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1B207E" w14:textId="2ADC1339" w:rsidR="00D1627D" w:rsidRPr="00230C5C" w:rsidRDefault="00D1627D" w:rsidP="00D1627D">
      <w:pPr>
        <w:rPr>
          <w:rFonts w:ascii="Times" w:eastAsia="Times New Roman" w:hAnsi="Times" w:cs="Times New Roman"/>
          <w:b/>
          <w:color w:val="FF0000"/>
        </w:rPr>
      </w:pPr>
      <w:r w:rsidRPr="00230C5C">
        <w:rPr>
          <w:rFonts w:ascii="Times" w:eastAsia="Times New Roman" w:hAnsi="Times" w:cs="Times New Roman"/>
          <w:b/>
          <w:color w:val="FF0000"/>
        </w:rPr>
        <w:t xml:space="preserve">Research on:  </w:t>
      </w:r>
      <w:r w:rsidR="00CD6BE4" w:rsidRPr="00230C5C">
        <w:rPr>
          <w:rFonts w:ascii="Times" w:eastAsia="Times New Roman" w:hAnsi="Times" w:cs="Times New Roman"/>
          <w:b/>
          <w:color w:val="FF0000"/>
        </w:rPr>
        <w:t>Deliverance of Peter from prison</w:t>
      </w:r>
    </w:p>
    <w:p w14:paraId="4CC7E058" w14:textId="77777777" w:rsidR="00230C5C" w:rsidRPr="00230C5C" w:rsidRDefault="00230C5C" w:rsidP="00D1627D">
      <w:pPr>
        <w:rPr>
          <w:rFonts w:ascii="Times" w:eastAsia="Times New Roman" w:hAnsi="Times" w:cs="Times New Roman"/>
          <w:b/>
          <w:color w:val="FF0000"/>
        </w:rPr>
      </w:pPr>
    </w:p>
    <w:p w14:paraId="4D28BAA2" w14:textId="77777777" w:rsidR="00230C5C" w:rsidRPr="00230C5C" w:rsidRDefault="00230C5C" w:rsidP="00230C5C">
      <w:pPr>
        <w:rPr>
          <w:rFonts w:ascii="Times" w:eastAsia="Times New Roman" w:hAnsi="Times" w:cs="Times New Roman"/>
          <w:b/>
          <w:color w:val="FF0000"/>
        </w:rPr>
      </w:pPr>
      <w:r w:rsidRPr="00D1627D">
        <w:rPr>
          <w:rFonts w:ascii="Times" w:eastAsia="Times New Roman" w:hAnsi="Times" w:cs="Times New Roman"/>
          <w:b/>
          <w:color w:val="FF0000"/>
        </w:rPr>
        <w:t>Acts 12:1, 3, 5, 7-11</w:t>
      </w:r>
    </w:p>
    <w:p w14:paraId="2AF67D11" w14:textId="77777777" w:rsidR="00230C5C" w:rsidRDefault="00230C5C" w:rsidP="00D1627D">
      <w:pPr>
        <w:rPr>
          <w:rFonts w:ascii="Times" w:eastAsia="Times New Roman" w:hAnsi="Times" w:cs="Times New Roman"/>
          <w:color w:val="FF0000"/>
        </w:rPr>
      </w:pPr>
    </w:p>
    <w:p w14:paraId="281AC53E" w14:textId="0EAE3D02" w:rsidR="00FB2C02" w:rsidRDefault="00FB2C02" w:rsidP="00D1627D">
      <w:pPr>
        <w:rPr>
          <w:rFonts w:ascii="Times" w:eastAsia="Times New Roman" w:hAnsi="Times" w:cs="Times New Roman"/>
          <w:color w:val="FF0000"/>
        </w:rPr>
      </w:pPr>
    </w:p>
    <w:p w14:paraId="4D6732F1" w14:textId="5C1927BE" w:rsidR="00FB2C02" w:rsidRDefault="00FE514D" w:rsidP="00D1627D">
      <w:pPr>
        <w:rPr>
          <w:rFonts w:ascii="Times" w:eastAsia="Times New Roman" w:hAnsi="Times" w:cs="Times New Roman"/>
          <w:color w:val="000000" w:themeColor="text1"/>
        </w:rPr>
      </w:pPr>
      <w:r>
        <w:rPr>
          <w:rFonts w:ascii="Times" w:eastAsia="Times New Roman" w:hAnsi="Times" w:cs="Times New Roman"/>
          <w:color w:val="000000" w:themeColor="text1"/>
        </w:rPr>
        <w:t xml:space="preserve">“The Jews persecuted their Christian countrymen whenever it was possible. As they had killed Jesus, so they stoned Stephen to death and in the following extensive persecution of the church, they had tried to discipline the disciples by imprisonment and death. But, just as later the Romans started persecutions and allowed them to wane, so did the Jewish people and their leaders. Thus in Luke 9:31, it says the church, in the whole of Palestine, was at peace, indicating a pause. </w:t>
      </w:r>
    </w:p>
    <w:p w14:paraId="416543FC" w14:textId="77777777" w:rsidR="00FE514D" w:rsidRDefault="00FE514D" w:rsidP="00D1627D">
      <w:pPr>
        <w:rPr>
          <w:rFonts w:ascii="Times" w:eastAsia="Times New Roman" w:hAnsi="Times" w:cs="Times New Roman"/>
          <w:color w:val="000000" w:themeColor="text1"/>
        </w:rPr>
      </w:pPr>
    </w:p>
    <w:p w14:paraId="15136AAE" w14:textId="4A3B6F14" w:rsidR="00FE514D" w:rsidRPr="00FE514D" w:rsidRDefault="00FE514D" w:rsidP="00D1627D">
      <w:pPr>
        <w:rPr>
          <w:rFonts w:ascii="Times" w:eastAsia="Times New Roman" w:hAnsi="Times" w:cs="Times New Roman"/>
          <w:color w:val="000000" w:themeColor="text1"/>
        </w:rPr>
      </w:pPr>
      <w:r>
        <w:rPr>
          <w:rFonts w:ascii="Times" w:eastAsia="Times New Roman" w:hAnsi="Times" w:cs="Times New Roman"/>
          <w:color w:val="000000" w:themeColor="text1"/>
        </w:rPr>
        <w:t>“But now, in chapter 12, a new persecution began, aimed above all at the leaders of the congregation: the apostle James, the son of Zebedee, who was beheaded, and Peter, who was put in prison pending execution after the Passover” (</w:t>
      </w:r>
      <w:r w:rsidRPr="00FE514D">
        <w:rPr>
          <w:rFonts w:ascii="Times" w:eastAsia="Times New Roman" w:hAnsi="Times" w:cs="Times New Roman"/>
          <w:i/>
          <w:color w:val="000000" w:themeColor="text1"/>
        </w:rPr>
        <w:t>Anchor Bible</w:t>
      </w:r>
      <w:r>
        <w:rPr>
          <w:rFonts w:ascii="Times" w:eastAsia="Times New Roman" w:hAnsi="Times" w:cs="Times New Roman"/>
          <w:color w:val="000000" w:themeColor="text1"/>
        </w:rPr>
        <w:t>.9.115).</w:t>
      </w:r>
    </w:p>
    <w:p w14:paraId="74BA789B" w14:textId="77777777" w:rsidR="00D1627D" w:rsidRDefault="00D1627D" w:rsidP="00D1627D">
      <w:pPr>
        <w:rPr>
          <w:rFonts w:ascii="Times" w:eastAsia="Times New Roman" w:hAnsi="Times" w:cs="Times New Roman"/>
          <w:color w:val="FF0000"/>
        </w:rPr>
      </w:pPr>
    </w:p>
    <w:p w14:paraId="315E77E8" w14:textId="17972860" w:rsidR="00D1627D" w:rsidRPr="00FE514D" w:rsidRDefault="00FE514D" w:rsidP="00FE514D">
      <w:pPr>
        <w:spacing w:before="100" w:beforeAutospacing="1" w:after="100" w:afterAutospacing="1"/>
        <w:rPr>
          <w:rFonts w:ascii="Times" w:hAnsi="Times" w:cs="Times New Roman"/>
          <w:color w:val="FF0000"/>
        </w:rPr>
      </w:pPr>
      <w:r>
        <w:rPr>
          <w:rFonts w:ascii="Times" w:eastAsia="Times New Roman" w:hAnsi="Times" w:cs="Times New Roman"/>
          <w:color w:val="FF0000"/>
        </w:rPr>
        <w:t>1</w:t>
      </w:r>
      <w:r w:rsidR="00D1627D" w:rsidRPr="00FE514D">
        <w:rPr>
          <w:rFonts w:ascii="Times" w:hAnsi="Times" w:cs="Times New Roman"/>
          <w:color w:val="FF0000"/>
        </w:rPr>
        <w:t xml:space="preserve">Herod the king stretched forth </w:t>
      </w:r>
      <w:r w:rsidR="00D1627D" w:rsidRPr="00FE514D">
        <w:rPr>
          <w:rFonts w:ascii="Times" w:hAnsi="Times" w:cs="Times New Roman"/>
          <w:i/>
          <w:iCs/>
          <w:color w:val="FF0000"/>
        </w:rPr>
        <w:t>his</w:t>
      </w:r>
      <w:r w:rsidR="00D1627D" w:rsidRPr="00FE514D">
        <w:rPr>
          <w:rFonts w:ascii="Times" w:hAnsi="Times" w:cs="Times New Roman"/>
          <w:color w:val="FF0000"/>
        </w:rPr>
        <w:t xml:space="preserve"> hands to vex certain of the church. </w:t>
      </w:r>
    </w:p>
    <w:p w14:paraId="6CB05C07" w14:textId="6E457616" w:rsidR="00CD6BE4" w:rsidRDefault="00CD6BE4" w:rsidP="00CD6BE4">
      <w:pPr>
        <w:spacing w:before="100" w:beforeAutospacing="1" w:after="100" w:afterAutospacing="1"/>
        <w:rPr>
          <w:rFonts w:ascii="Times" w:hAnsi="Times" w:cs="Times New Roman"/>
          <w:color w:val="000000" w:themeColor="text1"/>
        </w:rPr>
      </w:pPr>
      <w:r>
        <w:rPr>
          <w:rFonts w:ascii="Times" w:hAnsi="Times" w:cs="Times New Roman"/>
          <w:color w:val="000000" w:themeColor="text1"/>
        </w:rPr>
        <w:t xml:space="preserve">“The Herod of Acts 12 is Agrippa I (born in 10 B.C.), the grandson of Herod the Great and son of </w:t>
      </w:r>
      <w:proofErr w:type="spellStart"/>
      <w:r>
        <w:rPr>
          <w:rFonts w:ascii="Times" w:hAnsi="Times" w:cs="Times New Roman"/>
          <w:color w:val="000000" w:themeColor="text1"/>
        </w:rPr>
        <w:t>Aristobulus</w:t>
      </w:r>
      <w:proofErr w:type="spellEnd"/>
      <w:r>
        <w:rPr>
          <w:rFonts w:ascii="Times" w:hAnsi="Times" w:cs="Times New Roman"/>
          <w:color w:val="000000" w:themeColor="text1"/>
        </w:rPr>
        <w:t>. After his father’s execution in 7 B.C., he was sent with his mother Bernice to Rome, where he grew up on intimate terms with t</w:t>
      </w:r>
      <w:r w:rsidR="00FE514D">
        <w:rPr>
          <w:rFonts w:ascii="Times" w:hAnsi="Times" w:cs="Times New Roman"/>
          <w:color w:val="000000" w:themeColor="text1"/>
        </w:rPr>
        <w:t xml:space="preserve">he imperial family. In his youth </w:t>
      </w:r>
      <w:r>
        <w:rPr>
          <w:rFonts w:ascii="Times" w:hAnsi="Times" w:cs="Times New Roman"/>
          <w:color w:val="000000" w:themeColor="text1"/>
        </w:rPr>
        <w:t xml:space="preserve">he was something of a playboy, and in A.D. 23, he went so heavily into debt that he had to flee to </w:t>
      </w:r>
      <w:proofErr w:type="spellStart"/>
      <w:r>
        <w:rPr>
          <w:rFonts w:ascii="Times" w:hAnsi="Times" w:cs="Times New Roman"/>
          <w:color w:val="000000" w:themeColor="text1"/>
        </w:rPr>
        <w:t>Idumea</w:t>
      </w:r>
      <w:proofErr w:type="spellEnd"/>
      <w:r>
        <w:rPr>
          <w:rFonts w:ascii="Times" w:hAnsi="Times" w:cs="Times New Roman"/>
          <w:color w:val="000000" w:themeColor="text1"/>
        </w:rPr>
        <w:t xml:space="preserve"> to escape his creditors. Later he received asylum at Tiberius and a pension from his uncle Herod Antipas, with whom, however, he eventually quarreled. In 36 he returned to Rome but offended the emperor Tiberi</w:t>
      </w:r>
      <w:r w:rsidR="00FE514D">
        <w:rPr>
          <w:rFonts w:ascii="Times" w:hAnsi="Times" w:cs="Times New Roman"/>
          <w:color w:val="000000" w:themeColor="text1"/>
        </w:rPr>
        <w:t xml:space="preserve">us and was imprisoned. </w:t>
      </w:r>
    </w:p>
    <w:p w14:paraId="08E9C46B" w14:textId="0E6C5E5D" w:rsidR="00CD6BE4" w:rsidRPr="00CD6BE4" w:rsidRDefault="00CD6BE4" w:rsidP="00CD6BE4">
      <w:pPr>
        <w:spacing w:before="100" w:beforeAutospacing="1" w:after="100" w:afterAutospacing="1"/>
        <w:rPr>
          <w:rFonts w:ascii="Times" w:hAnsi="Times" w:cs="Times New Roman"/>
          <w:color w:val="000000" w:themeColor="text1"/>
        </w:rPr>
      </w:pPr>
      <w:r>
        <w:rPr>
          <w:rFonts w:ascii="Times" w:hAnsi="Times" w:cs="Times New Roman"/>
          <w:color w:val="000000" w:themeColor="text1"/>
        </w:rPr>
        <w:t xml:space="preserve">“At the death of Tiberius in 37, he was released by the new emperor Caligula and received from him the northernmost Palestinian tetrarchies of Philip and </w:t>
      </w:r>
      <w:proofErr w:type="spellStart"/>
      <w:r>
        <w:rPr>
          <w:rFonts w:ascii="Times" w:hAnsi="Times" w:cs="Times New Roman"/>
          <w:color w:val="000000" w:themeColor="text1"/>
        </w:rPr>
        <w:t>Lysanias</w:t>
      </w:r>
      <w:proofErr w:type="spellEnd"/>
      <w:r>
        <w:rPr>
          <w:rFonts w:ascii="Times" w:hAnsi="Times" w:cs="Times New Roman"/>
          <w:color w:val="000000" w:themeColor="text1"/>
        </w:rPr>
        <w:t xml:space="preserve"> and the title of king. At the death of Caligula in 41, Claudius, who succeeded Caligula and was Agrippa’s friend from youth, added Judea and Samaria to his territory, thus reconstituting for him the entire kingdom of his grandfather Herod the great over which he ruled till his death in 44 A.D.”</w:t>
      </w:r>
      <w:r w:rsidR="00EB72ED">
        <w:rPr>
          <w:rFonts w:ascii="Times" w:hAnsi="Times" w:cs="Times New Roman"/>
          <w:color w:val="000000" w:themeColor="text1"/>
        </w:rPr>
        <w:t xml:space="preserve"> (</w:t>
      </w:r>
      <w:r w:rsidR="00EB72ED">
        <w:rPr>
          <w:rFonts w:ascii="Times" w:hAnsi="Times" w:cs="Times New Roman"/>
          <w:i/>
          <w:color w:val="000000" w:themeColor="text1"/>
        </w:rPr>
        <w:t>Expositor’s Bible Commentary</w:t>
      </w:r>
      <w:r w:rsidR="00EB72ED">
        <w:rPr>
          <w:rFonts w:ascii="Times" w:hAnsi="Times" w:cs="Times New Roman"/>
          <w:color w:val="000000" w:themeColor="text1"/>
        </w:rPr>
        <w:t>.</w:t>
      </w:r>
      <w:r>
        <w:rPr>
          <w:rFonts w:ascii="Times" w:hAnsi="Times" w:cs="Times New Roman"/>
          <w:color w:val="000000" w:themeColor="text1"/>
        </w:rPr>
        <w:t>9. 407).</w:t>
      </w:r>
    </w:p>
    <w:p w14:paraId="57DA28B4" w14:textId="0C78A2D5" w:rsidR="00CD6BE4" w:rsidRPr="00CD6BE4" w:rsidRDefault="00CD6BE4" w:rsidP="00CD6BE4">
      <w:pPr>
        <w:spacing w:before="100" w:beforeAutospacing="1" w:after="100" w:afterAutospacing="1"/>
        <w:rPr>
          <w:rFonts w:ascii="Times" w:hAnsi="Times" w:cs="Times New Roman"/>
          <w:color w:val="000000" w:themeColor="text1"/>
        </w:rPr>
      </w:pPr>
      <w:r>
        <w:rPr>
          <w:rFonts w:ascii="Times" w:hAnsi="Times" w:cs="Times New Roman"/>
          <w:color w:val="000000" w:themeColor="text1"/>
        </w:rPr>
        <w:t xml:space="preserve">“Most commentators speculate that the palace of Peter’s imprisonment was somewhere within the Fortress of Antonia, which overlooked the temple area to the north and had entrances to both </w:t>
      </w:r>
      <w:r w:rsidR="00EB72ED">
        <w:rPr>
          <w:rFonts w:ascii="Times" w:hAnsi="Times" w:cs="Times New Roman"/>
          <w:color w:val="000000" w:themeColor="text1"/>
        </w:rPr>
        <w:t>the temple courts and the city” (</w:t>
      </w:r>
      <w:r w:rsidR="00EB72ED">
        <w:rPr>
          <w:rFonts w:ascii="Times" w:hAnsi="Times" w:cs="Times New Roman"/>
          <w:i/>
          <w:color w:val="000000" w:themeColor="text1"/>
        </w:rPr>
        <w:t>Expositor’s Bible Commentary</w:t>
      </w:r>
      <w:r w:rsidR="00EB72ED">
        <w:rPr>
          <w:rFonts w:ascii="Times" w:hAnsi="Times" w:cs="Times New Roman"/>
          <w:color w:val="000000" w:themeColor="text1"/>
        </w:rPr>
        <w:t>.9. 408).</w:t>
      </w:r>
    </w:p>
    <w:p w14:paraId="102ACC03" w14:textId="77777777" w:rsidR="00D1627D" w:rsidRPr="00D1627D" w:rsidRDefault="00D1627D" w:rsidP="00D1627D">
      <w:pPr>
        <w:spacing w:before="100" w:beforeAutospacing="1" w:after="100" w:afterAutospacing="1"/>
        <w:rPr>
          <w:rFonts w:ascii="Times" w:hAnsi="Times" w:cs="Times New Roman"/>
          <w:color w:val="FF0000"/>
        </w:rPr>
      </w:pPr>
      <w:r w:rsidRPr="00D1627D">
        <w:rPr>
          <w:rFonts w:ascii="Times" w:hAnsi="Times" w:cs="Times New Roman"/>
          <w:color w:val="FF0000"/>
        </w:rPr>
        <w:t xml:space="preserve">3And because he saw it pleased the Jews, he proceeded further to take Peter also. </w:t>
      </w:r>
    </w:p>
    <w:p w14:paraId="54E14291" w14:textId="77777777" w:rsidR="00D1627D" w:rsidRDefault="00D1627D" w:rsidP="00D1627D">
      <w:pPr>
        <w:spacing w:before="100" w:beforeAutospacing="1" w:after="100" w:afterAutospacing="1"/>
        <w:rPr>
          <w:rFonts w:ascii="Times" w:hAnsi="Times" w:cs="Times New Roman"/>
          <w:color w:val="FF0000"/>
        </w:rPr>
      </w:pPr>
      <w:r w:rsidRPr="00D1627D">
        <w:rPr>
          <w:rFonts w:ascii="Times" w:hAnsi="Times" w:cs="Times New Roman"/>
          <w:color w:val="FF0000"/>
        </w:rPr>
        <w:t xml:space="preserve">5Peter therefore was kept in prison: but prayer was made without ceasing of the church unto God for him. </w:t>
      </w:r>
    </w:p>
    <w:p w14:paraId="7CB21788" w14:textId="468A0174" w:rsidR="00FB2C02" w:rsidRPr="00D1627D" w:rsidRDefault="00FB2C02" w:rsidP="00D1627D">
      <w:pPr>
        <w:spacing w:before="100" w:beforeAutospacing="1" w:after="100" w:afterAutospacing="1"/>
        <w:rPr>
          <w:rFonts w:ascii="Times" w:hAnsi="Times" w:cs="Times New Roman"/>
          <w:color w:val="000000" w:themeColor="text1"/>
        </w:rPr>
      </w:pPr>
      <w:r>
        <w:rPr>
          <w:rFonts w:ascii="Times" w:hAnsi="Times" w:cs="Times New Roman"/>
          <w:color w:val="000000" w:themeColor="text1"/>
        </w:rPr>
        <w:t>“Earnest prayer: The same Greek word that is used of Jesus’ prayer in Gethsemane (Luke 22:44)” (</w:t>
      </w:r>
      <w:r w:rsidRPr="00FB2C02">
        <w:rPr>
          <w:rFonts w:ascii="Times" w:hAnsi="Times" w:cs="Times New Roman"/>
          <w:i/>
          <w:color w:val="000000" w:themeColor="text1"/>
        </w:rPr>
        <w:t>Interpreter’s Bible</w:t>
      </w:r>
      <w:r>
        <w:rPr>
          <w:rFonts w:ascii="Times" w:hAnsi="Times" w:cs="Times New Roman"/>
          <w:color w:val="000000" w:themeColor="text1"/>
        </w:rPr>
        <w:t>.9.157).</w:t>
      </w:r>
    </w:p>
    <w:p w14:paraId="60C38659" w14:textId="77777777" w:rsidR="00D1627D" w:rsidRDefault="00D1627D" w:rsidP="00D1627D">
      <w:pPr>
        <w:spacing w:before="100" w:beforeAutospacing="1" w:after="100" w:afterAutospacing="1"/>
        <w:rPr>
          <w:rFonts w:ascii="Times" w:hAnsi="Times" w:cs="Times New Roman"/>
          <w:color w:val="FF0000"/>
        </w:rPr>
      </w:pPr>
      <w:r w:rsidRPr="00D1627D">
        <w:rPr>
          <w:rFonts w:ascii="Times" w:hAnsi="Times" w:cs="Times New Roman"/>
          <w:color w:val="FF0000"/>
        </w:rPr>
        <w:lastRenderedPageBreak/>
        <w:t xml:space="preserve">7And, behold, the angel of the Lord came upon </w:t>
      </w:r>
      <w:r w:rsidRPr="00D1627D">
        <w:rPr>
          <w:rFonts w:ascii="Times" w:hAnsi="Times" w:cs="Times New Roman"/>
          <w:i/>
          <w:iCs/>
          <w:color w:val="FF0000"/>
        </w:rPr>
        <w:t>him,</w:t>
      </w:r>
      <w:r w:rsidRPr="00D1627D">
        <w:rPr>
          <w:rFonts w:ascii="Times" w:hAnsi="Times" w:cs="Times New Roman"/>
          <w:color w:val="FF0000"/>
        </w:rPr>
        <w:t xml:space="preserve"> and a light shined in the prison: and he smote Peter on the side, and raised him up, saying, Arise up quickly. And his chains fell off from </w:t>
      </w:r>
      <w:r w:rsidRPr="00D1627D">
        <w:rPr>
          <w:rFonts w:ascii="Times" w:hAnsi="Times" w:cs="Times New Roman"/>
          <w:i/>
          <w:iCs/>
          <w:color w:val="FF0000"/>
        </w:rPr>
        <w:t>his</w:t>
      </w:r>
      <w:r w:rsidRPr="00D1627D">
        <w:rPr>
          <w:rFonts w:ascii="Times" w:hAnsi="Times" w:cs="Times New Roman"/>
          <w:color w:val="FF0000"/>
        </w:rPr>
        <w:t xml:space="preserve"> hands. </w:t>
      </w:r>
    </w:p>
    <w:p w14:paraId="75102CED" w14:textId="42E8CB41" w:rsidR="00EB418A" w:rsidRDefault="00EB418A" w:rsidP="00EB72ED">
      <w:pPr>
        <w:spacing w:before="100" w:beforeAutospacing="1" w:after="100" w:afterAutospacing="1"/>
        <w:rPr>
          <w:rFonts w:ascii="Times" w:hAnsi="Times" w:cs="Times New Roman"/>
          <w:color w:val="000000" w:themeColor="text1"/>
        </w:rPr>
      </w:pPr>
      <w:r w:rsidRPr="00EB418A">
        <w:rPr>
          <w:rFonts w:ascii="Times" w:hAnsi="Times" w:cs="Times New Roman"/>
          <w:b/>
          <w:color w:val="000000" w:themeColor="text1"/>
        </w:rPr>
        <w:t>Angel of the Lord</w:t>
      </w:r>
      <w:r>
        <w:rPr>
          <w:rFonts w:ascii="Times" w:hAnsi="Times" w:cs="Times New Roman"/>
          <w:color w:val="000000" w:themeColor="text1"/>
        </w:rPr>
        <w:t xml:space="preserve"> is </w:t>
      </w:r>
      <w:proofErr w:type="spellStart"/>
      <w:r w:rsidRPr="00EB418A">
        <w:rPr>
          <w:rFonts w:ascii="Times" w:hAnsi="Times" w:cs="Times New Roman"/>
          <w:i/>
          <w:color w:val="000000" w:themeColor="text1"/>
        </w:rPr>
        <w:t>angelos</w:t>
      </w:r>
      <w:proofErr w:type="spellEnd"/>
      <w:r>
        <w:rPr>
          <w:rFonts w:ascii="Times" w:hAnsi="Times" w:cs="Times New Roman"/>
          <w:color w:val="000000" w:themeColor="text1"/>
        </w:rPr>
        <w:t xml:space="preserve"> in Greek which means “a messenger, envoy, one who is sent, a messenger from God” (</w:t>
      </w:r>
      <w:proofErr w:type="spellStart"/>
      <w:r>
        <w:rPr>
          <w:rFonts w:ascii="Times" w:hAnsi="Times" w:cs="Times New Roman"/>
          <w:color w:val="000000" w:themeColor="text1"/>
        </w:rPr>
        <w:t>Thayers</w:t>
      </w:r>
      <w:proofErr w:type="spellEnd"/>
      <w:r>
        <w:rPr>
          <w:rFonts w:ascii="Times" w:hAnsi="Times" w:cs="Times New Roman"/>
          <w:color w:val="000000" w:themeColor="text1"/>
        </w:rPr>
        <w:t xml:space="preserve"> 32). </w:t>
      </w:r>
    </w:p>
    <w:p w14:paraId="508D0330" w14:textId="08988852" w:rsidR="00FB2C02" w:rsidRDefault="00FB2C02" w:rsidP="00EB72ED">
      <w:pPr>
        <w:spacing w:before="100" w:beforeAutospacing="1" w:after="100" w:afterAutospacing="1"/>
        <w:rPr>
          <w:rFonts w:ascii="Times" w:hAnsi="Times" w:cs="Times New Roman"/>
          <w:color w:val="000000" w:themeColor="text1"/>
        </w:rPr>
      </w:pPr>
      <w:r>
        <w:rPr>
          <w:rFonts w:ascii="Times" w:hAnsi="Times" w:cs="Times New Roman"/>
          <w:color w:val="000000" w:themeColor="text1"/>
        </w:rPr>
        <w:t>“Peter slept, submitting himself to his fate. Throughout his liberation, initiated and carried out at every stage by the angel, Peter was as passive as one in a dream. . . Not until he was outside in the city, did Peter recover and realize what had happened. The house which served as a meeting place for the Christians was fairly large and had an entrance gate with locked doors” (Anchor Bible, Acts, 114).</w:t>
      </w:r>
    </w:p>
    <w:p w14:paraId="4805DDB9" w14:textId="77777777" w:rsidR="00D1627D" w:rsidRDefault="00D1627D" w:rsidP="00D1627D">
      <w:pPr>
        <w:spacing w:before="100" w:beforeAutospacing="1" w:after="100" w:afterAutospacing="1"/>
        <w:rPr>
          <w:rFonts w:ascii="Times" w:hAnsi="Times" w:cs="Times New Roman"/>
          <w:color w:val="FF0000"/>
        </w:rPr>
      </w:pPr>
      <w:r w:rsidRPr="00D1627D">
        <w:rPr>
          <w:rFonts w:ascii="Times" w:hAnsi="Times" w:cs="Times New Roman"/>
          <w:color w:val="FF0000"/>
        </w:rPr>
        <w:t xml:space="preserve">8And the angel said unto him, </w:t>
      </w:r>
      <w:proofErr w:type="gramStart"/>
      <w:r w:rsidRPr="00D1627D">
        <w:rPr>
          <w:rFonts w:ascii="Times" w:hAnsi="Times" w:cs="Times New Roman"/>
          <w:color w:val="FF0000"/>
        </w:rPr>
        <w:t>Gird</w:t>
      </w:r>
      <w:proofErr w:type="gramEnd"/>
      <w:r w:rsidRPr="00D1627D">
        <w:rPr>
          <w:rFonts w:ascii="Times" w:hAnsi="Times" w:cs="Times New Roman"/>
          <w:color w:val="FF0000"/>
        </w:rPr>
        <w:t xml:space="preserve"> thyself, and bind on thy sandals. And so he did. And he </w:t>
      </w:r>
      <w:proofErr w:type="spellStart"/>
      <w:r w:rsidRPr="00D1627D">
        <w:rPr>
          <w:rFonts w:ascii="Times" w:hAnsi="Times" w:cs="Times New Roman"/>
          <w:color w:val="FF0000"/>
        </w:rPr>
        <w:t>saith</w:t>
      </w:r>
      <w:proofErr w:type="spellEnd"/>
      <w:r w:rsidRPr="00D1627D">
        <w:rPr>
          <w:rFonts w:ascii="Times" w:hAnsi="Times" w:cs="Times New Roman"/>
          <w:color w:val="FF0000"/>
        </w:rPr>
        <w:t xml:space="preserve"> unto him, </w:t>
      </w:r>
      <w:proofErr w:type="gramStart"/>
      <w:r w:rsidRPr="00D1627D">
        <w:rPr>
          <w:rFonts w:ascii="Times" w:hAnsi="Times" w:cs="Times New Roman"/>
          <w:color w:val="FF0000"/>
        </w:rPr>
        <w:t>Cast</w:t>
      </w:r>
      <w:proofErr w:type="gramEnd"/>
      <w:r w:rsidRPr="00D1627D">
        <w:rPr>
          <w:rFonts w:ascii="Times" w:hAnsi="Times" w:cs="Times New Roman"/>
          <w:color w:val="FF0000"/>
        </w:rPr>
        <w:t xml:space="preserve"> thy garment about thee, and follow me. </w:t>
      </w:r>
    </w:p>
    <w:p w14:paraId="74D78D5F" w14:textId="0F69008B" w:rsidR="00FE514D" w:rsidRPr="00D1627D" w:rsidRDefault="00FE514D" w:rsidP="00D1627D">
      <w:pPr>
        <w:spacing w:before="100" w:beforeAutospacing="1" w:after="100" w:afterAutospacing="1"/>
        <w:rPr>
          <w:rFonts w:ascii="Times" w:hAnsi="Times" w:cs="Times New Roman"/>
          <w:color w:val="000000" w:themeColor="text1"/>
        </w:rPr>
      </w:pPr>
      <w:r>
        <w:rPr>
          <w:rFonts w:ascii="Times" w:hAnsi="Times" w:cs="Times New Roman"/>
          <w:color w:val="000000" w:themeColor="text1"/>
        </w:rPr>
        <w:t>“The angel awoke Peter, and as he stirred, the chains by which he was bound fell from his wrists. Then the angel, like a parent with a child awakened from sound sleep, carefully instructed the groggy apostle to get dressed” (</w:t>
      </w:r>
      <w:r>
        <w:rPr>
          <w:rFonts w:ascii="Times" w:hAnsi="Times" w:cs="Times New Roman"/>
          <w:i/>
          <w:color w:val="000000" w:themeColor="text1"/>
        </w:rPr>
        <w:t>Expositor’s Bible Commentary</w:t>
      </w:r>
      <w:r>
        <w:rPr>
          <w:rFonts w:ascii="Times" w:hAnsi="Times" w:cs="Times New Roman"/>
          <w:color w:val="000000" w:themeColor="text1"/>
        </w:rPr>
        <w:t>.9. 409).</w:t>
      </w:r>
    </w:p>
    <w:p w14:paraId="2417D06F" w14:textId="77777777" w:rsidR="00D1627D" w:rsidRDefault="00D1627D" w:rsidP="00D1627D">
      <w:pPr>
        <w:spacing w:before="100" w:beforeAutospacing="1" w:after="100" w:afterAutospacing="1"/>
        <w:rPr>
          <w:rFonts w:ascii="Times" w:hAnsi="Times" w:cs="Times New Roman"/>
          <w:color w:val="FF0000"/>
        </w:rPr>
      </w:pPr>
      <w:r w:rsidRPr="00D1627D">
        <w:rPr>
          <w:rFonts w:ascii="Times" w:hAnsi="Times" w:cs="Times New Roman"/>
          <w:color w:val="FF0000"/>
        </w:rPr>
        <w:t xml:space="preserve">9And he went out, and followed him; and </w:t>
      </w:r>
      <w:proofErr w:type="spellStart"/>
      <w:r w:rsidRPr="00D1627D">
        <w:rPr>
          <w:rFonts w:ascii="Times" w:hAnsi="Times" w:cs="Times New Roman"/>
          <w:color w:val="FF0000"/>
        </w:rPr>
        <w:t>wist</w:t>
      </w:r>
      <w:proofErr w:type="spellEnd"/>
      <w:r w:rsidRPr="00D1627D">
        <w:rPr>
          <w:rFonts w:ascii="Times" w:hAnsi="Times" w:cs="Times New Roman"/>
          <w:color w:val="FF0000"/>
        </w:rPr>
        <w:t xml:space="preserve"> not that it was true which was done by the angel; but thought he saw a vision. </w:t>
      </w:r>
    </w:p>
    <w:p w14:paraId="23C14A38" w14:textId="529D6CAC" w:rsidR="00EB72ED" w:rsidRPr="00D1627D" w:rsidRDefault="00EB72ED" w:rsidP="00D1627D">
      <w:pPr>
        <w:spacing w:before="100" w:beforeAutospacing="1" w:after="100" w:afterAutospacing="1"/>
        <w:rPr>
          <w:rFonts w:ascii="Times" w:hAnsi="Times" w:cs="Times New Roman"/>
          <w:color w:val="000000" w:themeColor="text1"/>
        </w:rPr>
      </w:pPr>
      <w:r>
        <w:rPr>
          <w:rFonts w:ascii="Times" w:hAnsi="Times" w:cs="Times New Roman"/>
          <w:color w:val="000000" w:themeColor="text1"/>
        </w:rPr>
        <w:t xml:space="preserve">“The angel ordered Peter to follow him, and they left the </w:t>
      </w:r>
      <w:r w:rsidR="00FE514D">
        <w:rPr>
          <w:rFonts w:ascii="Times" w:hAnsi="Times" w:cs="Times New Roman"/>
          <w:color w:val="000000" w:themeColor="text1"/>
        </w:rPr>
        <w:t>cell. But P</w:t>
      </w:r>
      <w:r>
        <w:rPr>
          <w:rFonts w:ascii="Times" w:hAnsi="Times" w:cs="Times New Roman"/>
          <w:color w:val="000000" w:themeColor="text1"/>
        </w:rPr>
        <w:t>eter, too sleepy to grasp the reality of what was happening, thought he was dreaming. Herod Agrippa I had planned to try Peter as the leader of the divisive minority in Palestine that identified itself with the crucified Jesus of Nazareth and then execute him as a warning to other followers of Jesus to stop their activities. Usually a prisoner was chained to only one guard but in view of Agrippa’s intentions, the gu</w:t>
      </w:r>
      <w:r w:rsidR="00FE514D">
        <w:rPr>
          <w:rFonts w:ascii="Times" w:hAnsi="Times" w:cs="Times New Roman"/>
          <w:color w:val="000000" w:themeColor="text1"/>
        </w:rPr>
        <w:t>a</w:t>
      </w:r>
      <w:r>
        <w:rPr>
          <w:rFonts w:ascii="Times" w:hAnsi="Times" w:cs="Times New Roman"/>
          <w:color w:val="000000" w:themeColor="text1"/>
        </w:rPr>
        <w:t>rd was doubled. The Christians in Jerusalem understood Agrippa’</w:t>
      </w:r>
      <w:r w:rsidR="00FE514D">
        <w:rPr>
          <w:rFonts w:ascii="Times" w:hAnsi="Times" w:cs="Times New Roman"/>
          <w:color w:val="000000" w:themeColor="text1"/>
        </w:rPr>
        <w:t>s i</w:t>
      </w:r>
      <w:r>
        <w:rPr>
          <w:rFonts w:ascii="Times" w:hAnsi="Times" w:cs="Times New Roman"/>
          <w:color w:val="000000" w:themeColor="text1"/>
        </w:rPr>
        <w:t>ntent</w:t>
      </w:r>
      <w:r w:rsidR="00FE514D">
        <w:rPr>
          <w:rFonts w:ascii="Times" w:hAnsi="Times" w:cs="Times New Roman"/>
          <w:color w:val="000000" w:themeColor="text1"/>
        </w:rPr>
        <w:t>i</w:t>
      </w:r>
      <w:r>
        <w:rPr>
          <w:rFonts w:ascii="Times" w:hAnsi="Times" w:cs="Times New Roman"/>
          <w:color w:val="000000" w:themeColor="text1"/>
        </w:rPr>
        <w:t>ons because he had earlier imprisoned some of them and killed James the son of Zebedee. It was a crisis of great magnitude for the life of the early Christian community at Jerus</w:t>
      </w:r>
      <w:r w:rsidR="00FE514D">
        <w:rPr>
          <w:rFonts w:ascii="Times" w:hAnsi="Times" w:cs="Times New Roman"/>
          <w:color w:val="000000" w:themeColor="text1"/>
        </w:rPr>
        <w:t>alem.</w:t>
      </w:r>
      <w:r>
        <w:rPr>
          <w:rFonts w:ascii="Times" w:hAnsi="Times" w:cs="Times New Roman"/>
          <w:color w:val="000000" w:themeColor="text1"/>
        </w:rPr>
        <w:t xml:space="preserve">” </w:t>
      </w:r>
      <w:r>
        <w:rPr>
          <w:rFonts w:ascii="Times" w:hAnsi="Times" w:cs="Times New Roman"/>
          <w:color w:val="000000" w:themeColor="text1"/>
        </w:rPr>
        <w:t>(</w:t>
      </w:r>
      <w:r>
        <w:rPr>
          <w:rFonts w:ascii="Times" w:hAnsi="Times" w:cs="Times New Roman"/>
          <w:i/>
          <w:color w:val="000000" w:themeColor="text1"/>
        </w:rPr>
        <w:t>Expositor’s Bible Commentary</w:t>
      </w:r>
      <w:r>
        <w:rPr>
          <w:rFonts w:ascii="Times" w:hAnsi="Times" w:cs="Times New Roman"/>
          <w:color w:val="000000" w:themeColor="text1"/>
        </w:rPr>
        <w:t>.9. 409</w:t>
      </w:r>
      <w:r>
        <w:rPr>
          <w:rFonts w:ascii="Times" w:hAnsi="Times" w:cs="Times New Roman"/>
          <w:color w:val="000000" w:themeColor="text1"/>
        </w:rPr>
        <w:t>).</w:t>
      </w:r>
    </w:p>
    <w:p w14:paraId="40A3FE14" w14:textId="77777777" w:rsidR="00D1627D" w:rsidRDefault="00D1627D" w:rsidP="00D1627D">
      <w:pPr>
        <w:spacing w:before="100" w:beforeAutospacing="1" w:after="100" w:afterAutospacing="1"/>
        <w:rPr>
          <w:rFonts w:ascii="Times" w:hAnsi="Times" w:cs="Times New Roman"/>
          <w:color w:val="FF0000"/>
        </w:rPr>
      </w:pPr>
      <w:r w:rsidRPr="00D1627D">
        <w:rPr>
          <w:rFonts w:ascii="Times" w:hAnsi="Times" w:cs="Times New Roman"/>
          <w:color w:val="FF0000"/>
        </w:rPr>
        <w:t xml:space="preserve">10When they were past the first and the second ward, they came unto the iron gate that </w:t>
      </w:r>
      <w:proofErr w:type="spellStart"/>
      <w:r w:rsidRPr="00D1627D">
        <w:rPr>
          <w:rFonts w:ascii="Times" w:hAnsi="Times" w:cs="Times New Roman"/>
          <w:color w:val="FF0000"/>
        </w:rPr>
        <w:t>leadeth</w:t>
      </w:r>
      <w:proofErr w:type="spellEnd"/>
      <w:r w:rsidRPr="00D1627D">
        <w:rPr>
          <w:rFonts w:ascii="Times" w:hAnsi="Times" w:cs="Times New Roman"/>
          <w:color w:val="FF0000"/>
        </w:rPr>
        <w:t xml:space="preserve"> unto the city; which opened to them of his own accord: and they went out, and passed on through one street; and forthwith the angel departed from him. </w:t>
      </w:r>
    </w:p>
    <w:p w14:paraId="4054D0C7" w14:textId="7C5EF63F" w:rsidR="00EB72ED" w:rsidRPr="00D1627D" w:rsidRDefault="00FB2C02" w:rsidP="00D1627D">
      <w:pPr>
        <w:spacing w:before="100" w:beforeAutospacing="1" w:after="100" w:afterAutospacing="1"/>
        <w:rPr>
          <w:rFonts w:ascii="Times" w:hAnsi="Times" w:cs="Times New Roman"/>
          <w:color w:val="000000" w:themeColor="text1"/>
        </w:rPr>
      </w:pPr>
      <w:r>
        <w:rPr>
          <w:rFonts w:ascii="Times" w:hAnsi="Times" w:cs="Times New Roman"/>
          <w:color w:val="000000" w:themeColor="text1"/>
        </w:rPr>
        <w:t xml:space="preserve">“The first and the second guard: Of the four soldiers on duty, two would be chained to Peter while the other two mounted guard” </w:t>
      </w:r>
      <w:r>
        <w:rPr>
          <w:rFonts w:ascii="Times" w:hAnsi="Times" w:cs="Times New Roman"/>
          <w:color w:val="000000" w:themeColor="text1"/>
        </w:rPr>
        <w:t>(</w:t>
      </w:r>
      <w:r w:rsidRPr="00FB2C02">
        <w:rPr>
          <w:rFonts w:ascii="Times" w:hAnsi="Times" w:cs="Times New Roman"/>
          <w:i/>
          <w:color w:val="000000" w:themeColor="text1"/>
        </w:rPr>
        <w:t>Interpreter’s Bible</w:t>
      </w:r>
      <w:r>
        <w:rPr>
          <w:rFonts w:ascii="Times" w:hAnsi="Times" w:cs="Times New Roman"/>
          <w:color w:val="000000" w:themeColor="text1"/>
        </w:rPr>
        <w:t>.9.159</w:t>
      </w:r>
      <w:r>
        <w:rPr>
          <w:rFonts w:ascii="Times" w:hAnsi="Times" w:cs="Times New Roman"/>
          <w:color w:val="000000" w:themeColor="text1"/>
        </w:rPr>
        <w:t>).</w:t>
      </w:r>
    </w:p>
    <w:p w14:paraId="1D3D5868" w14:textId="51B5C761" w:rsidR="00D1627D" w:rsidRPr="00D1627D" w:rsidRDefault="00D1627D" w:rsidP="00FE514D">
      <w:pPr>
        <w:spacing w:before="100" w:beforeAutospacing="1" w:after="100" w:afterAutospacing="1"/>
        <w:rPr>
          <w:rFonts w:ascii="Times" w:hAnsi="Times" w:cs="Times New Roman"/>
          <w:color w:val="FF0000"/>
        </w:rPr>
      </w:pPr>
      <w:r w:rsidRPr="00D1627D">
        <w:rPr>
          <w:rFonts w:ascii="Times" w:hAnsi="Times" w:cs="Times New Roman"/>
          <w:color w:val="FF0000"/>
        </w:rPr>
        <w:t xml:space="preserve">11And when Peter was come to himself, he said, Now I know of a surety, that the Lord hath sent his angel, and hath delivered me out of the hand of Herod, and </w:t>
      </w:r>
      <w:r w:rsidRPr="00D1627D">
        <w:rPr>
          <w:rFonts w:ascii="Times" w:hAnsi="Times" w:cs="Times New Roman"/>
          <w:i/>
          <w:iCs/>
          <w:color w:val="FF0000"/>
        </w:rPr>
        <w:t>from</w:t>
      </w:r>
      <w:r w:rsidRPr="00D1627D">
        <w:rPr>
          <w:rFonts w:ascii="Times" w:hAnsi="Times" w:cs="Times New Roman"/>
          <w:color w:val="FF0000"/>
        </w:rPr>
        <w:t xml:space="preserve"> all the expectation of the pe</w:t>
      </w:r>
      <w:r w:rsidR="00FE514D">
        <w:rPr>
          <w:rFonts w:ascii="Times" w:hAnsi="Times" w:cs="Times New Roman"/>
          <w:color w:val="FF0000"/>
        </w:rPr>
        <w:t>ople of the Jews.</w:t>
      </w:r>
    </w:p>
    <w:p w14:paraId="0D80259B" w14:textId="5944B1CB" w:rsidR="00EB72ED" w:rsidRPr="00FE514D" w:rsidRDefault="00EB72ED" w:rsidP="00EB72ED">
      <w:pPr>
        <w:spacing w:before="100" w:beforeAutospacing="1" w:after="100" w:afterAutospacing="1"/>
        <w:rPr>
          <w:rFonts w:ascii="Times New Roman" w:hAnsi="Times New Roman" w:cs="Times New Roman"/>
          <w:color w:val="000000" w:themeColor="text1"/>
        </w:rPr>
      </w:pPr>
      <w:r w:rsidRPr="00FE514D">
        <w:rPr>
          <w:rFonts w:ascii="Times New Roman" w:hAnsi="Times New Roman" w:cs="Times New Roman"/>
          <w:color w:val="000000" w:themeColor="text1"/>
        </w:rPr>
        <w:t xml:space="preserve">“Peter’s deliverance must be ascribed entirely to God for it was in </w:t>
      </w:r>
      <w:r w:rsidR="00FE514D">
        <w:rPr>
          <w:rFonts w:ascii="Times New Roman" w:hAnsi="Times New Roman" w:cs="Times New Roman"/>
          <w:color w:val="000000" w:themeColor="text1"/>
        </w:rPr>
        <w:t>no</w:t>
      </w:r>
      <w:r w:rsidRPr="00FE514D">
        <w:rPr>
          <w:rFonts w:ascii="Times New Roman" w:hAnsi="Times New Roman" w:cs="Times New Roman"/>
          <w:color w:val="000000" w:themeColor="text1"/>
        </w:rPr>
        <w:t xml:space="preserve"> way due to the apostle’s own efforts or those of the Christian community – apart, of course, from their prayers” </w:t>
      </w:r>
      <w:r w:rsidRPr="00FE514D">
        <w:rPr>
          <w:rFonts w:ascii="Times New Roman" w:hAnsi="Times New Roman" w:cs="Times New Roman"/>
          <w:color w:val="000000" w:themeColor="text1"/>
        </w:rPr>
        <w:t>(</w:t>
      </w:r>
      <w:r w:rsidRPr="00FE514D">
        <w:rPr>
          <w:rFonts w:ascii="Times New Roman" w:hAnsi="Times New Roman" w:cs="Times New Roman"/>
          <w:i/>
          <w:color w:val="000000" w:themeColor="text1"/>
        </w:rPr>
        <w:t>Expositor’s Bible Commentary</w:t>
      </w:r>
      <w:r w:rsidRPr="00FE514D">
        <w:rPr>
          <w:rFonts w:ascii="Times New Roman" w:hAnsi="Times New Roman" w:cs="Times New Roman"/>
          <w:color w:val="000000" w:themeColor="text1"/>
        </w:rPr>
        <w:t>.9. 408).</w:t>
      </w:r>
    </w:p>
    <w:p w14:paraId="55756260" w14:textId="58CF2A93" w:rsidR="002417CA" w:rsidRDefault="00703FF5">
      <w:pPr>
        <w:rPr>
          <w:color w:val="000000" w:themeColor="text1"/>
        </w:rPr>
      </w:pPr>
      <w:bookmarkStart w:id="0" w:name="_GoBack"/>
      <w:r w:rsidRPr="00703FF5">
        <w:rPr>
          <w:color w:val="000000" w:themeColor="text1"/>
        </w:rPr>
        <w:drawing>
          <wp:inline distT="0" distB="0" distL="0" distR="0" wp14:anchorId="1EA130F5" wp14:editId="5A5A8D07">
            <wp:extent cx="6498712" cy="4900507"/>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73350" cy="4956789"/>
                    </a:xfrm>
                    <a:prstGeom prst="rect">
                      <a:avLst/>
                    </a:prstGeom>
                  </pic:spPr>
                </pic:pic>
              </a:graphicData>
            </a:graphic>
          </wp:inline>
        </w:drawing>
      </w:r>
      <w:bookmarkEnd w:id="0"/>
    </w:p>
    <w:p w14:paraId="52B55E44" w14:textId="77777777" w:rsidR="00703FF5" w:rsidRDefault="00703FF5">
      <w:pPr>
        <w:rPr>
          <w:color w:val="000000" w:themeColor="text1"/>
        </w:rPr>
      </w:pPr>
    </w:p>
    <w:p w14:paraId="7579A858" w14:textId="25BD65E2" w:rsidR="00703FF5" w:rsidRPr="00703FF5" w:rsidRDefault="00703FF5" w:rsidP="00703FF5">
      <w:pPr>
        <w:shd w:val="clear" w:color="auto" w:fill="FFFFFF"/>
        <w:spacing w:before="120" w:after="120"/>
        <w:rPr>
          <w:rFonts w:ascii="Helvetica" w:hAnsi="Helvetica" w:cs="Times New Roman"/>
          <w:color w:val="252525"/>
          <w:sz w:val="21"/>
          <w:szCs w:val="21"/>
        </w:rPr>
      </w:pPr>
      <w:r w:rsidRPr="00703FF5">
        <w:rPr>
          <w:rFonts w:ascii="Helvetica" w:hAnsi="Helvetica" w:cs="Times New Roman"/>
          <w:color w:val="252525"/>
          <w:sz w:val="21"/>
          <w:szCs w:val="21"/>
        </w:rPr>
        <w:t>The </w:t>
      </w:r>
      <w:r w:rsidRPr="00703FF5">
        <w:rPr>
          <w:rFonts w:ascii="Helvetica" w:hAnsi="Helvetica" w:cs="Times New Roman"/>
          <w:b/>
          <w:bCs/>
          <w:i/>
          <w:iCs/>
          <w:color w:val="252525"/>
          <w:sz w:val="21"/>
          <w:szCs w:val="21"/>
        </w:rPr>
        <w:t>Liberation of Saint Peter</w:t>
      </w:r>
      <w:r w:rsidRPr="00703FF5">
        <w:rPr>
          <w:rFonts w:ascii="Helvetica" w:hAnsi="Helvetica" w:cs="Times New Roman"/>
          <w:color w:val="252525"/>
          <w:sz w:val="21"/>
          <w:szCs w:val="21"/>
        </w:rPr>
        <w:t> is a </w:t>
      </w:r>
      <w:hyperlink r:id="rId6" w:tooltip="Fresco" w:history="1">
        <w:r w:rsidRPr="00703FF5">
          <w:rPr>
            <w:rFonts w:ascii="Helvetica" w:hAnsi="Helvetica" w:cs="Times New Roman"/>
            <w:color w:val="0B0080"/>
            <w:sz w:val="21"/>
            <w:szCs w:val="21"/>
          </w:rPr>
          <w:t>fresco</w:t>
        </w:r>
      </w:hyperlink>
      <w:r w:rsidRPr="00703FF5">
        <w:rPr>
          <w:rFonts w:ascii="Helvetica" w:hAnsi="Helvetica" w:cs="Times New Roman"/>
          <w:color w:val="252525"/>
          <w:sz w:val="21"/>
          <w:szCs w:val="21"/>
        </w:rPr>
        <w:t> </w:t>
      </w:r>
      <w:hyperlink r:id="rId7" w:tooltip="Painting" w:history="1">
        <w:r w:rsidRPr="00703FF5">
          <w:rPr>
            <w:rFonts w:ascii="Helvetica" w:hAnsi="Helvetica" w:cs="Times New Roman"/>
            <w:color w:val="0B0080"/>
            <w:sz w:val="21"/>
            <w:szCs w:val="21"/>
          </w:rPr>
          <w:t>painting</w:t>
        </w:r>
      </w:hyperlink>
      <w:r w:rsidRPr="00703FF5">
        <w:rPr>
          <w:rFonts w:ascii="Helvetica" w:hAnsi="Helvetica" w:cs="Times New Roman"/>
          <w:color w:val="252525"/>
          <w:sz w:val="21"/>
          <w:szCs w:val="21"/>
        </w:rPr>
        <w:t> by the </w:t>
      </w:r>
      <w:hyperlink r:id="rId8" w:tooltip="Italians" w:history="1">
        <w:r w:rsidRPr="00703FF5">
          <w:rPr>
            <w:rFonts w:ascii="Helvetica" w:hAnsi="Helvetica" w:cs="Times New Roman"/>
            <w:color w:val="0B0080"/>
            <w:sz w:val="21"/>
            <w:szCs w:val="21"/>
          </w:rPr>
          <w:t>Italian</w:t>
        </w:r>
      </w:hyperlink>
      <w:r w:rsidRPr="00703FF5">
        <w:rPr>
          <w:rFonts w:ascii="Helvetica" w:hAnsi="Helvetica" w:cs="Times New Roman"/>
          <w:color w:val="252525"/>
          <w:sz w:val="21"/>
          <w:szCs w:val="21"/>
        </w:rPr>
        <w:t> </w:t>
      </w:r>
      <w:hyperlink r:id="rId9" w:tooltip="High Renaissance" w:history="1">
        <w:r w:rsidRPr="00703FF5">
          <w:rPr>
            <w:rFonts w:ascii="Helvetica" w:hAnsi="Helvetica" w:cs="Times New Roman"/>
            <w:color w:val="0B0080"/>
            <w:sz w:val="21"/>
            <w:szCs w:val="21"/>
          </w:rPr>
          <w:t>High Renaissance</w:t>
        </w:r>
      </w:hyperlink>
      <w:r w:rsidRPr="00703FF5">
        <w:rPr>
          <w:rFonts w:ascii="Helvetica" w:hAnsi="Helvetica" w:cs="Times New Roman"/>
          <w:color w:val="252525"/>
          <w:sz w:val="21"/>
          <w:szCs w:val="21"/>
        </w:rPr>
        <w:t> artist</w:t>
      </w:r>
      <w:r>
        <w:rPr>
          <w:rFonts w:ascii="Helvetica" w:hAnsi="Helvetica" w:cs="Times New Roman"/>
          <w:color w:val="252525"/>
          <w:sz w:val="21"/>
          <w:szCs w:val="21"/>
        </w:rPr>
        <w:t xml:space="preserve"> </w:t>
      </w:r>
      <w:hyperlink r:id="rId10" w:tooltip="Raphael" w:history="1">
        <w:r w:rsidRPr="00703FF5">
          <w:rPr>
            <w:rFonts w:ascii="Helvetica" w:hAnsi="Helvetica" w:cs="Times New Roman"/>
            <w:color w:val="0B0080"/>
            <w:sz w:val="21"/>
            <w:szCs w:val="21"/>
          </w:rPr>
          <w:t>Raphael</w:t>
        </w:r>
      </w:hyperlink>
      <w:r w:rsidRPr="00703FF5">
        <w:rPr>
          <w:rFonts w:ascii="Helvetica" w:hAnsi="Helvetica" w:cs="Times New Roman"/>
          <w:color w:val="252525"/>
          <w:sz w:val="21"/>
          <w:szCs w:val="21"/>
        </w:rPr>
        <w:t> and his assistant </w:t>
      </w:r>
      <w:hyperlink r:id="rId11" w:tooltip="Giulio Romano" w:history="1">
        <w:r w:rsidRPr="00703FF5">
          <w:rPr>
            <w:rFonts w:ascii="Helvetica" w:hAnsi="Helvetica" w:cs="Times New Roman"/>
            <w:color w:val="0B0080"/>
            <w:sz w:val="21"/>
            <w:szCs w:val="21"/>
          </w:rPr>
          <w:t>Giulio Romano</w:t>
        </w:r>
      </w:hyperlink>
      <w:r w:rsidRPr="00703FF5">
        <w:rPr>
          <w:rFonts w:ascii="Helvetica" w:hAnsi="Helvetica" w:cs="Times New Roman"/>
          <w:color w:val="252525"/>
          <w:sz w:val="21"/>
          <w:szCs w:val="21"/>
        </w:rPr>
        <w:t>. It was painted in 1514 as part of Raphael's commission to decorate with </w:t>
      </w:r>
      <w:hyperlink r:id="rId12" w:tooltip="Fresco" w:history="1">
        <w:r w:rsidRPr="00703FF5">
          <w:rPr>
            <w:rFonts w:ascii="Helvetica" w:hAnsi="Helvetica" w:cs="Times New Roman"/>
            <w:color w:val="0B0080"/>
            <w:sz w:val="21"/>
            <w:szCs w:val="21"/>
          </w:rPr>
          <w:t>frescoes</w:t>
        </w:r>
      </w:hyperlink>
      <w:r w:rsidRPr="00703FF5">
        <w:rPr>
          <w:rFonts w:ascii="Helvetica" w:hAnsi="Helvetica" w:cs="Times New Roman"/>
          <w:color w:val="252525"/>
          <w:sz w:val="21"/>
          <w:szCs w:val="21"/>
        </w:rPr>
        <w:t> the rooms that are now known as the </w:t>
      </w:r>
      <w:hyperlink r:id="rId13" w:tooltip="Raphael Rooms" w:history="1">
        <w:proofErr w:type="spellStart"/>
        <w:r w:rsidRPr="00703FF5">
          <w:rPr>
            <w:rFonts w:ascii="Helvetica" w:hAnsi="Helvetica" w:cs="Times New Roman"/>
            <w:i/>
            <w:iCs/>
            <w:color w:val="0B0080"/>
            <w:sz w:val="21"/>
            <w:szCs w:val="21"/>
          </w:rPr>
          <w:t>Stanze</w:t>
        </w:r>
        <w:proofErr w:type="spellEnd"/>
        <w:r w:rsidRPr="00703FF5">
          <w:rPr>
            <w:rFonts w:ascii="Helvetica" w:hAnsi="Helvetica" w:cs="Times New Roman"/>
            <w:i/>
            <w:iCs/>
            <w:color w:val="0B0080"/>
            <w:sz w:val="21"/>
            <w:szCs w:val="21"/>
          </w:rPr>
          <w:t xml:space="preserve"> di </w:t>
        </w:r>
        <w:proofErr w:type="spellStart"/>
        <w:r w:rsidRPr="00703FF5">
          <w:rPr>
            <w:rFonts w:ascii="Helvetica" w:hAnsi="Helvetica" w:cs="Times New Roman"/>
            <w:i/>
            <w:iCs/>
            <w:color w:val="0B0080"/>
            <w:sz w:val="21"/>
            <w:szCs w:val="21"/>
          </w:rPr>
          <w:t>Raffaello</w:t>
        </w:r>
        <w:proofErr w:type="spellEnd"/>
      </w:hyperlink>
      <w:r w:rsidRPr="00703FF5">
        <w:rPr>
          <w:rFonts w:ascii="Helvetica" w:hAnsi="Helvetica" w:cs="Times New Roman"/>
          <w:color w:val="252525"/>
          <w:sz w:val="21"/>
          <w:szCs w:val="21"/>
        </w:rPr>
        <w:t>, in the </w:t>
      </w:r>
      <w:hyperlink r:id="rId14" w:tooltip="Apostolic Palace" w:history="1">
        <w:r w:rsidRPr="00703FF5">
          <w:rPr>
            <w:rFonts w:ascii="Helvetica" w:hAnsi="Helvetica" w:cs="Times New Roman"/>
            <w:color w:val="0B0080"/>
            <w:sz w:val="21"/>
            <w:szCs w:val="21"/>
          </w:rPr>
          <w:t>Apostolic Palace</w:t>
        </w:r>
      </w:hyperlink>
      <w:r w:rsidRPr="00703FF5">
        <w:rPr>
          <w:rFonts w:ascii="Helvetica" w:hAnsi="Helvetica" w:cs="Times New Roman"/>
          <w:color w:val="252525"/>
          <w:sz w:val="21"/>
          <w:szCs w:val="21"/>
        </w:rPr>
        <w:t> in the </w:t>
      </w:r>
      <w:hyperlink r:id="rId15" w:tooltip="Vatican City" w:history="1">
        <w:r w:rsidRPr="00703FF5">
          <w:rPr>
            <w:rFonts w:ascii="Helvetica" w:hAnsi="Helvetica" w:cs="Times New Roman"/>
            <w:color w:val="0B0080"/>
            <w:sz w:val="21"/>
            <w:szCs w:val="21"/>
          </w:rPr>
          <w:t>Vatican</w:t>
        </w:r>
      </w:hyperlink>
      <w:r w:rsidRPr="00703FF5">
        <w:rPr>
          <w:rFonts w:ascii="Helvetica" w:hAnsi="Helvetica" w:cs="Times New Roman"/>
          <w:color w:val="252525"/>
          <w:sz w:val="21"/>
          <w:szCs w:val="21"/>
        </w:rPr>
        <w:t>. The painting shows how </w:t>
      </w:r>
      <w:hyperlink r:id="rId16" w:tooltip="Saint Peter" w:history="1">
        <w:r w:rsidRPr="00703FF5">
          <w:rPr>
            <w:rFonts w:ascii="Helvetica" w:hAnsi="Helvetica" w:cs="Times New Roman"/>
            <w:color w:val="0B0080"/>
            <w:sz w:val="21"/>
            <w:szCs w:val="21"/>
          </w:rPr>
          <w:t>Saint Peter</w:t>
        </w:r>
      </w:hyperlink>
      <w:r w:rsidRPr="00703FF5">
        <w:rPr>
          <w:rFonts w:ascii="Helvetica" w:hAnsi="Helvetica" w:cs="Times New Roman"/>
          <w:color w:val="252525"/>
          <w:sz w:val="21"/>
          <w:szCs w:val="21"/>
        </w:rPr>
        <w:t> was </w:t>
      </w:r>
      <w:hyperlink r:id="rId17" w:tooltip="Liberation of Saint Peter" w:history="1">
        <w:r w:rsidRPr="00703FF5">
          <w:rPr>
            <w:rFonts w:ascii="Helvetica" w:hAnsi="Helvetica" w:cs="Times New Roman"/>
            <w:color w:val="0B0080"/>
            <w:sz w:val="21"/>
            <w:szCs w:val="21"/>
          </w:rPr>
          <w:t>liberated</w:t>
        </w:r>
      </w:hyperlink>
      <w:r w:rsidRPr="00703FF5">
        <w:rPr>
          <w:rFonts w:ascii="Helvetica" w:hAnsi="Helvetica" w:cs="Times New Roman"/>
          <w:color w:val="252525"/>
          <w:sz w:val="21"/>
          <w:szCs w:val="21"/>
        </w:rPr>
        <w:t> from </w:t>
      </w:r>
      <w:hyperlink r:id="rId18" w:tooltip="Agrippa I" w:history="1">
        <w:r w:rsidRPr="00703FF5">
          <w:rPr>
            <w:rFonts w:ascii="Helvetica" w:hAnsi="Helvetica" w:cs="Times New Roman"/>
            <w:color w:val="0B0080"/>
            <w:sz w:val="21"/>
            <w:szCs w:val="21"/>
          </w:rPr>
          <w:t>Herod</w:t>
        </w:r>
      </w:hyperlink>
      <w:r w:rsidRPr="00703FF5">
        <w:rPr>
          <w:rFonts w:ascii="Helvetica" w:hAnsi="Helvetica" w:cs="Times New Roman"/>
          <w:color w:val="252525"/>
          <w:sz w:val="21"/>
          <w:szCs w:val="21"/>
        </w:rPr>
        <w:t>'s prison by an </w:t>
      </w:r>
      <w:hyperlink r:id="rId19" w:tooltip="Angel" w:history="1">
        <w:r w:rsidRPr="00703FF5">
          <w:rPr>
            <w:rFonts w:ascii="Helvetica" w:hAnsi="Helvetica" w:cs="Times New Roman"/>
            <w:color w:val="0B0080"/>
            <w:sz w:val="21"/>
            <w:szCs w:val="21"/>
          </w:rPr>
          <w:t>angel</w:t>
        </w:r>
      </w:hyperlink>
      <w:r w:rsidRPr="00703FF5">
        <w:rPr>
          <w:rFonts w:ascii="Helvetica" w:hAnsi="Helvetica" w:cs="Times New Roman"/>
          <w:color w:val="252525"/>
          <w:sz w:val="21"/>
          <w:szCs w:val="21"/>
        </w:rPr>
        <w:t>, as described in </w:t>
      </w:r>
      <w:hyperlink r:id="rId20" w:tooltip="Acts of the Apostles" w:history="1">
        <w:r w:rsidRPr="00703FF5">
          <w:rPr>
            <w:rFonts w:ascii="Helvetica" w:hAnsi="Helvetica" w:cs="Times New Roman"/>
            <w:color w:val="0B0080"/>
            <w:sz w:val="21"/>
            <w:szCs w:val="21"/>
          </w:rPr>
          <w:t>Acts 12</w:t>
        </w:r>
      </w:hyperlink>
      <w:r w:rsidRPr="00703FF5">
        <w:rPr>
          <w:rFonts w:ascii="Helvetica" w:hAnsi="Helvetica" w:cs="Times New Roman"/>
          <w:color w:val="252525"/>
          <w:sz w:val="21"/>
          <w:szCs w:val="21"/>
        </w:rPr>
        <w:t>.</w:t>
      </w:r>
    </w:p>
    <w:p w14:paraId="573C3134" w14:textId="389ECDFC" w:rsidR="00703FF5" w:rsidRPr="00703FF5" w:rsidRDefault="00703FF5" w:rsidP="00703FF5">
      <w:pPr>
        <w:shd w:val="clear" w:color="auto" w:fill="FFFFFF"/>
        <w:spacing w:before="120" w:after="120"/>
        <w:rPr>
          <w:rFonts w:ascii="Helvetica" w:hAnsi="Helvetica" w:cs="Times New Roman"/>
          <w:color w:val="252525"/>
          <w:sz w:val="21"/>
          <w:szCs w:val="21"/>
        </w:rPr>
      </w:pPr>
      <w:r w:rsidRPr="00703FF5">
        <w:rPr>
          <w:rFonts w:ascii="Helvetica" w:hAnsi="Helvetica" w:cs="Times New Roman"/>
          <w:color w:val="252525"/>
          <w:sz w:val="21"/>
          <w:szCs w:val="21"/>
        </w:rPr>
        <w:t>The fresco shows three scenes in symmetrical balance formed by the feigned archit</w:t>
      </w:r>
      <w:r>
        <w:rPr>
          <w:rFonts w:ascii="Helvetica" w:hAnsi="Helvetica" w:cs="Times New Roman"/>
          <w:color w:val="252525"/>
          <w:sz w:val="21"/>
          <w:szCs w:val="21"/>
        </w:rPr>
        <w:t>ecture and stairs. In the center</w:t>
      </w:r>
      <w:r w:rsidRPr="00703FF5">
        <w:rPr>
          <w:rFonts w:ascii="Helvetica" w:hAnsi="Helvetica" w:cs="Times New Roman"/>
          <w:color w:val="252525"/>
          <w:sz w:val="21"/>
          <w:szCs w:val="21"/>
        </w:rPr>
        <w:t xml:space="preserve"> the angel wakes Peter, and on the right guides him past the sleeping guards. On the left side one guard has apparently noticed the light generated by the angel and wakes a comrade, pointing up to the miraculously illumined cell. This adds drama to the serene exit of Peter at the right.</w:t>
      </w:r>
    </w:p>
    <w:p w14:paraId="3B386DD6" w14:textId="77777777" w:rsidR="00703FF5" w:rsidRPr="00703FF5" w:rsidRDefault="00703FF5" w:rsidP="00703FF5">
      <w:pPr>
        <w:rPr>
          <w:rFonts w:ascii="Times New Roman" w:eastAsia="Times New Roman" w:hAnsi="Times New Roman" w:cs="Times New Roman"/>
        </w:rPr>
      </w:pPr>
    </w:p>
    <w:p w14:paraId="12EE3ABC" w14:textId="77777777" w:rsidR="00703FF5" w:rsidRPr="00EB72ED" w:rsidRDefault="00703FF5">
      <w:pPr>
        <w:rPr>
          <w:color w:val="000000" w:themeColor="text1"/>
        </w:rPr>
      </w:pPr>
    </w:p>
    <w:sectPr w:rsidR="00703FF5" w:rsidRPr="00EB72ED" w:rsidSect="00D661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8E5A94"/>
    <w:multiLevelType w:val="hybridMultilevel"/>
    <w:tmpl w:val="5990803E"/>
    <w:lvl w:ilvl="0" w:tplc="B06CD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B496556"/>
    <w:multiLevelType w:val="hybridMultilevel"/>
    <w:tmpl w:val="DA5440B8"/>
    <w:lvl w:ilvl="0" w:tplc="93BE65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27D"/>
    <w:rsid w:val="000C040E"/>
    <w:rsid w:val="000C5175"/>
    <w:rsid w:val="00230C5C"/>
    <w:rsid w:val="002417CA"/>
    <w:rsid w:val="002A397C"/>
    <w:rsid w:val="003611FA"/>
    <w:rsid w:val="0044099F"/>
    <w:rsid w:val="00560064"/>
    <w:rsid w:val="00703FF5"/>
    <w:rsid w:val="00CD6BE4"/>
    <w:rsid w:val="00D03823"/>
    <w:rsid w:val="00D1627D"/>
    <w:rsid w:val="00D66159"/>
    <w:rsid w:val="00D70AF7"/>
    <w:rsid w:val="00E90437"/>
    <w:rsid w:val="00EB418A"/>
    <w:rsid w:val="00EB72ED"/>
    <w:rsid w:val="00F43603"/>
    <w:rsid w:val="00FB2C02"/>
    <w:rsid w:val="00FE5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144F94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rsid w:val="00D1627D"/>
    <w:pPr>
      <w:spacing w:before="100" w:beforeAutospacing="1" w:after="100" w:afterAutospacing="1"/>
    </w:pPr>
    <w:rPr>
      <w:rFonts w:ascii="Times New Roman" w:hAnsi="Times New Roman" w:cs="Times New Roman"/>
    </w:rPr>
  </w:style>
  <w:style w:type="character" w:customStyle="1" w:styleId="verse-number">
    <w:name w:val="verse-number"/>
    <w:basedOn w:val="DefaultParagraphFont"/>
    <w:rsid w:val="00D1627D"/>
  </w:style>
  <w:style w:type="character" w:customStyle="1" w:styleId="initial">
    <w:name w:val="initial"/>
    <w:basedOn w:val="DefaultParagraphFont"/>
    <w:rsid w:val="00D1627D"/>
  </w:style>
  <w:style w:type="character" w:customStyle="1" w:styleId="italic">
    <w:name w:val="italic"/>
    <w:basedOn w:val="DefaultParagraphFont"/>
    <w:rsid w:val="00D1627D"/>
  </w:style>
  <w:style w:type="paragraph" w:styleId="ListParagraph">
    <w:name w:val="List Paragraph"/>
    <w:basedOn w:val="Normal"/>
    <w:uiPriority w:val="34"/>
    <w:qFormat/>
    <w:rsid w:val="00CD6BE4"/>
    <w:pPr>
      <w:ind w:left="720"/>
      <w:contextualSpacing/>
    </w:pPr>
  </w:style>
  <w:style w:type="paragraph" w:styleId="NormalWeb">
    <w:name w:val="Normal (Web)"/>
    <w:basedOn w:val="Normal"/>
    <w:uiPriority w:val="99"/>
    <w:semiHidden/>
    <w:unhideWhenUsed/>
    <w:rsid w:val="00703FF5"/>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703FF5"/>
  </w:style>
  <w:style w:type="character" w:styleId="Hyperlink">
    <w:name w:val="Hyperlink"/>
    <w:basedOn w:val="DefaultParagraphFont"/>
    <w:uiPriority w:val="99"/>
    <w:semiHidden/>
    <w:unhideWhenUsed/>
    <w:rsid w:val="00703F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50724">
      <w:bodyDiv w:val="1"/>
      <w:marLeft w:val="0"/>
      <w:marRight w:val="0"/>
      <w:marTop w:val="0"/>
      <w:marBottom w:val="0"/>
      <w:divBdr>
        <w:top w:val="none" w:sz="0" w:space="0" w:color="auto"/>
        <w:left w:val="none" w:sz="0" w:space="0" w:color="auto"/>
        <w:bottom w:val="none" w:sz="0" w:space="0" w:color="auto"/>
        <w:right w:val="none" w:sz="0" w:space="0" w:color="auto"/>
      </w:divBdr>
    </w:div>
    <w:div w:id="375274152">
      <w:bodyDiv w:val="1"/>
      <w:marLeft w:val="0"/>
      <w:marRight w:val="0"/>
      <w:marTop w:val="0"/>
      <w:marBottom w:val="0"/>
      <w:divBdr>
        <w:top w:val="none" w:sz="0" w:space="0" w:color="auto"/>
        <w:left w:val="none" w:sz="0" w:space="0" w:color="auto"/>
        <w:bottom w:val="none" w:sz="0" w:space="0" w:color="auto"/>
        <w:right w:val="none" w:sz="0" w:space="0" w:color="auto"/>
      </w:divBdr>
      <w:divsChild>
        <w:div w:id="121389775">
          <w:marLeft w:val="0"/>
          <w:marRight w:val="0"/>
          <w:marTop w:val="0"/>
          <w:marBottom w:val="0"/>
          <w:divBdr>
            <w:top w:val="none" w:sz="0" w:space="0" w:color="auto"/>
            <w:left w:val="none" w:sz="0" w:space="0" w:color="auto"/>
            <w:bottom w:val="none" w:sz="0" w:space="0" w:color="auto"/>
            <w:right w:val="none" w:sz="0" w:space="0" w:color="auto"/>
          </w:divBdr>
          <w:divsChild>
            <w:div w:id="539241081">
              <w:marLeft w:val="0"/>
              <w:marRight w:val="0"/>
              <w:marTop w:val="0"/>
              <w:marBottom w:val="0"/>
              <w:divBdr>
                <w:top w:val="none" w:sz="0" w:space="0" w:color="auto"/>
                <w:left w:val="none" w:sz="0" w:space="0" w:color="auto"/>
                <w:bottom w:val="none" w:sz="0" w:space="0" w:color="auto"/>
                <w:right w:val="none" w:sz="0" w:space="0" w:color="auto"/>
              </w:divBdr>
              <w:divsChild>
                <w:div w:id="812797932">
                  <w:marLeft w:val="0"/>
                  <w:marRight w:val="0"/>
                  <w:marTop w:val="0"/>
                  <w:marBottom w:val="0"/>
                  <w:divBdr>
                    <w:top w:val="none" w:sz="0" w:space="0" w:color="auto"/>
                    <w:left w:val="none" w:sz="0" w:space="0" w:color="auto"/>
                    <w:bottom w:val="none" w:sz="0" w:space="0" w:color="auto"/>
                    <w:right w:val="none" w:sz="0" w:space="0" w:color="auto"/>
                  </w:divBdr>
                  <w:divsChild>
                    <w:div w:id="887188282">
                      <w:marLeft w:val="0"/>
                      <w:marRight w:val="0"/>
                      <w:marTop w:val="0"/>
                      <w:marBottom w:val="0"/>
                      <w:divBdr>
                        <w:top w:val="none" w:sz="0" w:space="0" w:color="auto"/>
                        <w:left w:val="none" w:sz="0" w:space="0" w:color="auto"/>
                        <w:bottom w:val="none" w:sz="0" w:space="0" w:color="auto"/>
                        <w:right w:val="none" w:sz="0" w:space="0" w:color="auto"/>
                      </w:divBdr>
                      <w:divsChild>
                        <w:div w:id="2069303345">
                          <w:marLeft w:val="0"/>
                          <w:marRight w:val="0"/>
                          <w:marTop w:val="0"/>
                          <w:marBottom w:val="0"/>
                          <w:divBdr>
                            <w:top w:val="none" w:sz="0" w:space="0" w:color="auto"/>
                            <w:left w:val="none" w:sz="0" w:space="0" w:color="auto"/>
                            <w:bottom w:val="none" w:sz="0" w:space="0" w:color="auto"/>
                            <w:right w:val="none" w:sz="0" w:space="0" w:color="auto"/>
                          </w:divBdr>
                          <w:divsChild>
                            <w:div w:id="536242283">
                              <w:marLeft w:val="0"/>
                              <w:marRight w:val="0"/>
                              <w:marTop w:val="0"/>
                              <w:marBottom w:val="0"/>
                              <w:divBdr>
                                <w:top w:val="none" w:sz="0" w:space="0" w:color="auto"/>
                                <w:left w:val="none" w:sz="0" w:space="0" w:color="auto"/>
                                <w:bottom w:val="none" w:sz="0" w:space="0" w:color="auto"/>
                                <w:right w:val="none" w:sz="0" w:space="0" w:color="auto"/>
                              </w:divBdr>
                              <w:divsChild>
                                <w:div w:id="1816870547">
                                  <w:marLeft w:val="0"/>
                                  <w:marRight w:val="0"/>
                                  <w:marTop w:val="0"/>
                                  <w:marBottom w:val="0"/>
                                  <w:divBdr>
                                    <w:top w:val="none" w:sz="0" w:space="0" w:color="auto"/>
                                    <w:left w:val="none" w:sz="0" w:space="0" w:color="auto"/>
                                    <w:bottom w:val="none" w:sz="0" w:space="0" w:color="auto"/>
                                    <w:right w:val="none" w:sz="0" w:space="0" w:color="auto"/>
                                  </w:divBdr>
                                  <w:divsChild>
                                    <w:div w:id="15062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High_Renaissance" TargetMode="External"/><Relationship Id="rId20" Type="http://schemas.openxmlformats.org/officeDocument/2006/relationships/hyperlink" Target="https://en.wikipedia.org/wiki/Acts_of_the_Apostles"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en.wikipedia.org/wiki/Raphael" TargetMode="External"/><Relationship Id="rId11" Type="http://schemas.openxmlformats.org/officeDocument/2006/relationships/hyperlink" Target="https://en.wikipedia.org/wiki/Giulio_Romano" TargetMode="External"/><Relationship Id="rId12" Type="http://schemas.openxmlformats.org/officeDocument/2006/relationships/hyperlink" Target="https://en.wikipedia.org/wiki/Fresco" TargetMode="External"/><Relationship Id="rId13" Type="http://schemas.openxmlformats.org/officeDocument/2006/relationships/hyperlink" Target="https://en.wikipedia.org/wiki/Raphael_Rooms" TargetMode="External"/><Relationship Id="rId14" Type="http://schemas.openxmlformats.org/officeDocument/2006/relationships/hyperlink" Target="https://en.wikipedia.org/wiki/Apostolic_Palace" TargetMode="External"/><Relationship Id="rId15" Type="http://schemas.openxmlformats.org/officeDocument/2006/relationships/hyperlink" Target="https://en.wikipedia.org/wiki/Vatican_City" TargetMode="External"/><Relationship Id="rId16" Type="http://schemas.openxmlformats.org/officeDocument/2006/relationships/hyperlink" Target="https://en.wikipedia.org/wiki/Saint_Peter" TargetMode="External"/><Relationship Id="rId17" Type="http://schemas.openxmlformats.org/officeDocument/2006/relationships/hyperlink" Target="https://en.wikipedia.org/wiki/Liberation_of_Saint_Peter" TargetMode="External"/><Relationship Id="rId18" Type="http://schemas.openxmlformats.org/officeDocument/2006/relationships/hyperlink" Target="https://en.wikipedia.org/wiki/Agrippa_I" TargetMode="External"/><Relationship Id="rId19" Type="http://schemas.openxmlformats.org/officeDocument/2006/relationships/hyperlink" Target="https://en.wikipedia.org/wiki/Ange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https://en.wikipedia.org/wiki/Fresco" TargetMode="External"/><Relationship Id="rId7" Type="http://schemas.openxmlformats.org/officeDocument/2006/relationships/hyperlink" Target="https://en.wikipedia.org/wiki/Painting" TargetMode="External"/><Relationship Id="rId8" Type="http://schemas.openxmlformats.org/officeDocument/2006/relationships/hyperlink" Target="https://en.wikipedia.org/wiki/Itali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1109</Words>
  <Characters>6327</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Merrill</dc:creator>
  <cp:keywords/>
  <dc:description/>
  <cp:lastModifiedBy>Kathy Merrill</cp:lastModifiedBy>
  <cp:revision>5</cp:revision>
  <cp:lastPrinted>2016-09-29T14:21:00Z</cp:lastPrinted>
  <dcterms:created xsi:type="dcterms:W3CDTF">2016-09-29T13:57:00Z</dcterms:created>
  <dcterms:modified xsi:type="dcterms:W3CDTF">2016-09-29T14:29:00Z</dcterms:modified>
</cp:coreProperties>
</file>