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9CC5" w14:textId="3FEE91E2" w:rsidR="00EB536A" w:rsidRPr="008F1490" w:rsidRDefault="000B4E9E" w:rsidP="00EB536A">
      <w:pPr>
        <w:rPr>
          <w:rFonts w:ascii="Times New Roman" w:eastAsia="Times New Roman" w:hAnsi="Times New Roman" w:cs="Times New Roman"/>
          <w:b/>
          <w:color w:val="FF0000"/>
        </w:rPr>
      </w:pPr>
      <w:r w:rsidRPr="008F1490">
        <w:rPr>
          <w:rFonts w:ascii="Times New Roman" w:eastAsia="Times New Roman" w:hAnsi="Times New Roman" w:cs="Times New Roman"/>
          <w:b/>
          <w:color w:val="FF0000"/>
        </w:rPr>
        <w:t xml:space="preserve">Research on: </w:t>
      </w:r>
      <w:r w:rsidR="00EB536A" w:rsidRPr="008F1490">
        <w:rPr>
          <w:rFonts w:ascii="Times New Roman" w:eastAsia="Times New Roman" w:hAnsi="Times New Roman" w:cs="Times New Roman"/>
          <w:b/>
          <w:color w:val="FF0000"/>
        </w:rPr>
        <w:t>I AM THAT I AM</w:t>
      </w:r>
    </w:p>
    <w:p w14:paraId="7A612E65" w14:textId="77777777" w:rsidR="00EB536A" w:rsidRPr="00BD3172" w:rsidRDefault="00EB536A" w:rsidP="00EB536A">
      <w:pPr>
        <w:rPr>
          <w:rFonts w:ascii="Times New Roman" w:eastAsia="Times New Roman" w:hAnsi="Times New Roman" w:cs="Times New Roman"/>
          <w:color w:val="FF0000"/>
        </w:rPr>
      </w:pPr>
    </w:p>
    <w:p w14:paraId="6C4F24FE" w14:textId="0585D113" w:rsidR="00716E72" w:rsidRPr="00BD3172" w:rsidRDefault="00716E72" w:rsidP="00EB536A">
      <w:pPr>
        <w:rPr>
          <w:rFonts w:ascii="Times New Roman" w:eastAsia="Times New Roman" w:hAnsi="Times New Roman" w:cs="Times New Roman"/>
          <w:color w:val="FF0000"/>
        </w:rPr>
      </w:pPr>
      <w:r>
        <w:rPr>
          <w:rFonts w:ascii="Times New Roman" w:eastAsia="Times New Roman" w:hAnsi="Times New Roman" w:cs="Times New Roman"/>
          <w:color w:val="FF0000"/>
        </w:rPr>
        <w:t>Ex. 3:1-8 (to ;), 10, 13, 14 this week’s lesson</w:t>
      </w:r>
    </w:p>
    <w:p w14:paraId="3B14CBDF" w14:textId="77777777" w:rsidR="00650493" w:rsidRPr="00BD3172" w:rsidRDefault="00650493" w:rsidP="00EB536A">
      <w:pPr>
        <w:rPr>
          <w:rFonts w:ascii="Times New Roman" w:eastAsia="Times New Roman" w:hAnsi="Times New Roman" w:cs="Times New Roman"/>
          <w:color w:val="FF0000"/>
        </w:rPr>
      </w:pPr>
    </w:p>
    <w:p w14:paraId="5FF6B2EF" w14:textId="0C355353"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eastAsia="Times New Roman" w:hAnsi="Times New Roman" w:cs="Times New Roman"/>
          <w:color w:val="000000" w:themeColor="text1"/>
        </w:rPr>
        <w:t>“</w:t>
      </w:r>
      <w:r w:rsidRPr="00BD3172">
        <w:rPr>
          <w:rFonts w:ascii="Times New Roman" w:hAnsi="Times New Roman" w:cs="Times New Roman"/>
        </w:rPr>
        <w:t>To Moses was given a fuller revelation of the nature of God</w:t>
      </w:r>
    </w:p>
    <w:p w14:paraId="163B5A5C"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than had heretofore been known. God had declared Himself to Abraham</w:t>
      </w:r>
    </w:p>
    <w:p w14:paraId="7E064599"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as “the Almighty,” but to Moses he declared Himself as Jehovah, as the</w:t>
      </w:r>
    </w:p>
    <w:p w14:paraId="51A8F80A"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“I AM THAT I AM,” the Self-Existent One</w:t>
      </w:r>
      <w:proofErr w:type="gramStart"/>
      <w:r w:rsidRPr="00BD3172">
        <w:rPr>
          <w:rFonts w:ascii="Times New Roman" w:hAnsi="Times New Roman" w:cs="Times New Roman"/>
        </w:rPr>
        <w:t>—“</w:t>
      </w:r>
      <w:proofErr w:type="gramEnd"/>
      <w:r w:rsidRPr="00BD3172">
        <w:rPr>
          <w:rFonts w:ascii="Times New Roman" w:hAnsi="Times New Roman" w:cs="Times New Roman"/>
        </w:rPr>
        <w:t>The living God.” To</w:t>
      </w:r>
    </w:p>
    <w:p w14:paraId="5A408268"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strengthen Moses’ confidence and to provide Israel with convincing</w:t>
      </w:r>
    </w:p>
    <w:p w14:paraId="77D7A366"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testimony of Moses’ commission, he was given two visible signs of divine</w:t>
      </w:r>
    </w:p>
    <w:p w14:paraId="197D4D5E" w14:textId="73D3A612"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 xml:space="preserve">power—the turning of his rod into a serpent and the healing of the leprous hand” (Shotwell, 107). </w:t>
      </w:r>
    </w:p>
    <w:p w14:paraId="1996E579" w14:textId="77777777" w:rsidR="00650493" w:rsidRPr="00BD3172" w:rsidRDefault="00650493" w:rsidP="00650493">
      <w:pPr>
        <w:widowControl w:val="0"/>
        <w:autoSpaceDE w:val="0"/>
        <w:autoSpaceDN w:val="0"/>
        <w:adjustRightInd w:val="0"/>
        <w:rPr>
          <w:rFonts w:ascii="Times New Roman" w:hAnsi="Times New Roman" w:cs="Times New Roman"/>
        </w:rPr>
      </w:pPr>
    </w:p>
    <w:p w14:paraId="12662CFA" w14:textId="6EF0814A" w:rsidR="00650493" w:rsidRPr="00BD3172" w:rsidRDefault="00650493" w:rsidP="00650493">
      <w:pPr>
        <w:rPr>
          <w:rFonts w:ascii="Times New Roman" w:eastAsia="Times New Roman" w:hAnsi="Times New Roman" w:cs="Times New Roman"/>
        </w:rPr>
      </w:pPr>
      <w:r w:rsidRPr="00BD3172">
        <w:rPr>
          <w:rFonts w:ascii="Times New Roman" w:eastAsia="Times New Roman" w:hAnsi="Times New Roman" w:cs="Times New Roman"/>
          <w:color w:val="001320"/>
          <w:shd w:val="clear" w:color="auto" w:fill="FDFEFF"/>
        </w:rPr>
        <w:t xml:space="preserve">“The years of Moses’s life are remarkably divided into three forties; the first forty he spent as a prince in Pharaoh’s court, the second a shepherd in Midian, the third a king in </w:t>
      </w:r>
      <w:proofErr w:type="spellStart"/>
      <w:r w:rsidRPr="00BD3172">
        <w:rPr>
          <w:rFonts w:ascii="Times New Roman" w:eastAsia="Times New Roman" w:hAnsi="Times New Roman" w:cs="Times New Roman"/>
          <w:color w:val="001320"/>
          <w:shd w:val="clear" w:color="auto" w:fill="FDFEFF"/>
        </w:rPr>
        <w:t>Jeshurun</w:t>
      </w:r>
      <w:proofErr w:type="spellEnd"/>
      <w:r w:rsidRPr="00BD3172">
        <w:rPr>
          <w:rFonts w:ascii="Times New Roman" w:eastAsia="Times New Roman" w:hAnsi="Times New Roman" w:cs="Times New Roman"/>
          <w:color w:val="001320"/>
          <w:shd w:val="clear" w:color="auto" w:fill="FDFEFF"/>
        </w:rPr>
        <w:t xml:space="preserve">. He had now finished his second forty when he received his commission to bring Israel out of Egypt. Sometimes it is long before God calls his servants out to that work which of old he designed them for. Moses was born to be Israel’s deliverer, and yet not a word is said of him till he is eighty years of age” (Benson Commentary, </w:t>
      </w:r>
      <w:hyperlink r:id="rId4" w:history="1">
        <w:r w:rsidRPr="00BD3172">
          <w:rPr>
            <w:rStyle w:val="Hyperlink"/>
            <w:rFonts w:ascii="Times New Roman" w:eastAsia="Times New Roman" w:hAnsi="Times New Roman" w:cs="Times New Roman"/>
            <w:shd w:val="clear" w:color="auto" w:fill="FDFEFF"/>
          </w:rPr>
          <w:t>http://biblehub.com/commentaries/exodus/3-1.htm)</w:t>
        </w:r>
      </w:hyperlink>
      <w:r w:rsidRPr="00BD3172">
        <w:rPr>
          <w:rFonts w:ascii="Times New Roman" w:eastAsia="Times New Roman" w:hAnsi="Times New Roman" w:cs="Times New Roman"/>
          <w:color w:val="001320"/>
          <w:shd w:val="clear" w:color="auto" w:fill="FDFEFF"/>
        </w:rPr>
        <w:t xml:space="preserve">. </w:t>
      </w:r>
    </w:p>
    <w:p w14:paraId="4CEE10C6" w14:textId="77777777" w:rsidR="00650493" w:rsidRPr="00BD3172" w:rsidRDefault="00650493" w:rsidP="00650493">
      <w:pPr>
        <w:widowControl w:val="0"/>
        <w:autoSpaceDE w:val="0"/>
        <w:autoSpaceDN w:val="0"/>
        <w:adjustRightInd w:val="0"/>
        <w:rPr>
          <w:rFonts w:ascii="Times New Roman" w:hAnsi="Times New Roman" w:cs="Times New Roman"/>
        </w:rPr>
      </w:pPr>
    </w:p>
    <w:p w14:paraId="66ED3A6A" w14:textId="77777777" w:rsidR="00650493" w:rsidRPr="00BD3172" w:rsidRDefault="00650493" w:rsidP="00650493">
      <w:pPr>
        <w:widowControl w:val="0"/>
        <w:autoSpaceDE w:val="0"/>
        <w:autoSpaceDN w:val="0"/>
        <w:adjustRightInd w:val="0"/>
        <w:rPr>
          <w:rFonts w:ascii="Times New Roman" w:hAnsi="Times New Roman" w:cs="Times New Roman"/>
        </w:rPr>
      </w:pPr>
    </w:p>
    <w:p w14:paraId="46833449" w14:textId="2DFF6654" w:rsidR="00EB536A" w:rsidRPr="00BD3172" w:rsidRDefault="00EB536A"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color w:val="FF0000"/>
        </w:rPr>
        <w:t>1</w:t>
      </w:r>
      <w:r w:rsidR="00634CC7">
        <w:rPr>
          <w:rFonts w:ascii="Times New Roman" w:hAnsi="Times New Roman" w:cs="Times New Roman"/>
          <w:color w:val="FF0000"/>
        </w:rPr>
        <w:t xml:space="preserve"> </w:t>
      </w:r>
      <w:r w:rsidRPr="00BD3172">
        <w:rPr>
          <w:rFonts w:ascii="Times New Roman" w:hAnsi="Times New Roman" w:cs="Times New Roman"/>
          <w:smallCaps/>
          <w:color w:val="FF0000"/>
        </w:rPr>
        <w:t xml:space="preserve">Now </w:t>
      </w:r>
      <w:r w:rsidRPr="00BD3172">
        <w:rPr>
          <w:rFonts w:ascii="Times New Roman" w:hAnsi="Times New Roman" w:cs="Times New Roman"/>
          <w:color w:val="FF0000"/>
        </w:rPr>
        <w:t xml:space="preserve">Moses kept the flock of Jethro his father in law, the priest of Midian: and he led the flock to the backside of the desert, and came to the mountain of God, </w:t>
      </w:r>
      <w:r w:rsidRPr="00BD3172">
        <w:rPr>
          <w:rFonts w:ascii="Times New Roman" w:hAnsi="Times New Roman" w:cs="Times New Roman"/>
          <w:i/>
          <w:iCs/>
          <w:color w:val="FF0000"/>
        </w:rPr>
        <w:t>even</w:t>
      </w:r>
      <w:r w:rsidRPr="00BD3172">
        <w:rPr>
          <w:rFonts w:ascii="Times New Roman" w:hAnsi="Times New Roman" w:cs="Times New Roman"/>
          <w:color w:val="FF0000"/>
        </w:rPr>
        <w:t xml:space="preserve"> to </w:t>
      </w:r>
      <w:proofErr w:type="spellStart"/>
      <w:r w:rsidRPr="00BD3172">
        <w:rPr>
          <w:rFonts w:ascii="Times New Roman" w:hAnsi="Times New Roman" w:cs="Times New Roman"/>
          <w:color w:val="FF0000"/>
        </w:rPr>
        <w:t>Horeb</w:t>
      </w:r>
      <w:proofErr w:type="spellEnd"/>
      <w:r w:rsidRPr="00BD3172">
        <w:rPr>
          <w:rFonts w:ascii="Times New Roman" w:hAnsi="Times New Roman" w:cs="Times New Roman"/>
          <w:color w:val="FF0000"/>
        </w:rPr>
        <w:t xml:space="preserve">. </w:t>
      </w:r>
    </w:p>
    <w:p w14:paraId="3279B70D" w14:textId="77777777" w:rsidR="00EB536A" w:rsidRPr="00BD3172" w:rsidRDefault="002F3684" w:rsidP="00EB536A">
      <w:pPr>
        <w:spacing w:before="100" w:beforeAutospacing="1" w:after="100" w:afterAutospacing="1"/>
        <w:rPr>
          <w:rFonts w:ascii="Times New Roman" w:hAnsi="Times New Roman" w:cs="Times New Roman"/>
        </w:rPr>
      </w:pPr>
      <w:r w:rsidRPr="00BD3172">
        <w:rPr>
          <w:rFonts w:ascii="Times New Roman" w:hAnsi="Times New Roman" w:cs="Times New Roman"/>
        </w:rPr>
        <w:t xml:space="preserve">“The names </w:t>
      </w:r>
      <w:proofErr w:type="spellStart"/>
      <w:r w:rsidRPr="00BD3172">
        <w:rPr>
          <w:rFonts w:ascii="Times New Roman" w:hAnsi="Times New Roman" w:cs="Times New Roman"/>
        </w:rPr>
        <w:t>Horeb</w:t>
      </w:r>
      <w:proofErr w:type="spellEnd"/>
      <w:r w:rsidRPr="00BD3172">
        <w:rPr>
          <w:rFonts w:ascii="Times New Roman" w:hAnsi="Times New Roman" w:cs="Times New Roman"/>
        </w:rPr>
        <w:t xml:space="preserve"> and Sinai seem to be synonymous, though it has been suggested that </w:t>
      </w:r>
      <w:proofErr w:type="spellStart"/>
      <w:r w:rsidRPr="00BD3172">
        <w:rPr>
          <w:rFonts w:ascii="Times New Roman" w:hAnsi="Times New Roman" w:cs="Times New Roman"/>
        </w:rPr>
        <w:t>Horeb</w:t>
      </w:r>
      <w:proofErr w:type="spellEnd"/>
      <w:r w:rsidRPr="00BD3172">
        <w:rPr>
          <w:rFonts w:ascii="Times New Roman" w:hAnsi="Times New Roman" w:cs="Times New Roman"/>
        </w:rPr>
        <w:t xml:space="preserve"> is the name given to the entire mountain range, while Sinai denotes the particular mountain where the Law was given” (</w:t>
      </w:r>
      <w:proofErr w:type="spellStart"/>
      <w:r w:rsidRPr="00BD3172">
        <w:rPr>
          <w:rFonts w:ascii="Times New Roman" w:hAnsi="Times New Roman" w:cs="Times New Roman"/>
        </w:rPr>
        <w:t>Dummelow</w:t>
      </w:r>
      <w:proofErr w:type="spellEnd"/>
      <w:r w:rsidRPr="00BD3172">
        <w:rPr>
          <w:rFonts w:ascii="Times New Roman" w:hAnsi="Times New Roman" w:cs="Times New Roman"/>
        </w:rPr>
        <w:t xml:space="preserve"> 51).</w:t>
      </w:r>
    </w:p>
    <w:p w14:paraId="02704219" w14:textId="26CE5CBE" w:rsidR="00EB536A" w:rsidRDefault="002D047B" w:rsidP="00EB536A">
      <w:pPr>
        <w:spacing w:before="100" w:beforeAutospacing="1" w:after="100" w:afterAutospacing="1"/>
        <w:rPr>
          <w:rFonts w:ascii="Times New Roman" w:hAnsi="Times New Roman" w:cs="Times New Roman"/>
        </w:rPr>
      </w:pPr>
      <w:r w:rsidRPr="00BD3172">
        <w:rPr>
          <w:rFonts w:ascii="Times New Roman" w:hAnsi="Times New Roman" w:cs="Times New Roman"/>
        </w:rPr>
        <w:t>“One day Moses drives</w:t>
      </w:r>
      <w:r w:rsidR="00A56D24" w:rsidRPr="00BD3172">
        <w:rPr>
          <w:rFonts w:ascii="Times New Roman" w:hAnsi="Times New Roman" w:cs="Times New Roman"/>
        </w:rPr>
        <w:t xml:space="preserve"> the flock ‘beyond’ (some try </w:t>
      </w:r>
      <w:r w:rsidRPr="00BD3172">
        <w:rPr>
          <w:rFonts w:ascii="Times New Roman" w:hAnsi="Times New Roman" w:cs="Times New Roman"/>
        </w:rPr>
        <w:t xml:space="preserve">to translate it, ‘to the west of’; others, ‘far side of’) his usual grazing area </w:t>
      </w:r>
      <w:proofErr w:type="gramStart"/>
      <w:r w:rsidRPr="00BD3172">
        <w:rPr>
          <w:rFonts w:ascii="Times New Roman" w:hAnsi="Times New Roman" w:cs="Times New Roman"/>
        </w:rPr>
        <w:t>in order to</w:t>
      </w:r>
      <w:proofErr w:type="gramEnd"/>
      <w:r w:rsidRPr="00BD3172">
        <w:rPr>
          <w:rFonts w:ascii="Times New Roman" w:hAnsi="Times New Roman" w:cs="Times New Roman"/>
        </w:rPr>
        <w:t xml:space="preserve"> seek pasture for them” (</w:t>
      </w:r>
      <w:r w:rsidRPr="00BD3172">
        <w:rPr>
          <w:rFonts w:ascii="Times New Roman" w:hAnsi="Times New Roman" w:cs="Times New Roman"/>
          <w:i/>
        </w:rPr>
        <w:t>EBC</w:t>
      </w:r>
      <w:r w:rsidRPr="00BD3172">
        <w:rPr>
          <w:rFonts w:ascii="Times New Roman" w:hAnsi="Times New Roman" w:cs="Times New Roman"/>
        </w:rPr>
        <w:t xml:space="preserve"> </w:t>
      </w:r>
      <w:r w:rsidR="00A56D24" w:rsidRPr="00BD3172">
        <w:rPr>
          <w:rFonts w:ascii="Times New Roman" w:hAnsi="Times New Roman" w:cs="Times New Roman"/>
        </w:rPr>
        <w:t>1.363).</w:t>
      </w:r>
    </w:p>
    <w:p w14:paraId="7E93B6B4" w14:textId="7A6C95AC" w:rsidR="009B3D4B" w:rsidRDefault="009B3D4B" w:rsidP="009B3D4B">
      <w:pPr>
        <w:pStyle w:val="p1"/>
        <w:rPr>
          <w:rStyle w:val="s1"/>
          <w:color w:val="C00000"/>
        </w:rPr>
      </w:pPr>
      <w:r w:rsidRPr="009B3D4B">
        <w:rPr>
          <w:rStyle w:val="s1"/>
          <w:color w:val="C00000"/>
        </w:rPr>
        <w:t xml:space="preserve">2 </w:t>
      </w:r>
      <w:r w:rsidRPr="009B3D4B">
        <w:rPr>
          <w:rStyle w:val="s1"/>
          <w:color w:val="C00000"/>
        </w:rPr>
        <w:t xml:space="preserve">And the angel of the Lord appeared unto him in a flame of fire out of the midst of a bush: and he looked, and, behold, the bush burned with fire, and the bush </w:t>
      </w:r>
      <w:r w:rsidRPr="009B3D4B">
        <w:rPr>
          <w:rStyle w:val="s1"/>
          <w:i/>
          <w:iCs/>
          <w:color w:val="C00000"/>
        </w:rPr>
        <w:t>was</w:t>
      </w:r>
      <w:r w:rsidRPr="009B3D4B">
        <w:rPr>
          <w:rStyle w:val="s1"/>
          <w:color w:val="C00000"/>
        </w:rPr>
        <w:t xml:space="preserve"> not consumed.</w:t>
      </w:r>
    </w:p>
    <w:p w14:paraId="39F3F25B" w14:textId="77777777" w:rsidR="00D572D9" w:rsidRDefault="00D572D9" w:rsidP="009B3D4B">
      <w:pPr>
        <w:pStyle w:val="p1"/>
        <w:rPr>
          <w:rStyle w:val="s1"/>
          <w:color w:val="C00000"/>
        </w:rPr>
      </w:pPr>
    </w:p>
    <w:p w14:paraId="5EA5525E" w14:textId="63C5714E" w:rsidR="00D572D9" w:rsidRDefault="00D572D9" w:rsidP="009B3D4B">
      <w:pPr>
        <w:pStyle w:val="p1"/>
        <w:rPr>
          <w:rStyle w:val="s1"/>
          <w:color w:val="000000" w:themeColor="text1"/>
        </w:rPr>
      </w:pPr>
      <w:r>
        <w:rPr>
          <w:rStyle w:val="s1"/>
          <w:color w:val="000000" w:themeColor="text1"/>
        </w:rPr>
        <w:t xml:space="preserve">“Fire is a frequent emblem of God in the Scriptures </w:t>
      </w:r>
      <w:proofErr w:type="gramStart"/>
      <w:r>
        <w:rPr>
          <w:rStyle w:val="s1"/>
          <w:color w:val="000000" w:themeColor="text1"/>
        </w:rPr>
        <w:t>on account of</w:t>
      </w:r>
      <w:proofErr w:type="gramEnd"/>
      <w:r>
        <w:rPr>
          <w:rStyle w:val="s1"/>
          <w:color w:val="000000" w:themeColor="text1"/>
        </w:rPr>
        <w:t xml:space="preserve"> its illuminating, purifying, and destructive properties, and appears as the accompaniment and indication of His presence . . . A sacred fire had sealed the Abrahamic covenant (Gen. 15:1), marked the presence of God at the burning bush (Ex. 3:2-4) guided and protected the Israelites by a pillar of fire (Ex. 13:21; 14:19,20), been manifest on Mount Sinai at the giving of the Ten Commandments (Ex. 19:18), accompanied the translation of Elijah (II Ki. 2:11), and was the sign to Elisha of preservation from the Syrian army (II Ki. </w:t>
      </w:r>
      <w:proofErr w:type="gramStart"/>
      <w:r>
        <w:rPr>
          <w:rStyle w:val="s1"/>
          <w:color w:val="000000" w:themeColor="text1"/>
        </w:rPr>
        <w:t xml:space="preserve">6:17). </w:t>
      </w:r>
      <w:r w:rsidR="005361BA">
        <w:rPr>
          <w:rStyle w:val="s1"/>
          <w:color w:val="000000" w:themeColor="text1"/>
        </w:rPr>
        <w:t>. .</w:t>
      </w:r>
      <w:proofErr w:type="gramEnd"/>
      <w:r w:rsidR="005361BA">
        <w:rPr>
          <w:rStyle w:val="s1"/>
          <w:color w:val="000000" w:themeColor="text1"/>
        </w:rPr>
        <w:t xml:space="preserve"> At Mount </w:t>
      </w:r>
      <w:proofErr w:type="spellStart"/>
      <w:r w:rsidR="005361BA">
        <w:rPr>
          <w:rStyle w:val="s1"/>
          <w:color w:val="000000" w:themeColor="text1"/>
        </w:rPr>
        <w:t>Horeb</w:t>
      </w:r>
      <w:proofErr w:type="spellEnd"/>
      <w:r w:rsidR="008925D3">
        <w:rPr>
          <w:rStyle w:val="s1"/>
          <w:color w:val="000000" w:themeColor="text1"/>
        </w:rPr>
        <w:t xml:space="preserve"> an angel appeared to Moses in a flame of fire out of a burning bush; and though </w:t>
      </w:r>
      <w:r w:rsidR="008925D3">
        <w:rPr>
          <w:rStyle w:val="s1"/>
          <w:color w:val="000000" w:themeColor="text1"/>
        </w:rPr>
        <w:lastRenderedPageBreak/>
        <w:t>the bush burned it was not consumed. By this sign Jehovah made known His presence and power to Moses (Ex. 3:1-6)” (Shotwell, 168).</w:t>
      </w:r>
    </w:p>
    <w:p w14:paraId="5E42D906" w14:textId="77777777" w:rsidR="00D92DE9" w:rsidRDefault="00D92DE9" w:rsidP="009B3D4B">
      <w:pPr>
        <w:pStyle w:val="p1"/>
        <w:rPr>
          <w:rStyle w:val="s1"/>
          <w:color w:val="000000" w:themeColor="text1"/>
        </w:rPr>
      </w:pPr>
    </w:p>
    <w:p w14:paraId="458C90D3" w14:textId="70C8A45E" w:rsidR="00D92DE9" w:rsidRPr="00D572D9" w:rsidRDefault="00D92DE9" w:rsidP="009B3D4B">
      <w:pPr>
        <w:pStyle w:val="p1"/>
        <w:rPr>
          <w:rStyle w:val="s1"/>
          <w:color w:val="000000" w:themeColor="text1"/>
        </w:rPr>
      </w:pPr>
      <w:r>
        <w:rPr>
          <w:rStyle w:val="s1"/>
          <w:color w:val="000000" w:themeColor="text1"/>
        </w:rPr>
        <w:t xml:space="preserve">“Moses’ experience </w:t>
      </w:r>
      <w:proofErr w:type="spellStart"/>
      <w:r>
        <w:rPr>
          <w:rStyle w:val="s1"/>
          <w:color w:val="000000" w:themeColor="text1"/>
        </w:rPr>
        <w:t>t</w:t>
      </w:r>
      <w:proofErr w:type="spellEnd"/>
      <w:r>
        <w:rPr>
          <w:rStyle w:val="s1"/>
          <w:color w:val="000000" w:themeColor="text1"/>
        </w:rPr>
        <w:t xml:space="preserve"> the Burning Bush (Ex. 4) opened his eyes to the great truth that God is the I AM THAT I AM: the only Soul, or Ego; the one Ca</w:t>
      </w:r>
      <w:r w:rsidR="005361BA">
        <w:rPr>
          <w:rStyle w:val="s1"/>
          <w:color w:val="000000" w:themeColor="text1"/>
        </w:rPr>
        <w:t xml:space="preserve">use, Creator or Principle. . . </w:t>
      </w:r>
      <w:r>
        <w:rPr>
          <w:rStyle w:val="s1"/>
          <w:color w:val="000000" w:themeColor="text1"/>
        </w:rPr>
        <w:t xml:space="preserve">It is interesting to note that the hotheaded, impulsive prince had become a humble, patient shepherd, wise enough now to lead his people out of bondage Neither he nor they had been ready before” </w:t>
      </w:r>
      <w:proofErr w:type="spellStart"/>
      <w:r>
        <w:rPr>
          <w:rStyle w:val="s1"/>
          <w:color w:val="000000" w:themeColor="text1"/>
        </w:rPr>
        <w:t>Tathum</w:t>
      </w:r>
      <w:proofErr w:type="spellEnd"/>
      <w:r>
        <w:rPr>
          <w:rStyle w:val="s1"/>
          <w:color w:val="000000" w:themeColor="text1"/>
        </w:rPr>
        <w:t xml:space="preserve">, 104). </w:t>
      </w:r>
    </w:p>
    <w:p w14:paraId="1B8C4503" w14:textId="77777777" w:rsidR="009B3D4B" w:rsidRPr="009B3D4B" w:rsidRDefault="009B3D4B" w:rsidP="009B3D4B">
      <w:pPr>
        <w:pStyle w:val="p1"/>
        <w:rPr>
          <w:color w:val="C00000"/>
        </w:rPr>
      </w:pPr>
    </w:p>
    <w:p w14:paraId="1E56523B" w14:textId="2F364D6D" w:rsidR="009B3D4B" w:rsidRDefault="009B3D4B" w:rsidP="009B3D4B">
      <w:pPr>
        <w:pStyle w:val="p2"/>
        <w:rPr>
          <w:rStyle w:val="s1"/>
          <w:color w:val="C00000"/>
          <w:sz w:val="24"/>
          <w:szCs w:val="24"/>
        </w:rPr>
      </w:pPr>
      <w:r w:rsidRPr="009B3D4B">
        <w:rPr>
          <w:rStyle w:val="s1"/>
          <w:color w:val="C00000"/>
          <w:sz w:val="24"/>
          <w:szCs w:val="24"/>
        </w:rPr>
        <w:t>3</w:t>
      </w:r>
      <w:r w:rsidRPr="009B3D4B">
        <w:rPr>
          <w:rStyle w:val="s1"/>
          <w:color w:val="C00000"/>
          <w:sz w:val="24"/>
          <w:szCs w:val="24"/>
        </w:rPr>
        <w:t xml:space="preserve"> </w:t>
      </w:r>
      <w:r w:rsidRPr="009B3D4B">
        <w:rPr>
          <w:rStyle w:val="s1"/>
          <w:color w:val="C00000"/>
          <w:sz w:val="24"/>
          <w:szCs w:val="24"/>
        </w:rPr>
        <w:t>And Moses said, I will now turn aside, and see this great sight, why the bush is not burnt.</w:t>
      </w:r>
    </w:p>
    <w:p w14:paraId="028D6FBF" w14:textId="77777777" w:rsidR="00553027" w:rsidRDefault="00553027" w:rsidP="009B3D4B">
      <w:pPr>
        <w:pStyle w:val="p2"/>
        <w:rPr>
          <w:rStyle w:val="s1"/>
          <w:color w:val="C00000"/>
          <w:sz w:val="24"/>
          <w:szCs w:val="24"/>
        </w:rPr>
      </w:pPr>
    </w:p>
    <w:p w14:paraId="0704A6B1" w14:textId="0DC8807D" w:rsidR="00553027" w:rsidRDefault="00B9158B" w:rsidP="009B3D4B">
      <w:pPr>
        <w:pStyle w:val="p2"/>
        <w:rPr>
          <w:rStyle w:val="s1"/>
          <w:color w:val="000000" w:themeColor="text1"/>
          <w:sz w:val="24"/>
          <w:szCs w:val="24"/>
        </w:rPr>
      </w:pPr>
      <w:r w:rsidRPr="00B9158B">
        <w:rPr>
          <w:rStyle w:val="s1"/>
          <w:b/>
          <w:color w:val="000000" w:themeColor="text1"/>
          <w:sz w:val="24"/>
          <w:szCs w:val="24"/>
        </w:rPr>
        <w:t>See</w:t>
      </w:r>
      <w:r>
        <w:rPr>
          <w:rStyle w:val="s1"/>
          <w:color w:val="000000" w:themeColor="text1"/>
          <w:sz w:val="24"/>
          <w:szCs w:val="24"/>
        </w:rPr>
        <w:t xml:space="preserve"> is </w:t>
      </w:r>
      <w:proofErr w:type="spellStart"/>
      <w:r w:rsidRPr="00B9158B">
        <w:rPr>
          <w:rStyle w:val="s1"/>
          <w:i/>
          <w:color w:val="000000" w:themeColor="text1"/>
          <w:sz w:val="24"/>
          <w:szCs w:val="24"/>
        </w:rPr>
        <w:t>ra’ah</w:t>
      </w:r>
      <w:proofErr w:type="spellEnd"/>
      <w:r>
        <w:rPr>
          <w:rStyle w:val="s1"/>
          <w:color w:val="000000" w:themeColor="text1"/>
          <w:sz w:val="24"/>
          <w:szCs w:val="24"/>
        </w:rPr>
        <w:t xml:space="preserve"> in Hebrew which means “to perceive, consider, have vision, behold, discern, distinguish, look intently” (Strong’s 2095).</w:t>
      </w:r>
    </w:p>
    <w:p w14:paraId="5FF5F7E0" w14:textId="77777777" w:rsidR="00B9158B" w:rsidRDefault="00B9158B" w:rsidP="009B3D4B">
      <w:pPr>
        <w:pStyle w:val="p2"/>
        <w:rPr>
          <w:rStyle w:val="s1"/>
          <w:color w:val="000000" w:themeColor="text1"/>
          <w:sz w:val="24"/>
          <w:szCs w:val="24"/>
        </w:rPr>
      </w:pPr>
    </w:p>
    <w:p w14:paraId="514BA592" w14:textId="792506CA" w:rsidR="00B9158B" w:rsidRPr="00B9158B" w:rsidRDefault="00B9158B" w:rsidP="009B3D4B">
      <w:pPr>
        <w:pStyle w:val="p2"/>
        <w:rPr>
          <w:rStyle w:val="s1"/>
          <w:color w:val="000000" w:themeColor="text1"/>
          <w:sz w:val="24"/>
          <w:szCs w:val="24"/>
        </w:rPr>
      </w:pPr>
      <w:r w:rsidRPr="00B9158B">
        <w:rPr>
          <w:rStyle w:val="s1"/>
          <w:b/>
          <w:color w:val="000000" w:themeColor="text1"/>
          <w:sz w:val="24"/>
          <w:szCs w:val="24"/>
        </w:rPr>
        <w:t>Burnt</w:t>
      </w:r>
      <w:r>
        <w:rPr>
          <w:rStyle w:val="s1"/>
          <w:color w:val="000000" w:themeColor="text1"/>
          <w:sz w:val="24"/>
          <w:szCs w:val="24"/>
        </w:rPr>
        <w:t xml:space="preserve"> </w:t>
      </w:r>
      <w:r w:rsidRPr="00B9158B">
        <w:rPr>
          <w:rStyle w:val="s1"/>
          <w:color w:val="000000" w:themeColor="text1"/>
          <w:sz w:val="24"/>
          <w:szCs w:val="24"/>
        </w:rPr>
        <w:t xml:space="preserve">is </w:t>
      </w:r>
      <w:proofErr w:type="spellStart"/>
      <w:r w:rsidRPr="00B9158B">
        <w:rPr>
          <w:rStyle w:val="s1"/>
          <w:i/>
          <w:color w:val="000000" w:themeColor="text1"/>
          <w:sz w:val="24"/>
          <w:szCs w:val="24"/>
        </w:rPr>
        <w:t>ba’a</w:t>
      </w:r>
      <w:r>
        <w:rPr>
          <w:rStyle w:val="s1"/>
          <w:color w:val="000000" w:themeColor="text1"/>
          <w:sz w:val="24"/>
          <w:szCs w:val="24"/>
        </w:rPr>
        <w:t>r</w:t>
      </w:r>
      <w:proofErr w:type="spellEnd"/>
      <w:r>
        <w:rPr>
          <w:rStyle w:val="s1"/>
          <w:color w:val="000000" w:themeColor="text1"/>
          <w:sz w:val="24"/>
          <w:szCs w:val="24"/>
        </w:rPr>
        <w:t xml:space="preserve"> in Hebrew which means “to consume, to feed upon, to eat up, to be consumed with fire” (Strong’s 1197).</w:t>
      </w:r>
    </w:p>
    <w:p w14:paraId="6F403DEF" w14:textId="77777777" w:rsidR="009B3D4B" w:rsidRPr="009B3D4B" w:rsidRDefault="009B3D4B" w:rsidP="009B3D4B">
      <w:pPr>
        <w:pStyle w:val="p2"/>
        <w:rPr>
          <w:color w:val="C00000"/>
          <w:sz w:val="24"/>
          <w:szCs w:val="24"/>
        </w:rPr>
      </w:pPr>
    </w:p>
    <w:p w14:paraId="60928C03" w14:textId="6244A3DA" w:rsidR="009B3D4B" w:rsidRDefault="009B3D4B" w:rsidP="009B3D4B">
      <w:pPr>
        <w:pStyle w:val="p2"/>
        <w:rPr>
          <w:rStyle w:val="s1"/>
          <w:color w:val="C00000"/>
          <w:sz w:val="24"/>
          <w:szCs w:val="24"/>
        </w:rPr>
      </w:pPr>
      <w:r w:rsidRPr="009B3D4B">
        <w:rPr>
          <w:rStyle w:val="s1"/>
          <w:color w:val="C00000"/>
          <w:sz w:val="24"/>
          <w:szCs w:val="24"/>
        </w:rPr>
        <w:t>4</w:t>
      </w:r>
      <w:r w:rsidRPr="009B3D4B">
        <w:rPr>
          <w:rStyle w:val="s1"/>
          <w:color w:val="C00000"/>
          <w:sz w:val="24"/>
          <w:szCs w:val="24"/>
        </w:rPr>
        <w:t xml:space="preserve"> </w:t>
      </w:r>
      <w:r w:rsidRPr="009B3D4B">
        <w:rPr>
          <w:rStyle w:val="s1"/>
          <w:color w:val="C00000"/>
          <w:sz w:val="24"/>
          <w:szCs w:val="24"/>
        </w:rPr>
        <w:t xml:space="preserve">And when the Lord saw that he turned aside to see, God called unto him out of the midst of the bush, and said, Moses, Moses. And he said, </w:t>
      </w:r>
      <w:proofErr w:type="gramStart"/>
      <w:r w:rsidRPr="009B3D4B">
        <w:rPr>
          <w:rStyle w:val="s1"/>
          <w:color w:val="C00000"/>
          <w:sz w:val="24"/>
          <w:szCs w:val="24"/>
        </w:rPr>
        <w:t>Here</w:t>
      </w:r>
      <w:proofErr w:type="gramEnd"/>
      <w:r w:rsidRPr="009B3D4B">
        <w:rPr>
          <w:rStyle w:val="s1"/>
          <w:color w:val="C00000"/>
          <w:sz w:val="24"/>
          <w:szCs w:val="24"/>
        </w:rPr>
        <w:t xml:space="preserve"> </w:t>
      </w:r>
      <w:r w:rsidRPr="009B3D4B">
        <w:rPr>
          <w:rStyle w:val="s1"/>
          <w:i/>
          <w:iCs/>
          <w:color w:val="C00000"/>
          <w:sz w:val="24"/>
          <w:szCs w:val="24"/>
        </w:rPr>
        <w:t>am</w:t>
      </w:r>
      <w:r w:rsidRPr="009B3D4B">
        <w:rPr>
          <w:rStyle w:val="s1"/>
          <w:color w:val="C00000"/>
          <w:sz w:val="24"/>
          <w:szCs w:val="24"/>
        </w:rPr>
        <w:t xml:space="preserve"> I.</w:t>
      </w:r>
    </w:p>
    <w:p w14:paraId="0E94DC5C" w14:textId="77777777" w:rsidR="009B3D4B" w:rsidRPr="009B3D4B" w:rsidRDefault="009B3D4B" w:rsidP="009B3D4B">
      <w:pPr>
        <w:pStyle w:val="p2"/>
        <w:rPr>
          <w:color w:val="C00000"/>
          <w:sz w:val="24"/>
          <w:szCs w:val="24"/>
        </w:rPr>
      </w:pPr>
    </w:p>
    <w:p w14:paraId="6170FBDB" w14:textId="32396146" w:rsidR="009B3D4B" w:rsidRDefault="009B3D4B" w:rsidP="009B3D4B">
      <w:pPr>
        <w:pStyle w:val="p2"/>
        <w:rPr>
          <w:rStyle w:val="s1"/>
          <w:color w:val="C00000"/>
          <w:sz w:val="24"/>
          <w:szCs w:val="24"/>
        </w:rPr>
      </w:pPr>
      <w:r w:rsidRPr="009B3D4B">
        <w:rPr>
          <w:rStyle w:val="s1"/>
          <w:color w:val="C00000"/>
          <w:sz w:val="24"/>
          <w:szCs w:val="24"/>
        </w:rPr>
        <w:t>5</w:t>
      </w:r>
      <w:r w:rsidRPr="009B3D4B">
        <w:rPr>
          <w:rStyle w:val="s1"/>
          <w:color w:val="C00000"/>
          <w:sz w:val="24"/>
          <w:szCs w:val="24"/>
        </w:rPr>
        <w:t xml:space="preserve"> </w:t>
      </w:r>
      <w:r w:rsidRPr="009B3D4B">
        <w:rPr>
          <w:rStyle w:val="s1"/>
          <w:color w:val="C00000"/>
          <w:sz w:val="24"/>
          <w:szCs w:val="24"/>
        </w:rPr>
        <w:t xml:space="preserve">And he said, </w:t>
      </w:r>
      <w:proofErr w:type="gramStart"/>
      <w:r w:rsidRPr="009B3D4B">
        <w:rPr>
          <w:rStyle w:val="s1"/>
          <w:color w:val="C00000"/>
          <w:sz w:val="24"/>
          <w:szCs w:val="24"/>
        </w:rPr>
        <w:t>Draw</w:t>
      </w:r>
      <w:proofErr w:type="gramEnd"/>
      <w:r w:rsidRPr="009B3D4B">
        <w:rPr>
          <w:rStyle w:val="s1"/>
          <w:color w:val="C00000"/>
          <w:sz w:val="24"/>
          <w:szCs w:val="24"/>
        </w:rPr>
        <w:t xml:space="preserve"> not nigh hither: put off thy shoes from off thy feet, for the place whereon thou </w:t>
      </w:r>
      <w:proofErr w:type="spellStart"/>
      <w:r w:rsidRPr="009B3D4B">
        <w:rPr>
          <w:rStyle w:val="s1"/>
          <w:color w:val="C00000"/>
          <w:sz w:val="24"/>
          <w:szCs w:val="24"/>
        </w:rPr>
        <w:t>standest</w:t>
      </w:r>
      <w:proofErr w:type="spellEnd"/>
      <w:r w:rsidRPr="009B3D4B">
        <w:rPr>
          <w:rStyle w:val="s1"/>
          <w:color w:val="C00000"/>
          <w:sz w:val="24"/>
          <w:szCs w:val="24"/>
        </w:rPr>
        <w:t xml:space="preserve"> </w:t>
      </w:r>
      <w:r w:rsidRPr="009B3D4B">
        <w:rPr>
          <w:rStyle w:val="s1"/>
          <w:i/>
          <w:iCs/>
          <w:color w:val="C00000"/>
          <w:sz w:val="24"/>
          <w:szCs w:val="24"/>
        </w:rPr>
        <w:t>is</w:t>
      </w:r>
      <w:r w:rsidRPr="009B3D4B">
        <w:rPr>
          <w:rStyle w:val="s1"/>
          <w:color w:val="C00000"/>
          <w:sz w:val="24"/>
          <w:szCs w:val="24"/>
        </w:rPr>
        <w:t xml:space="preserve"> holy ground.</w:t>
      </w:r>
    </w:p>
    <w:p w14:paraId="6EFA2D5B" w14:textId="77777777" w:rsidR="00A92555" w:rsidRDefault="00A92555" w:rsidP="009B3D4B">
      <w:pPr>
        <w:pStyle w:val="p2"/>
        <w:rPr>
          <w:rStyle w:val="s1"/>
          <w:color w:val="C00000"/>
          <w:sz w:val="24"/>
          <w:szCs w:val="24"/>
        </w:rPr>
      </w:pPr>
    </w:p>
    <w:p w14:paraId="5FBA5FB0" w14:textId="77777777" w:rsidR="005A09F3" w:rsidRDefault="005A09F3" w:rsidP="00A92555">
      <w:pPr>
        <w:pStyle w:val="p1"/>
        <w:rPr>
          <w:rStyle w:val="s1"/>
          <w:color w:val="000000" w:themeColor="text1"/>
        </w:rPr>
      </w:pPr>
      <w:r w:rsidRPr="005A09F3">
        <w:rPr>
          <w:rStyle w:val="s1"/>
          <w:b/>
          <w:color w:val="000000" w:themeColor="text1"/>
        </w:rPr>
        <w:t>Place</w:t>
      </w:r>
      <w:r>
        <w:rPr>
          <w:rStyle w:val="s1"/>
          <w:color w:val="000000" w:themeColor="text1"/>
        </w:rPr>
        <w:t xml:space="preserve"> in Hebrew is </w:t>
      </w:r>
      <w:proofErr w:type="spellStart"/>
      <w:r w:rsidRPr="005A09F3">
        <w:rPr>
          <w:rStyle w:val="s1"/>
          <w:i/>
          <w:color w:val="000000" w:themeColor="text1"/>
        </w:rPr>
        <w:t>maqowm</w:t>
      </w:r>
      <w:proofErr w:type="spellEnd"/>
      <w:r>
        <w:rPr>
          <w:rStyle w:val="s1"/>
          <w:color w:val="000000" w:themeColor="text1"/>
        </w:rPr>
        <w:t xml:space="preserve"> which means “a standing place, a station, human abode” (Strong’s 4725).</w:t>
      </w:r>
    </w:p>
    <w:p w14:paraId="6F4EF955" w14:textId="77777777" w:rsidR="005A09F3" w:rsidRDefault="005A09F3" w:rsidP="00A92555">
      <w:pPr>
        <w:pStyle w:val="p1"/>
        <w:rPr>
          <w:rStyle w:val="s1"/>
          <w:color w:val="000000" w:themeColor="text1"/>
        </w:rPr>
      </w:pPr>
    </w:p>
    <w:p w14:paraId="43C012FC" w14:textId="4F60DB10" w:rsidR="005A09F3" w:rsidRDefault="005A09F3" w:rsidP="00A92555">
      <w:pPr>
        <w:pStyle w:val="p1"/>
        <w:rPr>
          <w:rStyle w:val="s1"/>
          <w:color w:val="000000" w:themeColor="text1"/>
        </w:rPr>
      </w:pPr>
      <w:r w:rsidRPr="005A09F3">
        <w:rPr>
          <w:rStyle w:val="s1"/>
          <w:b/>
          <w:color w:val="000000" w:themeColor="text1"/>
        </w:rPr>
        <w:t>Holy</w:t>
      </w:r>
      <w:r>
        <w:rPr>
          <w:rStyle w:val="s1"/>
          <w:color w:val="000000" w:themeColor="text1"/>
        </w:rPr>
        <w:t xml:space="preserve"> is </w:t>
      </w:r>
      <w:proofErr w:type="spellStart"/>
      <w:r w:rsidRPr="005A09F3">
        <w:rPr>
          <w:rStyle w:val="s1"/>
          <w:i/>
          <w:color w:val="000000" w:themeColor="text1"/>
        </w:rPr>
        <w:t>qodesh</w:t>
      </w:r>
      <w:proofErr w:type="spellEnd"/>
      <w:r>
        <w:rPr>
          <w:rStyle w:val="s1"/>
          <w:color w:val="000000" w:themeColor="text1"/>
        </w:rPr>
        <w:t xml:space="preserve"> in Hebrew which means “what is holy, a holy thing, a sanctuary, apartness, sacredness, separateness, set apart, consecrated, dedicated, hallowed, holy” (Strong’s 6944).</w:t>
      </w:r>
    </w:p>
    <w:p w14:paraId="0E638929" w14:textId="0BF5C9E4" w:rsidR="00475D92" w:rsidRDefault="00A92555" w:rsidP="00A92555">
      <w:pPr>
        <w:pStyle w:val="p1"/>
        <w:rPr>
          <w:rStyle w:val="s1"/>
          <w:rFonts w:ascii="Times New Roman" w:hAnsi="Times New Roman"/>
          <w:color w:val="000000" w:themeColor="text1"/>
        </w:rPr>
      </w:pPr>
      <w:r>
        <w:rPr>
          <w:rStyle w:val="s1"/>
          <w:color w:val="000000" w:themeColor="text1"/>
        </w:rPr>
        <w:br/>
      </w:r>
      <w:r w:rsidR="00475D92">
        <w:rPr>
          <w:rStyle w:val="s1"/>
          <w:rFonts w:ascii="Times New Roman" w:hAnsi="Times New Roman"/>
          <w:color w:val="000000" w:themeColor="text1"/>
        </w:rPr>
        <w:t>“</w:t>
      </w:r>
      <w:proofErr w:type="spellStart"/>
      <w:r w:rsidR="00475D92">
        <w:rPr>
          <w:rStyle w:val="s1"/>
          <w:rFonts w:ascii="Times New Roman" w:hAnsi="Times New Roman"/>
          <w:color w:val="000000" w:themeColor="text1"/>
        </w:rPr>
        <w:t>Dummelow</w:t>
      </w:r>
      <w:proofErr w:type="spellEnd"/>
      <w:r w:rsidR="00475D92">
        <w:rPr>
          <w:rStyle w:val="s1"/>
          <w:rFonts w:ascii="Times New Roman" w:hAnsi="Times New Roman"/>
          <w:color w:val="000000" w:themeColor="text1"/>
        </w:rPr>
        <w:t xml:space="preserve"> has, “Every place where God manifests Himself is holy. To take off the shoes is an ancient as well as modern way of expressing reverence in the </w:t>
      </w:r>
      <w:proofErr w:type="spellStart"/>
      <w:r w:rsidR="00475D92">
        <w:rPr>
          <w:rStyle w:val="s1"/>
          <w:rFonts w:ascii="Times New Roman" w:hAnsi="Times New Roman"/>
          <w:color w:val="000000" w:themeColor="text1"/>
        </w:rPr>
        <w:t>East.”</w:t>
      </w:r>
      <w:proofErr w:type="spellEnd"/>
    </w:p>
    <w:p w14:paraId="3B74A103" w14:textId="77777777" w:rsidR="00475D92" w:rsidRDefault="00475D92" w:rsidP="00A92555">
      <w:pPr>
        <w:pStyle w:val="p1"/>
        <w:rPr>
          <w:rStyle w:val="s1"/>
          <w:rFonts w:ascii="Times New Roman" w:hAnsi="Times New Roman"/>
          <w:color w:val="000000" w:themeColor="text1"/>
        </w:rPr>
      </w:pPr>
    </w:p>
    <w:p w14:paraId="0EAADCDF" w14:textId="1B9197AE" w:rsidR="00A92555" w:rsidRDefault="00A92555" w:rsidP="00A92555">
      <w:pPr>
        <w:pStyle w:val="p1"/>
        <w:rPr>
          <w:rStyle w:val="s1"/>
          <w:rFonts w:ascii="Times New Roman" w:hAnsi="Times New Roman"/>
          <w:color w:val="000000" w:themeColor="text1"/>
        </w:rPr>
      </w:pPr>
      <w:r w:rsidRPr="00A92555">
        <w:rPr>
          <w:rStyle w:val="s1"/>
          <w:rFonts w:ascii="Times New Roman" w:hAnsi="Times New Roman"/>
          <w:color w:val="000000" w:themeColor="text1"/>
        </w:rPr>
        <w:t xml:space="preserve">God had commanded Moses to take off his shoes because he was standing on holy </w:t>
      </w:r>
      <w:proofErr w:type="spellStart"/>
      <w:r w:rsidRPr="00A92555">
        <w:rPr>
          <w:rStyle w:val="s1"/>
          <w:rFonts w:ascii="Times New Roman" w:hAnsi="Times New Roman"/>
          <w:color w:val="000000" w:themeColor="text1"/>
        </w:rPr>
        <w:t>grouns</w:t>
      </w:r>
      <w:proofErr w:type="spellEnd"/>
      <w:r w:rsidRPr="00A92555">
        <w:rPr>
          <w:rStyle w:val="s1"/>
          <w:rFonts w:ascii="Times New Roman" w:hAnsi="Times New Roman"/>
          <w:color w:val="000000" w:themeColor="text1"/>
        </w:rPr>
        <w:t xml:space="preserve">. </w:t>
      </w:r>
      <w:r w:rsidRPr="00A92555">
        <w:rPr>
          <w:rFonts w:ascii="Times New Roman" w:hAnsi="Times New Roman"/>
          <w:color w:val="000000" w:themeColor="text1"/>
        </w:rPr>
        <w:t xml:space="preserve">Like Moses, we need to take off our shoes on holy ground—we need to take off the "covering" of the whole human ego, which seems to war against our divine </w:t>
      </w:r>
      <w:proofErr w:type="spellStart"/>
      <w:r w:rsidRPr="00A92555">
        <w:rPr>
          <w:rFonts w:ascii="Times New Roman" w:hAnsi="Times New Roman"/>
          <w:color w:val="000000" w:themeColor="text1"/>
        </w:rPr>
        <w:t>sonship</w:t>
      </w:r>
      <w:proofErr w:type="spellEnd"/>
      <w:r w:rsidRPr="00A92555">
        <w:rPr>
          <w:rFonts w:ascii="Times New Roman" w:hAnsi="Times New Roman"/>
          <w:color w:val="000000" w:themeColor="text1"/>
        </w:rPr>
        <w:t xml:space="preserve">. It is essential to put off the covering of human will, to take off all the thickness of pride, self-love, self-righteousness, and—humbly confiding in God's will—let our real </w:t>
      </w:r>
      <w:proofErr w:type="spellStart"/>
      <w:r w:rsidRPr="00A92555">
        <w:rPr>
          <w:rFonts w:ascii="Times New Roman" w:hAnsi="Times New Roman"/>
          <w:color w:val="000000" w:themeColor="text1"/>
        </w:rPr>
        <w:t>sonship</w:t>
      </w:r>
      <w:proofErr w:type="spellEnd"/>
      <w:r w:rsidRPr="00A92555">
        <w:rPr>
          <w:rFonts w:ascii="Times New Roman" w:hAnsi="Times New Roman"/>
          <w:color w:val="000000" w:themeColor="text1"/>
        </w:rPr>
        <w:t xml:space="preserve"> shine forth. Then we can stand on the holy ground of God's </w:t>
      </w:r>
      <w:proofErr w:type="spellStart"/>
      <w:r w:rsidRPr="00A92555">
        <w:rPr>
          <w:rFonts w:ascii="Times New Roman" w:hAnsi="Times New Roman"/>
          <w:color w:val="000000" w:themeColor="text1"/>
        </w:rPr>
        <w:t>allness</w:t>
      </w:r>
      <w:proofErr w:type="spellEnd"/>
      <w:r w:rsidRPr="00A92555">
        <w:rPr>
          <w:rFonts w:ascii="Times New Roman" w:hAnsi="Times New Roman"/>
          <w:color w:val="000000" w:themeColor="text1"/>
        </w:rPr>
        <w:t xml:space="preserve">, where, in truth, we always </w:t>
      </w:r>
      <w:proofErr w:type="spellStart"/>
      <w:proofErr w:type="gramStart"/>
      <w:r w:rsidRPr="00A92555">
        <w:rPr>
          <w:rFonts w:ascii="Times New Roman" w:hAnsi="Times New Roman"/>
          <w:color w:val="000000" w:themeColor="text1"/>
        </w:rPr>
        <w:t>are.In</w:t>
      </w:r>
      <w:proofErr w:type="spellEnd"/>
      <w:proofErr w:type="gramEnd"/>
      <w:r w:rsidRPr="00A92555">
        <w:rPr>
          <w:rFonts w:ascii="Times New Roman" w:hAnsi="Times New Roman"/>
          <w:color w:val="000000" w:themeColor="text1"/>
        </w:rPr>
        <w:t xml:space="preserve"> order to take off our shoes in this way we must learn to bear witness to truth with </w:t>
      </w:r>
      <w:r w:rsidRPr="00A92555">
        <w:rPr>
          <w:rFonts w:ascii="Times New Roman" w:hAnsi="Times New Roman"/>
          <w:i/>
          <w:iCs/>
          <w:color w:val="000000" w:themeColor="text1"/>
        </w:rPr>
        <w:t>spiritual</w:t>
      </w:r>
      <w:r w:rsidRPr="00A92555">
        <w:rPr>
          <w:rFonts w:ascii="Times New Roman" w:hAnsi="Times New Roman"/>
          <w:color w:val="000000" w:themeColor="text1"/>
        </w:rPr>
        <w:t xml:space="preserve"> sense. Spiritual sense shows us the perfection of man and God's ever-present goodness. </w:t>
      </w:r>
      <w:r w:rsidRPr="00A92555">
        <w:rPr>
          <w:rStyle w:val="s1"/>
          <w:rFonts w:ascii="Times New Roman" w:hAnsi="Times New Roman"/>
          <w:color w:val="000000" w:themeColor="text1"/>
        </w:rPr>
        <w:t>(“The burning bush”, Georgiana Lieder Lahr, March 2, 1987, CSS).</w:t>
      </w:r>
    </w:p>
    <w:p w14:paraId="69B32A5A" w14:textId="77777777" w:rsidR="00475D92" w:rsidRPr="00475D92" w:rsidRDefault="00475D92" w:rsidP="00A92555">
      <w:pPr>
        <w:pStyle w:val="p1"/>
        <w:rPr>
          <w:rStyle w:val="s1"/>
          <w:rFonts w:ascii="Times New Roman" w:hAnsi="Times New Roman"/>
          <w:color w:val="000000" w:themeColor="text1"/>
        </w:rPr>
      </w:pPr>
    </w:p>
    <w:p w14:paraId="76A2CA96" w14:textId="4B2C8D4B" w:rsidR="00D92DE9" w:rsidRPr="00475D92" w:rsidRDefault="00475D92" w:rsidP="00475D92">
      <w:pPr>
        <w:pStyle w:val="p1"/>
        <w:rPr>
          <w:rFonts w:ascii="Times New Roman" w:hAnsi="Times New Roman"/>
        </w:rPr>
      </w:pPr>
      <w:r w:rsidRPr="00475D92">
        <w:rPr>
          <w:rStyle w:val="s1"/>
          <w:rFonts w:ascii="Times New Roman" w:hAnsi="Times New Roman"/>
          <w:color w:val="000000" w:themeColor="text1"/>
        </w:rPr>
        <w:t>“</w:t>
      </w:r>
      <w:r w:rsidRPr="00475D92">
        <w:rPr>
          <w:rFonts w:ascii="Times New Roman" w:hAnsi="Times New Roman"/>
        </w:rPr>
        <w:t>When God revealed Himself to Moses as the great I Am, He said (</w:t>
      </w:r>
      <w:hyperlink r:id="rId5" w:history="1">
        <w:r w:rsidRPr="00475D92">
          <w:rPr>
            <w:rFonts w:ascii="Times New Roman" w:hAnsi="Times New Roman"/>
            <w:color w:val="4C9494"/>
            <w:u w:val="single"/>
          </w:rPr>
          <w:t>Ex. 3:5</w:t>
        </w:r>
      </w:hyperlink>
      <w:r w:rsidRPr="00475D92">
        <w:rPr>
          <w:rFonts w:ascii="Times New Roman" w:hAnsi="Times New Roman"/>
        </w:rPr>
        <w:t xml:space="preserve">), "Put off thy shoes from off thy feet, for the place whereon thou </w:t>
      </w:r>
      <w:proofErr w:type="spellStart"/>
      <w:r w:rsidRPr="00475D92">
        <w:rPr>
          <w:rFonts w:ascii="Times New Roman" w:hAnsi="Times New Roman"/>
        </w:rPr>
        <w:t>standest</w:t>
      </w:r>
      <w:proofErr w:type="spellEnd"/>
      <w:r w:rsidRPr="00475D92">
        <w:rPr>
          <w:rFonts w:ascii="Times New Roman" w:hAnsi="Times New Roman"/>
        </w:rPr>
        <w:t xml:space="preserve"> is holy ground." There was nothing particularly holy about the spot where Moses stood. It was a lonely place in the wilderness with little to commend it, but his sudden awareness of God's presence transformed it into holy ground and so pointed the way to transforming all other places. The understanding of God as "the ever-present I Am, filling all space," always has power to make holy the place where we are. . . The place whereon thou </w:t>
      </w:r>
      <w:proofErr w:type="spellStart"/>
      <w:r w:rsidRPr="00475D92">
        <w:rPr>
          <w:rFonts w:ascii="Times New Roman" w:hAnsi="Times New Roman"/>
        </w:rPr>
        <w:t>standest</w:t>
      </w:r>
      <w:proofErr w:type="spellEnd"/>
      <w:r w:rsidRPr="00475D92">
        <w:rPr>
          <w:rFonts w:ascii="Times New Roman" w:hAnsi="Times New Roman"/>
        </w:rPr>
        <w:t xml:space="preserve">" is at the same time a place to live, a place to worship, and a place to work. It is a mental standpoint which is capable of infinite expansion </w:t>
      </w:r>
      <w:proofErr w:type="gramStart"/>
      <w:r w:rsidRPr="00475D92">
        <w:rPr>
          <w:rFonts w:ascii="Times New Roman" w:hAnsi="Times New Roman"/>
        </w:rPr>
        <w:t>as long as</w:t>
      </w:r>
      <w:proofErr w:type="gramEnd"/>
      <w:r w:rsidRPr="00475D92">
        <w:rPr>
          <w:rFonts w:ascii="Times New Roman" w:hAnsi="Times New Roman"/>
        </w:rPr>
        <w:t xml:space="preserve"> it is dominated by the understanding of God's indivisible ever-presence. (“</w:t>
      </w:r>
      <w:r>
        <w:rPr>
          <w:rFonts w:ascii="Times New Roman" w:hAnsi="Times New Roman"/>
        </w:rPr>
        <w:t>The p</w:t>
      </w:r>
      <w:r w:rsidRPr="00475D92">
        <w:rPr>
          <w:rFonts w:ascii="Times New Roman" w:hAnsi="Times New Roman"/>
        </w:rPr>
        <w:t xml:space="preserve">lace whereon thou </w:t>
      </w:r>
      <w:proofErr w:type="spellStart"/>
      <w:r w:rsidRPr="00475D92">
        <w:rPr>
          <w:rFonts w:ascii="Times New Roman" w:hAnsi="Times New Roman"/>
        </w:rPr>
        <w:t>standest</w:t>
      </w:r>
      <w:proofErr w:type="spellEnd"/>
      <w:r w:rsidRPr="00475D92">
        <w:rPr>
          <w:rFonts w:ascii="Times New Roman" w:hAnsi="Times New Roman"/>
        </w:rPr>
        <w:t xml:space="preserve">” by Evelyn M.S. </w:t>
      </w:r>
      <w:proofErr w:type="spellStart"/>
      <w:r w:rsidRPr="00475D92">
        <w:rPr>
          <w:rFonts w:ascii="Times New Roman" w:hAnsi="Times New Roman"/>
        </w:rPr>
        <w:t>Duckett</w:t>
      </w:r>
      <w:proofErr w:type="spellEnd"/>
      <w:r w:rsidRPr="00475D92">
        <w:rPr>
          <w:rFonts w:ascii="Times New Roman" w:hAnsi="Times New Roman"/>
        </w:rPr>
        <w:t>, April 26, 1958, CSS).</w:t>
      </w:r>
    </w:p>
    <w:p w14:paraId="3FFB1996" w14:textId="77777777" w:rsidR="00475D92" w:rsidRPr="00475D92" w:rsidRDefault="00475D92" w:rsidP="00475D92">
      <w:pPr>
        <w:pStyle w:val="p1"/>
        <w:rPr>
          <w:rFonts w:ascii="Helvetica" w:hAnsi="Helvetica"/>
          <w:sz w:val="21"/>
          <w:szCs w:val="21"/>
        </w:rPr>
      </w:pPr>
    </w:p>
    <w:p w14:paraId="72C5C4F7" w14:textId="10C1D3CC" w:rsidR="009B3D4B" w:rsidRDefault="009B3D4B" w:rsidP="009B3D4B">
      <w:pPr>
        <w:pStyle w:val="p2"/>
        <w:rPr>
          <w:rStyle w:val="s1"/>
          <w:color w:val="C00000"/>
          <w:sz w:val="24"/>
          <w:szCs w:val="24"/>
        </w:rPr>
      </w:pPr>
      <w:r w:rsidRPr="009B3D4B">
        <w:rPr>
          <w:rStyle w:val="s1"/>
          <w:color w:val="C00000"/>
          <w:sz w:val="24"/>
          <w:szCs w:val="24"/>
        </w:rPr>
        <w:t>6</w:t>
      </w:r>
      <w:r w:rsidRPr="009B3D4B">
        <w:rPr>
          <w:rStyle w:val="s1"/>
          <w:color w:val="C00000"/>
          <w:sz w:val="24"/>
          <w:szCs w:val="24"/>
        </w:rPr>
        <w:t xml:space="preserve"> </w:t>
      </w:r>
      <w:r w:rsidRPr="009B3D4B">
        <w:rPr>
          <w:rStyle w:val="s1"/>
          <w:color w:val="C00000"/>
          <w:sz w:val="24"/>
          <w:szCs w:val="24"/>
        </w:rPr>
        <w:t xml:space="preserve">Moreover he said, I </w:t>
      </w:r>
      <w:r w:rsidRPr="009B3D4B">
        <w:rPr>
          <w:rStyle w:val="s1"/>
          <w:i/>
          <w:iCs/>
          <w:color w:val="C00000"/>
          <w:sz w:val="24"/>
          <w:szCs w:val="24"/>
        </w:rPr>
        <w:t>am</w:t>
      </w:r>
      <w:r w:rsidRPr="009B3D4B">
        <w:rPr>
          <w:rStyle w:val="s1"/>
          <w:color w:val="C00000"/>
          <w:sz w:val="24"/>
          <w:szCs w:val="24"/>
        </w:rPr>
        <w:t xml:space="preserve"> the God of thy father, the God of Abraham, the God of Isaac, and the God of Jacob. And Moses hid his face; for he was afraid to look upon God.</w:t>
      </w:r>
    </w:p>
    <w:p w14:paraId="75AF7837" w14:textId="77777777" w:rsidR="00C1505E" w:rsidRDefault="00C1505E" w:rsidP="009B3D4B">
      <w:pPr>
        <w:pStyle w:val="p2"/>
        <w:rPr>
          <w:rStyle w:val="s1"/>
          <w:color w:val="C00000"/>
          <w:sz w:val="24"/>
          <w:szCs w:val="24"/>
        </w:rPr>
      </w:pPr>
    </w:p>
    <w:p w14:paraId="67A3D44F" w14:textId="353008E2" w:rsidR="00C1505E" w:rsidRPr="00C1505E" w:rsidRDefault="00C1505E" w:rsidP="009B3D4B">
      <w:pPr>
        <w:pStyle w:val="p2"/>
        <w:rPr>
          <w:rStyle w:val="s1"/>
          <w:color w:val="000000" w:themeColor="text1"/>
          <w:sz w:val="24"/>
          <w:szCs w:val="24"/>
        </w:rPr>
      </w:pPr>
      <w:r w:rsidRPr="00C1505E">
        <w:rPr>
          <w:rStyle w:val="s1"/>
          <w:b/>
          <w:color w:val="000000" w:themeColor="text1"/>
          <w:sz w:val="24"/>
          <w:szCs w:val="24"/>
        </w:rPr>
        <w:t>Afraid</w:t>
      </w:r>
      <w:r>
        <w:rPr>
          <w:rStyle w:val="s1"/>
          <w:color w:val="000000" w:themeColor="text1"/>
          <w:sz w:val="24"/>
          <w:szCs w:val="24"/>
        </w:rPr>
        <w:t xml:space="preserve"> is </w:t>
      </w:r>
      <w:r w:rsidRPr="00C1505E">
        <w:rPr>
          <w:rStyle w:val="s1"/>
          <w:i/>
          <w:color w:val="000000" w:themeColor="text1"/>
          <w:sz w:val="24"/>
          <w:szCs w:val="24"/>
        </w:rPr>
        <w:t>yare</w:t>
      </w:r>
      <w:r>
        <w:rPr>
          <w:rStyle w:val="s1"/>
          <w:color w:val="000000" w:themeColor="text1"/>
          <w:sz w:val="24"/>
          <w:szCs w:val="24"/>
        </w:rPr>
        <w:t xml:space="preserve"> in Hebrew which means “to fear, revere, stand in awe of, reverence, honor, respect, to cause astonishment and awe, to inspire reverence or godly fear of awe” (3372).</w:t>
      </w:r>
    </w:p>
    <w:p w14:paraId="7FD66380" w14:textId="77777777" w:rsidR="009B3D4B" w:rsidRPr="009B3D4B" w:rsidRDefault="009B3D4B" w:rsidP="009B3D4B">
      <w:pPr>
        <w:pStyle w:val="p2"/>
        <w:rPr>
          <w:color w:val="C00000"/>
          <w:sz w:val="24"/>
          <w:szCs w:val="24"/>
        </w:rPr>
      </w:pPr>
    </w:p>
    <w:p w14:paraId="4127FBD5" w14:textId="6EC1B6E1" w:rsidR="009B3D4B" w:rsidRDefault="009B3D4B" w:rsidP="009B3D4B">
      <w:pPr>
        <w:pStyle w:val="p2"/>
        <w:rPr>
          <w:rStyle w:val="s1"/>
          <w:color w:val="C00000"/>
          <w:sz w:val="24"/>
          <w:szCs w:val="24"/>
        </w:rPr>
      </w:pPr>
      <w:r w:rsidRPr="009B3D4B">
        <w:rPr>
          <w:rStyle w:val="s1"/>
          <w:color w:val="C00000"/>
          <w:sz w:val="24"/>
          <w:szCs w:val="24"/>
        </w:rPr>
        <w:t>7</w:t>
      </w:r>
      <w:r w:rsidRPr="009B3D4B">
        <w:rPr>
          <w:rStyle w:val="s1"/>
          <w:color w:val="C00000"/>
          <w:sz w:val="24"/>
          <w:szCs w:val="24"/>
        </w:rPr>
        <w:t xml:space="preserve"> </w:t>
      </w:r>
      <w:r w:rsidRPr="009B3D4B">
        <w:rPr>
          <w:rStyle w:val="s1"/>
          <w:color w:val="C00000"/>
          <w:sz w:val="24"/>
          <w:szCs w:val="24"/>
        </w:rPr>
        <w:t xml:space="preserve">And the Lord said, I have surely seen the affliction of my people which </w:t>
      </w:r>
      <w:r w:rsidRPr="009B3D4B">
        <w:rPr>
          <w:rStyle w:val="s1"/>
          <w:i/>
          <w:iCs/>
          <w:color w:val="C00000"/>
          <w:sz w:val="24"/>
          <w:szCs w:val="24"/>
        </w:rPr>
        <w:t>are</w:t>
      </w:r>
      <w:r w:rsidRPr="009B3D4B">
        <w:rPr>
          <w:rStyle w:val="s1"/>
          <w:color w:val="C00000"/>
          <w:sz w:val="24"/>
          <w:szCs w:val="24"/>
        </w:rPr>
        <w:t xml:space="preserve"> in Egypt, and have heard their cry </w:t>
      </w:r>
      <w:proofErr w:type="gramStart"/>
      <w:r w:rsidRPr="009B3D4B">
        <w:rPr>
          <w:rStyle w:val="s1"/>
          <w:color w:val="C00000"/>
          <w:sz w:val="24"/>
          <w:szCs w:val="24"/>
        </w:rPr>
        <w:t>by reason of</w:t>
      </w:r>
      <w:proofErr w:type="gramEnd"/>
      <w:r w:rsidRPr="009B3D4B">
        <w:rPr>
          <w:rStyle w:val="s1"/>
          <w:color w:val="C00000"/>
          <w:sz w:val="24"/>
          <w:szCs w:val="24"/>
        </w:rPr>
        <w:t xml:space="preserve"> their taskmasters; for I know their sorrows;</w:t>
      </w:r>
    </w:p>
    <w:p w14:paraId="5EB41A89" w14:textId="0ED1A557" w:rsidR="009B3D4B" w:rsidRPr="00C1505E" w:rsidRDefault="009B3D4B" w:rsidP="00C1505E">
      <w:pPr>
        <w:spacing w:before="100" w:beforeAutospacing="1" w:after="100" w:afterAutospacing="1"/>
        <w:rPr>
          <w:rFonts w:ascii="Times New Roman" w:hAnsi="Times New Roman" w:cs="Times New Roman"/>
        </w:rPr>
      </w:pPr>
      <w:r w:rsidRPr="00BD3172">
        <w:rPr>
          <w:rFonts w:ascii="Times New Roman" w:hAnsi="Times New Roman" w:cs="Times New Roman"/>
        </w:rPr>
        <w:t>“Israel is no longer a family, but a people and a nation – one so internally linked to Yahweh that he calls them ‘</w:t>
      </w:r>
      <w:proofErr w:type="spellStart"/>
      <w:r w:rsidRPr="00BD3172">
        <w:rPr>
          <w:rFonts w:ascii="Times New Roman" w:hAnsi="Times New Roman" w:cs="Times New Roman"/>
        </w:rPr>
        <w:t>ammi</w:t>
      </w:r>
      <w:proofErr w:type="spellEnd"/>
      <w:r w:rsidRPr="00BD3172">
        <w:rPr>
          <w:rFonts w:ascii="Times New Roman" w:hAnsi="Times New Roman" w:cs="Times New Roman"/>
        </w:rPr>
        <w:t>, “my people” (</w:t>
      </w:r>
      <w:r w:rsidRPr="00BD3172">
        <w:rPr>
          <w:rFonts w:ascii="Times New Roman" w:hAnsi="Times New Roman" w:cs="Times New Roman"/>
          <w:i/>
        </w:rPr>
        <w:t>EBC</w:t>
      </w:r>
      <w:r w:rsidRPr="00BD3172">
        <w:rPr>
          <w:rFonts w:ascii="Times New Roman" w:hAnsi="Times New Roman" w:cs="Times New Roman"/>
        </w:rPr>
        <w:t xml:space="preserve"> 1.366).</w:t>
      </w:r>
    </w:p>
    <w:p w14:paraId="130D25B7" w14:textId="295143C5" w:rsidR="009B3D4B" w:rsidRPr="009B3D4B" w:rsidRDefault="009B3D4B" w:rsidP="009B3D4B">
      <w:pPr>
        <w:pStyle w:val="p2"/>
        <w:rPr>
          <w:color w:val="C00000"/>
          <w:sz w:val="24"/>
          <w:szCs w:val="24"/>
        </w:rPr>
      </w:pPr>
      <w:r w:rsidRPr="009B3D4B">
        <w:rPr>
          <w:rStyle w:val="s1"/>
          <w:color w:val="C00000"/>
          <w:sz w:val="24"/>
          <w:szCs w:val="24"/>
        </w:rPr>
        <w:t>8</w:t>
      </w:r>
      <w:r w:rsidRPr="009B3D4B">
        <w:rPr>
          <w:rStyle w:val="s1"/>
          <w:color w:val="C00000"/>
          <w:sz w:val="24"/>
          <w:szCs w:val="24"/>
        </w:rPr>
        <w:t xml:space="preserve"> </w:t>
      </w:r>
      <w:r w:rsidRPr="009B3D4B">
        <w:rPr>
          <w:rStyle w:val="s1"/>
          <w:color w:val="C00000"/>
          <w:sz w:val="24"/>
          <w:szCs w:val="24"/>
        </w:rPr>
        <w:t>And I am come down to deliver them out of the hand of the Egyptians, and to bring them up out of that land unto a good land and a large, unto a land flowing with milk and honey;</w:t>
      </w:r>
      <w:r w:rsidRPr="009B3D4B">
        <w:rPr>
          <w:rStyle w:val="apple-converted-space"/>
          <w:color w:val="C00000"/>
          <w:sz w:val="24"/>
          <w:szCs w:val="24"/>
        </w:rPr>
        <w:t> </w:t>
      </w:r>
    </w:p>
    <w:p w14:paraId="57774024" w14:textId="77777777" w:rsidR="00527CAD" w:rsidRPr="00FE56B5" w:rsidRDefault="00527CAD" w:rsidP="00527CAD">
      <w:pPr>
        <w:pStyle w:val="NormalWeb"/>
        <w:shd w:val="clear" w:color="auto" w:fill="FDFEFF"/>
        <w:jc w:val="both"/>
        <w:rPr>
          <w:rFonts w:ascii="Trebuchet" w:hAnsi="Trebuchet"/>
          <w:color w:val="000000" w:themeColor="text1"/>
          <w:sz w:val="21"/>
          <w:szCs w:val="21"/>
        </w:rPr>
      </w:pPr>
      <w:r w:rsidRPr="00FE56B5">
        <w:rPr>
          <w:color w:val="000000" w:themeColor="text1"/>
        </w:rPr>
        <w:t>“</w:t>
      </w:r>
      <w:r w:rsidRPr="00FE56B5">
        <w:rPr>
          <w:rStyle w:val="bld"/>
          <w:rFonts w:ascii="Trebuchet" w:hAnsi="Trebuchet"/>
          <w:b/>
          <w:bCs/>
          <w:color w:val="000000" w:themeColor="text1"/>
          <w:sz w:val="21"/>
          <w:szCs w:val="21"/>
        </w:rPr>
        <w:t>A good land and a large.</w:t>
      </w:r>
      <w:r w:rsidRPr="00FE56B5">
        <w:rPr>
          <w:rFonts w:ascii="Trebuchet" w:hAnsi="Trebuchet"/>
          <w:color w:val="000000" w:themeColor="text1"/>
          <w:sz w:val="21"/>
          <w:szCs w:val="21"/>
        </w:rPr>
        <w:t>—The land</w:t>
      </w:r>
      <w:r w:rsidRPr="00FE56B5">
        <w:rPr>
          <w:rStyle w:val="apple-converted-space"/>
          <w:rFonts w:ascii="Trebuchet" w:hAnsi="Trebuchet"/>
          <w:color w:val="000000" w:themeColor="text1"/>
          <w:sz w:val="21"/>
          <w:szCs w:val="21"/>
        </w:rPr>
        <w:t> </w:t>
      </w:r>
      <w:hyperlink r:id="rId6" w:history="1">
        <w:r w:rsidRPr="00FE56B5">
          <w:rPr>
            <w:rStyle w:val="Hyperlink"/>
            <w:rFonts w:ascii="Trebuchet" w:hAnsi="Trebuchet"/>
            <w:color w:val="000000" w:themeColor="text1"/>
            <w:sz w:val="21"/>
            <w:szCs w:val="21"/>
            <w:u w:val="none"/>
          </w:rPr>
          <w:t>promised</w:t>
        </w:r>
      </w:hyperlink>
      <w:r w:rsidRPr="00FE56B5">
        <w:rPr>
          <w:rStyle w:val="apple-converted-space"/>
          <w:rFonts w:ascii="Trebuchet" w:hAnsi="Trebuchet"/>
          <w:color w:val="000000" w:themeColor="text1"/>
          <w:sz w:val="21"/>
          <w:szCs w:val="21"/>
        </w:rPr>
        <w:t> </w:t>
      </w:r>
      <w:r w:rsidRPr="00FE56B5">
        <w:rPr>
          <w:rFonts w:ascii="Trebuchet" w:hAnsi="Trebuchet"/>
          <w:color w:val="000000" w:themeColor="text1"/>
          <w:sz w:val="21"/>
          <w:szCs w:val="21"/>
        </w:rPr>
        <w:t>to Abraham (</w:t>
      </w:r>
      <w:hyperlink r:id="rId7" w:tooltip="In the same day the LORD made a covenant with Abram, saying, To your seed have I given this land, from the river of Egypt to the great river, the river Euphrates:" w:history="1">
        <w:r w:rsidRPr="00FE56B5">
          <w:rPr>
            <w:rStyle w:val="Hyperlink"/>
            <w:rFonts w:ascii="Trebuchet" w:hAnsi="Trebuchet"/>
            <w:color w:val="000000" w:themeColor="text1"/>
            <w:sz w:val="21"/>
            <w:szCs w:val="21"/>
            <w:u w:val="none"/>
          </w:rPr>
          <w:t>Genesis 15:18</w:t>
        </w:r>
      </w:hyperlink>
      <w:r w:rsidRPr="00FE56B5">
        <w:rPr>
          <w:rFonts w:ascii="Trebuchet" w:hAnsi="Trebuchet"/>
          <w:color w:val="000000" w:themeColor="text1"/>
          <w:sz w:val="21"/>
          <w:szCs w:val="21"/>
        </w:rPr>
        <w:t xml:space="preserve">) well deserves this description. Besides Philistia, and Palestine on both sides of the Jordan, it included almost the whole of Syria from Galilee on the south, to </w:t>
      </w:r>
      <w:proofErr w:type="spellStart"/>
      <w:r w:rsidRPr="00FE56B5">
        <w:rPr>
          <w:rFonts w:ascii="Trebuchet" w:hAnsi="Trebuchet"/>
          <w:color w:val="000000" w:themeColor="text1"/>
          <w:sz w:val="21"/>
          <w:szCs w:val="21"/>
        </w:rPr>
        <w:t>Amanus</w:t>
      </w:r>
      <w:proofErr w:type="spellEnd"/>
      <w:r w:rsidRPr="00FE56B5">
        <w:rPr>
          <w:rFonts w:ascii="Trebuchet" w:hAnsi="Trebuchet"/>
          <w:color w:val="000000" w:themeColor="text1"/>
          <w:sz w:val="21"/>
          <w:szCs w:val="21"/>
        </w:rPr>
        <w:t xml:space="preserve">, Taurus, and the Euphrates on the north and north-east. This tract of country is 450 miles long, and from sixty to a hundred and twenty miles broad. Its area is not much less than 50,000 square miles. Although some parts are unproductive, it is, </w:t>
      </w:r>
      <w:proofErr w:type="gramStart"/>
      <w:r w:rsidRPr="00FE56B5">
        <w:rPr>
          <w:rFonts w:ascii="Trebuchet" w:hAnsi="Trebuchet"/>
          <w:color w:val="000000" w:themeColor="text1"/>
          <w:sz w:val="21"/>
          <w:szCs w:val="21"/>
        </w:rPr>
        <w:t>on the whole</w:t>
      </w:r>
      <w:proofErr w:type="gramEnd"/>
      <w:r w:rsidRPr="00FE56B5">
        <w:rPr>
          <w:rFonts w:ascii="Trebuchet" w:hAnsi="Trebuchet"/>
          <w:color w:val="000000" w:themeColor="text1"/>
          <w:sz w:val="21"/>
          <w:szCs w:val="21"/>
        </w:rPr>
        <w:t>, a region of great fertility, quite capable of forming the seat of a powerful empire.</w:t>
      </w:r>
    </w:p>
    <w:p w14:paraId="2B976A99" w14:textId="76FDAF3C" w:rsidR="001279B0" w:rsidRPr="00FE56B5" w:rsidRDefault="00527CAD" w:rsidP="00FE56B5">
      <w:pPr>
        <w:pStyle w:val="NormalWeb"/>
        <w:shd w:val="clear" w:color="auto" w:fill="FDFEFF"/>
        <w:jc w:val="both"/>
        <w:rPr>
          <w:rFonts w:ascii="Trebuchet" w:hAnsi="Trebuchet"/>
          <w:color w:val="000000" w:themeColor="text1"/>
          <w:sz w:val="21"/>
          <w:szCs w:val="21"/>
        </w:rPr>
      </w:pPr>
      <w:r w:rsidRPr="00FE56B5">
        <w:rPr>
          <w:rStyle w:val="bld"/>
          <w:rFonts w:ascii="Trebuchet" w:hAnsi="Trebuchet"/>
          <w:b/>
          <w:bCs/>
          <w:color w:val="000000" w:themeColor="text1"/>
          <w:sz w:val="21"/>
          <w:szCs w:val="21"/>
        </w:rPr>
        <w:t xml:space="preserve">A land flowing with milk and </w:t>
      </w:r>
      <w:proofErr w:type="gramStart"/>
      <w:r w:rsidRPr="00FE56B5">
        <w:rPr>
          <w:rStyle w:val="bld"/>
          <w:rFonts w:ascii="Trebuchet" w:hAnsi="Trebuchet"/>
          <w:b/>
          <w:bCs/>
          <w:color w:val="000000" w:themeColor="text1"/>
          <w:sz w:val="21"/>
          <w:szCs w:val="21"/>
        </w:rPr>
        <w:t>honey.</w:t>
      </w:r>
      <w:r w:rsidRPr="00FE56B5">
        <w:rPr>
          <w:rFonts w:ascii="Trebuchet" w:hAnsi="Trebuchet"/>
          <w:color w:val="000000" w:themeColor="text1"/>
          <w:sz w:val="21"/>
          <w:szCs w:val="21"/>
        </w:rPr>
        <w:t>—</w:t>
      </w:r>
      <w:proofErr w:type="gramEnd"/>
      <w:r w:rsidRPr="00FE56B5">
        <w:rPr>
          <w:rFonts w:ascii="Trebuchet" w:hAnsi="Trebuchet"/>
          <w:color w:val="000000" w:themeColor="text1"/>
          <w:sz w:val="21"/>
          <w:szCs w:val="21"/>
        </w:rPr>
        <w:t>This expression, here used for the first time, was already, it is probable, a proverbial one, denoting ge</w:t>
      </w:r>
      <w:r w:rsidRPr="00FE56B5">
        <w:rPr>
          <w:rFonts w:ascii="Trebuchet" w:hAnsi="Trebuchet"/>
          <w:color w:val="000000" w:themeColor="text1"/>
          <w:sz w:val="21"/>
          <w:szCs w:val="21"/>
        </w:rPr>
        <w:t xml:space="preserve">nerally, richness and fertility” (Ellicott’s Commentary, </w:t>
      </w:r>
      <w:hyperlink r:id="rId8" w:history="1">
        <w:r w:rsidRPr="00FE56B5">
          <w:rPr>
            <w:rStyle w:val="Hyperlink"/>
            <w:rFonts w:ascii="Trebuchet" w:hAnsi="Trebuchet"/>
            <w:color w:val="000000" w:themeColor="text1"/>
            <w:sz w:val="21"/>
            <w:szCs w:val="21"/>
            <w:u w:val="none"/>
          </w:rPr>
          <w:t>www.biblehub.com)</w:t>
        </w:r>
      </w:hyperlink>
      <w:r w:rsidR="00FE56B5">
        <w:rPr>
          <w:rFonts w:ascii="Trebuchet" w:hAnsi="Trebuchet"/>
          <w:color w:val="000000" w:themeColor="text1"/>
          <w:sz w:val="21"/>
          <w:szCs w:val="21"/>
        </w:rPr>
        <w:t xml:space="preserve">. </w:t>
      </w:r>
    </w:p>
    <w:p w14:paraId="6534599D" w14:textId="7D387965"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10</w:t>
      </w:r>
      <w:r w:rsidR="00FE56B5">
        <w:rPr>
          <w:rFonts w:ascii="Times New Roman" w:hAnsi="Times New Roman" w:cs="Times New Roman"/>
          <w:color w:val="FF0000"/>
        </w:rPr>
        <w:t xml:space="preserve"> </w:t>
      </w:r>
      <w:r w:rsidRPr="00BD3172">
        <w:rPr>
          <w:rFonts w:ascii="Times New Roman" w:hAnsi="Times New Roman" w:cs="Times New Roman"/>
          <w:color w:val="FF0000"/>
        </w:rPr>
        <w:t xml:space="preserve">Come now therefore, and I will send thee unto Pharaoh, that thou </w:t>
      </w:r>
      <w:proofErr w:type="spellStart"/>
      <w:r w:rsidRPr="00BD3172">
        <w:rPr>
          <w:rFonts w:ascii="Times New Roman" w:hAnsi="Times New Roman" w:cs="Times New Roman"/>
          <w:color w:val="FF0000"/>
        </w:rPr>
        <w:t>mayest</w:t>
      </w:r>
      <w:proofErr w:type="spellEnd"/>
      <w:r w:rsidRPr="00BD3172">
        <w:rPr>
          <w:rFonts w:ascii="Times New Roman" w:hAnsi="Times New Roman" w:cs="Times New Roman"/>
          <w:color w:val="FF0000"/>
        </w:rPr>
        <w:t xml:space="preserve"> bring forth my people the children of Israel out of Egypt. </w:t>
      </w:r>
    </w:p>
    <w:p w14:paraId="73A080DF" w14:textId="2074D1C6" w:rsidR="00A56D24" w:rsidRPr="00BD3172" w:rsidRDefault="00A56D24" w:rsidP="00A56D24">
      <w:pPr>
        <w:spacing w:before="100" w:beforeAutospacing="1" w:after="100" w:afterAutospacing="1"/>
        <w:rPr>
          <w:rFonts w:ascii="Times New Roman" w:hAnsi="Times New Roman" w:cs="Times New Roman"/>
        </w:rPr>
      </w:pPr>
      <w:r w:rsidRPr="00BD3172">
        <w:rPr>
          <w:rFonts w:ascii="Times New Roman" w:hAnsi="Times New Roman" w:cs="Times New Roman"/>
        </w:rPr>
        <w:t>“The call of Moses comes to a double conclusion with the phrase, ‘And/so now’. Verse 10 is the bottom line to the whole incident of the burning bush; it is the formal commissioning of Moses as God’s emissary to lead Israel out of Egypt” (</w:t>
      </w:r>
      <w:r w:rsidRPr="00BD3172">
        <w:rPr>
          <w:rFonts w:ascii="Times New Roman" w:hAnsi="Times New Roman" w:cs="Times New Roman"/>
          <w:i/>
        </w:rPr>
        <w:t>EBC</w:t>
      </w:r>
      <w:r w:rsidRPr="00BD3172">
        <w:rPr>
          <w:rFonts w:ascii="Times New Roman" w:hAnsi="Times New Roman" w:cs="Times New Roman"/>
        </w:rPr>
        <w:t xml:space="preserve"> 1.365). </w:t>
      </w:r>
    </w:p>
    <w:p w14:paraId="245EB99F" w14:textId="77777777" w:rsidR="002F3684" w:rsidRPr="00BD3172" w:rsidRDefault="002F3684" w:rsidP="00EB536A">
      <w:pPr>
        <w:spacing w:before="100" w:beforeAutospacing="1" w:after="100" w:afterAutospacing="1"/>
        <w:rPr>
          <w:rFonts w:ascii="Times New Roman" w:hAnsi="Times New Roman" w:cs="Times New Roman"/>
          <w:color w:val="FF0000"/>
        </w:rPr>
      </w:pPr>
    </w:p>
    <w:p w14:paraId="6103DD94"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13And Moses said unto God, Behold, </w:t>
      </w:r>
      <w:r w:rsidRPr="00BD3172">
        <w:rPr>
          <w:rFonts w:ascii="Times New Roman" w:hAnsi="Times New Roman" w:cs="Times New Roman"/>
          <w:i/>
          <w:iCs/>
          <w:color w:val="FF0000"/>
        </w:rPr>
        <w:t>when</w:t>
      </w:r>
      <w:r w:rsidRPr="00BD3172">
        <w:rPr>
          <w:rFonts w:ascii="Times New Roman" w:hAnsi="Times New Roman" w:cs="Times New Roman"/>
          <w:color w:val="FF0000"/>
        </w:rPr>
        <w:t xml:space="preserve"> I come unto the children of Israel, and shall say unto them, The God of your fathers hath sent me unto you; and they shall say to me, </w:t>
      </w:r>
      <w:proofErr w:type="gramStart"/>
      <w:r w:rsidRPr="00BD3172">
        <w:rPr>
          <w:rFonts w:ascii="Times New Roman" w:hAnsi="Times New Roman" w:cs="Times New Roman"/>
          <w:color w:val="FF0000"/>
        </w:rPr>
        <w:t>What</w:t>
      </w:r>
      <w:proofErr w:type="gramEnd"/>
      <w:r w:rsidRPr="00BD3172">
        <w:rPr>
          <w:rFonts w:ascii="Times New Roman" w:hAnsi="Times New Roman" w:cs="Times New Roman"/>
          <w:color w:val="FF0000"/>
        </w:rPr>
        <w:t xml:space="preserve"> </w:t>
      </w:r>
      <w:r w:rsidRPr="00BD3172">
        <w:rPr>
          <w:rFonts w:ascii="Times New Roman" w:hAnsi="Times New Roman" w:cs="Times New Roman"/>
          <w:i/>
          <w:iCs/>
          <w:color w:val="FF0000"/>
        </w:rPr>
        <w:t>is</w:t>
      </w:r>
      <w:r w:rsidRPr="00BD3172">
        <w:rPr>
          <w:rFonts w:ascii="Times New Roman" w:hAnsi="Times New Roman" w:cs="Times New Roman"/>
          <w:color w:val="FF0000"/>
        </w:rPr>
        <w:t xml:space="preserve"> his name? what shall I say unto them? </w:t>
      </w:r>
    </w:p>
    <w:p w14:paraId="6C586848" w14:textId="77777777" w:rsidR="002F3684" w:rsidRPr="00BD3172" w:rsidRDefault="002F3684" w:rsidP="00EB536A">
      <w:pPr>
        <w:rPr>
          <w:rFonts w:ascii="Times New Roman" w:hAnsi="Times New Roman" w:cs="Times New Roman"/>
        </w:rPr>
      </w:pPr>
      <w:proofErr w:type="gramStart"/>
      <w:r w:rsidRPr="00BD3172">
        <w:rPr>
          <w:rFonts w:ascii="Times New Roman" w:hAnsi="Times New Roman" w:cs="Times New Roman"/>
        </w:rPr>
        <w:t>“ The</w:t>
      </w:r>
      <w:proofErr w:type="gramEnd"/>
      <w:r w:rsidRPr="00BD3172">
        <w:rPr>
          <w:rFonts w:ascii="Times New Roman" w:hAnsi="Times New Roman" w:cs="Times New Roman"/>
        </w:rPr>
        <w:t xml:space="preserve"> name of God is His revealed character. . . The word Jehovah is the result of a combination of the consonants of the original name (the consonants alone are written in ancient Hebrew). The name denotes the absolute self-existence of God. He alone truly exists” (</w:t>
      </w:r>
      <w:proofErr w:type="spellStart"/>
      <w:r w:rsidRPr="00BD3172">
        <w:rPr>
          <w:rFonts w:ascii="Times New Roman" w:hAnsi="Times New Roman" w:cs="Times New Roman"/>
        </w:rPr>
        <w:t>Dummelow</w:t>
      </w:r>
      <w:proofErr w:type="spellEnd"/>
      <w:r w:rsidRPr="00BD3172">
        <w:rPr>
          <w:rFonts w:ascii="Times New Roman" w:hAnsi="Times New Roman" w:cs="Times New Roman"/>
        </w:rPr>
        <w:t xml:space="preserve"> 51).</w:t>
      </w:r>
    </w:p>
    <w:p w14:paraId="16A5731E" w14:textId="77777777" w:rsidR="002F3684" w:rsidRPr="00BD3172" w:rsidRDefault="002F3684" w:rsidP="00EB536A">
      <w:pPr>
        <w:rPr>
          <w:rFonts w:ascii="Times New Roman" w:hAnsi="Times New Roman" w:cs="Times New Roman"/>
        </w:rPr>
      </w:pPr>
    </w:p>
    <w:p w14:paraId="643DFB2C" w14:textId="100744B4" w:rsidR="00EB536A" w:rsidRPr="00BD3172" w:rsidRDefault="00EB536A" w:rsidP="00EB536A">
      <w:pPr>
        <w:rPr>
          <w:rFonts w:ascii="Times New Roman" w:hAnsi="Times New Roman" w:cs="Times New Roman"/>
        </w:rPr>
      </w:pPr>
      <w:r w:rsidRPr="00BD3172">
        <w:rPr>
          <w:rFonts w:ascii="Times New Roman" w:hAnsi="Times New Roman" w:cs="Times New Roman"/>
        </w:rPr>
        <w:t xml:space="preserve">“Verse 13 is presented in the larger context of a series of objections on the part of Moses in the face of his call.  It is important to note at the outset that the question of the name of God does not proceed directly from Moses as if he had said: ‘What then is your name?’  The request is couched as a question from the people.  Even then Moses does not directly request the name.  Rather he inquires how to answer the people when they ask for a name.  There is still another observation to make regarding the nature of the question.  It is not posed as a hypothetical question, but in a </w:t>
      </w:r>
      <w:proofErr w:type="spellStart"/>
      <w:r w:rsidRPr="00BD3172">
        <w:rPr>
          <w:rFonts w:ascii="Times New Roman" w:hAnsi="Times New Roman" w:cs="Times New Roman"/>
          <w:i/>
        </w:rPr>
        <w:t>hinneh</w:t>
      </w:r>
      <w:proofErr w:type="spellEnd"/>
      <w:r w:rsidR="00BD3172">
        <w:rPr>
          <w:rFonts w:ascii="Times New Roman" w:hAnsi="Times New Roman" w:cs="Times New Roman"/>
        </w:rPr>
        <w:t xml:space="preserve"> clause:</w:t>
      </w:r>
      <w:r w:rsidRPr="00BD3172">
        <w:rPr>
          <w:rFonts w:ascii="Times New Roman" w:hAnsi="Times New Roman" w:cs="Times New Roman"/>
        </w:rPr>
        <w:t xml:space="preserve"> ‘Agreed, I come to the people.  Now when I say that the God of your fathers sent me, and they then say, “What’s his name?” what shall I reply?’  The response of the people to Moses’ proclamation is not regarded as a remote reaction, but as the natural one which he is sure to expect.  The question suggests that the verification of Moses’ commission is integrally tied to the revelation of the divine name” (Childs 66).</w:t>
      </w:r>
    </w:p>
    <w:p w14:paraId="38D9A672" w14:textId="77777777" w:rsidR="002F3684" w:rsidRPr="00BD3172" w:rsidRDefault="002F3684" w:rsidP="00EB536A">
      <w:pPr>
        <w:rPr>
          <w:rFonts w:ascii="Times New Roman" w:hAnsi="Times New Roman" w:cs="Times New Roman"/>
        </w:rPr>
      </w:pPr>
    </w:p>
    <w:p w14:paraId="10D326A1" w14:textId="77777777" w:rsidR="00EB536A" w:rsidRPr="00BD3172" w:rsidRDefault="00EB536A" w:rsidP="00EB536A">
      <w:pPr>
        <w:rPr>
          <w:rFonts w:ascii="Times New Roman" w:hAnsi="Times New Roman" w:cs="Times New Roman"/>
        </w:rPr>
      </w:pPr>
      <w:r w:rsidRPr="00BD3172">
        <w:rPr>
          <w:rFonts w:ascii="Times New Roman" w:hAnsi="Times New Roman" w:cs="Times New Roman"/>
        </w:rPr>
        <w:t>“Moses must know the name of the one who authorizes such a dangerous mission.  The mission is dangerous not only for Moses, but also for the Israelites, who are asked to engage in massive civil disobedience against Pharaoh.  Such a risk will require unambiguous warrant” (</w:t>
      </w:r>
      <w:r w:rsidRPr="00BD3172">
        <w:rPr>
          <w:rFonts w:ascii="Times New Roman" w:hAnsi="Times New Roman" w:cs="Times New Roman"/>
          <w:i/>
        </w:rPr>
        <w:t>NIBC</w:t>
      </w:r>
      <w:r w:rsidRPr="00BD3172">
        <w:rPr>
          <w:rFonts w:ascii="Times New Roman" w:hAnsi="Times New Roman" w:cs="Times New Roman"/>
        </w:rPr>
        <w:t xml:space="preserve"> 1.714).</w:t>
      </w:r>
    </w:p>
    <w:p w14:paraId="0F7D9F58"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14And God said unto Moses, I AM THAT I AM: and he said, </w:t>
      </w:r>
      <w:proofErr w:type="gramStart"/>
      <w:r w:rsidRPr="00BD3172">
        <w:rPr>
          <w:rFonts w:ascii="Times New Roman" w:hAnsi="Times New Roman" w:cs="Times New Roman"/>
          <w:color w:val="FF0000"/>
        </w:rPr>
        <w:t>Thus</w:t>
      </w:r>
      <w:proofErr w:type="gramEnd"/>
      <w:r w:rsidRPr="00BD3172">
        <w:rPr>
          <w:rFonts w:ascii="Times New Roman" w:hAnsi="Times New Roman" w:cs="Times New Roman"/>
          <w:color w:val="FF0000"/>
        </w:rPr>
        <w:t xml:space="preserve"> shalt thou say unto the children of Israel, I AM hath sent me unto you. </w:t>
      </w:r>
    </w:p>
    <w:p w14:paraId="6952913B" w14:textId="0439F83B" w:rsidR="00BD3172" w:rsidRPr="00BD3172" w:rsidRDefault="00FE56B5"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 xml:space="preserve"> </w:t>
      </w:r>
      <w:r w:rsidR="00BD3172" w:rsidRPr="00BD3172">
        <w:rPr>
          <w:rFonts w:ascii="Times New Roman" w:hAnsi="Times New Roman" w:cs="Times New Roman"/>
        </w:rPr>
        <w:t>“Gradually their God became the I AM THAT I AM, the Self-created, always existing</w:t>
      </w:r>
    </w:p>
    <w:p w14:paraId="1F9A63AB" w14:textId="77777777" w:rsidR="00BD3172" w:rsidRP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Being. And finally, as revealed to and by the great Literary Prophets,</w:t>
      </w:r>
    </w:p>
    <w:p w14:paraId="77005191" w14:textId="77777777" w:rsid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He became the One and Only God of the whole universe. The author of Genesis One was obviously aware of this great truth: the ALL-power must be the Only Power” (</w:t>
      </w:r>
      <w:proofErr w:type="spellStart"/>
      <w:r w:rsidRPr="00BD3172">
        <w:rPr>
          <w:rFonts w:ascii="Times New Roman" w:hAnsi="Times New Roman" w:cs="Times New Roman"/>
        </w:rPr>
        <w:t>Tathem</w:t>
      </w:r>
      <w:proofErr w:type="spellEnd"/>
      <w:r w:rsidRPr="00BD3172">
        <w:rPr>
          <w:rFonts w:ascii="Times New Roman" w:hAnsi="Times New Roman" w:cs="Times New Roman"/>
        </w:rPr>
        <w:t xml:space="preserve"> 8, Old Testament Made Easy). </w:t>
      </w:r>
    </w:p>
    <w:p w14:paraId="76EC4BA4" w14:textId="77777777" w:rsidR="00BD3172" w:rsidRDefault="00BD3172" w:rsidP="00BD3172">
      <w:pPr>
        <w:widowControl w:val="0"/>
        <w:autoSpaceDE w:val="0"/>
        <w:autoSpaceDN w:val="0"/>
        <w:adjustRightInd w:val="0"/>
        <w:rPr>
          <w:rFonts w:ascii="Times New Roman" w:hAnsi="Times New Roman" w:cs="Times New Roman"/>
        </w:rPr>
      </w:pPr>
    </w:p>
    <w:p w14:paraId="5D27F6EB" w14:textId="62460DE0" w:rsidR="000B4E9E" w:rsidRP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br/>
        <w:t xml:space="preserve"> </w:t>
      </w:r>
      <w:r w:rsidR="000B4E9E" w:rsidRPr="00BD3172">
        <w:rPr>
          <w:rFonts w:ascii="Times New Roman" w:hAnsi="Times New Roman" w:cs="Times New Roman"/>
        </w:rPr>
        <w:t>“The significance of the fact that the appellation "I AM"</w:t>
      </w:r>
    </w:p>
    <w:p w14:paraId="61386D56"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belongs to God and not to man is worthy of careful consideration.</w:t>
      </w:r>
    </w:p>
    <w:p w14:paraId="4CC75F86"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We are led by both reason and revelation to see that</w:t>
      </w:r>
    </w:p>
    <w:p w14:paraId="17A86502"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since there is but one God there can be but one "I AM," and</w:t>
      </w:r>
    </w:p>
    <w:p w14:paraId="3237C296"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that one not mortal but immortal, not imperfect but perfect,</w:t>
      </w:r>
    </w:p>
    <w:p w14:paraId="2030CB90"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not human but divine. The truth then is the truth now.</w:t>
      </w:r>
    </w:p>
    <w:p w14:paraId="0AFE0957"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Man as the reflection of God cannot, therefore, think or</w:t>
      </w:r>
    </w:p>
    <w:p w14:paraId="4EB900A8"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correctly speak of himself as having existence independent</w:t>
      </w:r>
    </w:p>
    <w:p w14:paraId="615363E1" w14:textId="558D8CB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of God, but rather as the expresse</w:t>
      </w:r>
      <w:r w:rsidR="00FE56B5">
        <w:rPr>
          <w:rFonts w:ascii="Times New Roman" w:hAnsi="Times New Roman" w:cs="Times New Roman"/>
        </w:rPr>
        <w:t>d image and likeness of “I Am.”</w:t>
      </w:r>
    </w:p>
    <w:p w14:paraId="7F6BB90F"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“Because "I AM" is Spirit, God, the being</w:t>
      </w:r>
    </w:p>
    <w:p w14:paraId="62A765BD" w14:textId="51FF4632"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which is "holiness, har</w:t>
      </w:r>
      <w:r w:rsidR="00BD3172">
        <w:rPr>
          <w:rFonts w:ascii="Times New Roman" w:hAnsi="Times New Roman" w:cs="Times New Roman"/>
        </w:rPr>
        <w:t>mony, immortality"</w:t>
      </w:r>
      <w:r w:rsidRPr="00BD3172">
        <w:rPr>
          <w:rFonts w:ascii="Times New Roman" w:hAnsi="Times New Roman" w:cs="Times New Roman"/>
        </w:rPr>
        <w:t xml:space="preserve"> man is</w:t>
      </w:r>
    </w:p>
    <w:p w14:paraId="4AF6F613"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clearly seen to be its individual likeness in multitudinous</w:t>
      </w:r>
    </w:p>
    <w:p w14:paraId="7F4B1EC0"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forms. There are then in reality no common men, no illiterates,</w:t>
      </w:r>
    </w:p>
    <w:p w14:paraId="7FE7A282"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no degraded ones, no sick, no sinners, no dead; but all</w:t>
      </w:r>
    </w:p>
    <w:p w14:paraId="745251AE"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true individualities are the perfect expressions of the one</w:t>
      </w:r>
    </w:p>
    <w:p w14:paraId="5FCB5381" w14:textId="4934C8A0"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ever perfect "I AM."</w:t>
      </w:r>
    </w:p>
    <w:p w14:paraId="6E624FB1" w14:textId="1677B5A6" w:rsidR="000B4E9E" w:rsidRPr="00BD3172" w:rsidRDefault="000B4E9E"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 xml:space="preserve"> (“I Am” Julia Warner Michael, CSS, May 22, 1915) </w:t>
      </w:r>
    </w:p>
    <w:p w14:paraId="3127D8B8" w14:textId="77777777" w:rsidR="00BD3172" w:rsidRDefault="00BD3172" w:rsidP="00057CC6">
      <w:pPr>
        <w:rPr>
          <w:rFonts w:ascii="Times New Roman" w:hAnsi="Times New Roman" w:cs="Times New Roman"/>
        </w:rPr>
      </w:pPr>
    </w:p>
    <w:p w14:paraId="60B1CE6D" w14:textId="77777777" w:rsidR="00BD3172" w:rsidRDefault="00BD3172" w:rsidP="00057CC6">
      <w:pPr>
        <w:rPr>
          <w:rFonts w:ascii="Times New Roman" w:eastAsia="Times New Roman" w:hAnsi="Times New Roman" w:cs="Times New Roman"/>
          <w:i/>
          <w:iCs/>
          <w:color w:val="000000" w:themeColor="text1"/>
          <w:shd w:val="clear" w:color="auto" w:fill="FDFEFF"/>
        </w:rPr>
      </w:pPr>
      <w:r w:rsidRPr="00BD3172">
        <w:rPr>
          <w:rFonts w:ascii="Times New Roman" w:eastAsia="Times New Roman" w:hAnsi="Times New Roman" w:cs="Times New Roman"/>
          <w:i/>
          <w:iCs/>
          <w:color w:val="000000" w:themeColor="text1"/>
          <w:shd w:val="clear" w:color="auto" w:fill="FDFEFF"/>
        </w:rPr>
        <w:t xml:space="preserve"> </w:t>
      </w:r>
      <w:r w:rsidR="00650493" w:rsidRPr="00BD3172">
        <w:rPr>
          <w:rFonts w:ascii="Times New Roman" w:eastAsia="Times New Roman" w:hAnsi="Times New Roman" w:cs="Times New Roman"/>
          <w:i/>
          <w:iCs/>
          <w:color w:val="000000" w:themeColor="text1"/>
          <w:shd w:val="clear" w:color="auto" w:fill="FDFEFF"/>
        </w:rPr>
        <w:t>“He that </w:t>
      </w:r>
      <w:r w:rsidR="00650493" w:rsidRPr="00BD3172">
        <w:rPr>
          <w:rFonts w:ascii="Times New Roman" w:eastAsia="Times New Roman" w:hAnsi="Times New Roman" w:cs="Times New Roman"/>
          <w:color w:val="000000" w:themeColor="text1"/>
          <w:shd w:val="clear" w:color="auto" w:fill="FDFEFF"/>
        </w:rPr>
        <w:t>IS</w:t>
      </w:r>
      <w:r w:rsidR="00650493" w:rsidRPr="00BD3172">
        <w:rPr>
          <w:rFonts w:ascii="Times New Roman" w:eastAsia="Times New Roman" w:hAnsi="Times New Roman" w:cs="Times New Roman"/>
          <w:i/>
          <w:iCs/>
          <w:color w:val="000000" w:themeColor="text1"/>
          <w:shd w:val="clear" w:color="auto" w:fill="FDFEFF"/>
        </w:rPr>
        <w:t>, and </w:t>
      </w:r>
      <w:r w:rsidR="00650493" w:rsidRPr="00BD3172">
        <w:rPr>
          <w:rFonts w:ascii="Times New Roman" w:eastAsia="Times New Roman" w:hAnsi="Times New Roman" w:cs="Times New Roman"/>
          <w:color w:val="000000" w:themeColor="text1"/>
          <w:shd w:val="clear" w:color="auto" w:fill="FDFEFF"/>
        </w:rPr>
        <w:t>WAS, </w:t>
      </w:r>
      <w:r w:rsidR="00650493" w:rsidRPr="00BD3172">
        <w:rPr>
          <w:rFonts w:ascii="Times New Roman" w:eastAsia="Times New Roman" w:hAnsi="Times New Roman" w:cs="Times New Roman"/>
          <w:i/>
          <w:iCs/>
          <w:color w:val="000000" w:themeColor="text1"/>
          <w:shd w:val="clear" w:color="auto" w:fill="FDFEFF"/>
        </w:rPr>
        <w:t>and </w:t>
      </w:r>
      <w:r w:rsidR="00650493" w:rsidRPr="00BD3172">
        <w:rPr>
          <w:rFonts w:ascii="Times New Roman" w:eastAsia="Times New Roman" w:hAnsi="Times New Roman" w:cs="Times New Roman"/>
          <w:color w:val="000000" w:themeColor="text1"/>
          <w:shd w:val="clear" w:color="auto" w:fill="FDFEFF"/>
        </w:rPr>
        <w:t>IS TO COME. It explains his name Jehovah, and signifies, 1st, That he is </w:t>
      </w:r>
      <w:r w:rsidR="00650493" w:rsidRPr="00BD3172">
        <w:rPr>
          <w:rFonts w:ascii="Times New Roman" w:eastAsia="Times New Roman" w:hAnsi="Times New Roman" w:cs="Times New Roman"/>
          <w:i/>
          <w:iCs/>
          <w:color w:val="000000" w:themeColor="text1"/>
          <w:shd w:val="clear" w:color="auto" w:fill="FDFEFF"/>
        </w:rPr>
        <w:t>self- existent: </w:t>
      </w:r>
      <w:r w:rsidR="00650493" w:rsidRPr="00BD3172">
        <w:rPr>
          <w:rFonts w:ascii="Times New Roman" w:eastAsia="Times New Roman" w:hAnsi="Times New Roman" w:cs="Times New Roman"/>
          <w:color w:val="000000" w:themeColor="text1"/>
          <w:shd w:val="clear" w:color="auto" w:fill="FDFEFF"/>
        </w:rPr>
        <w:t>he has his being of himself, and has no dependence on any other. And being </w:t>
      </w:r>
      <w:r w:rsidR="00650493" w:rsidRPr="00BD3172">
        <w:rPr>
          <w:rFonts w:ascii="Times New Roman" w:eastAsia="Times New Roman" w:hAnsi="Times New Roman" w:cs="Times New Roman"/>
          <w:i/>
          <w:iCs/>
          <w:color w:val="000000" w:themeColor="text1"/>
          <w:shd w:val="clear" w:color="auto" w:fill="FDFEFF"/>
        </w:rPr>
        <w:t>self-existent, </w:t>
      </w:r>
      <w:r w:rsidR="00650493" w:rsidRPr="00BD3172">
        <w:rPr>
          <w:rFonts w:ascii="Times New Roman" w:eastAsia="Times New Roman" w:hAnsi="Times New Roman" w:cs="Times New Roman"/>
          <w:color w:val="000000" w:themeColor="text1"/>
          <w:shd w:val="clear" w:color="auto" w:fill="FDFEFF"/>
        </w:rPr>
        <w:t>he cannot but be </w:t>
      </w:r>
      <w:r w:rsidR="00650493" w:rsidRPr="00BD3172">
        <w:rPr>
          <w:rFonts w:ascii="Times New Roman" w:eastAsia="Times New Roman" w:hAnsi="Times New Roman" w:cs="Times New Roman"/>
          <w:i/>
          <w:iCs/>
          <w:color w:val="000000" w:themeColor="text1"/>
          <w:shd w:val="clear" w:color="auto" w:fill="FDFEFF"/>
        </w:rPr>
        <w:t>self-sufficient, </w:t>
      </w:r>
      <w:r w:rsidR="00650493" w:rsidRPr="00BD3172">
        <w:rPr>
          <w:rFonts w:ascii="Times New Roman" w:eastAsia="Times New Roman" w:hAnsi="Times New Roman" w:cs="Times New Roman"/>
          <w:color w:val="000000" w:themeColor="text1"/>
          <w:shd w:val="clear" w:color="auto" w:fill="FDFEFF"/>
        </w:rPr>
        <w:t>and therefore </w:t>
      </w:r>
      <w:r w:rsidR="00650493" w:rsidRPr="00BD3172">
        <w:rPr>
          <w:rFonts w:ascii="Times New Roman" w:eastAsia="Times New Roman" w:hAnsi="Times New Roman" w:cs="Times New Roman"/>
          <w:i/>
          <w:iCs/>
          <w:color w:val="000000" w:themeColor="text1"/>
          <w:shd w:val="clear" w:color="auto" w:fill="FDFEFF"/>
        </w:rPr>
        <w:t>all-sufficient, </w:t>
      </w:r>
      <w:r w:rsidR="00650493" w:rsidRPr="00BD3172">
        <w:rPr>
          <w:rFonts w:ascii="Times New Roman" w:eastAsia="Times New Roman" w:hAnsi="Times New Roman" w:cs="Times New Roman"/>
          <w:color w:val="000000" w:themeColor="text1"/>
          <w:shd w:val="clear" w:color="auto" w:fill="FDFEFF"/>
        </w:rPr>
        <w:t>and the inexhaustible founta</w:t>
      </w:r>
      <w:r w:rsidR="00057CC6" w:rsidRPr="00BD3172">
        <w:rPr>
          <w:rFonts w:ascii="Times New Roman" w:eastAsia="Times New Roman" w:hAnsi="Times New Roman" w:cs="Times New Roman"/>
          <w:color w:val="000000" w:themeColor="text1"/>
          <w:shd w:val="clear" w:color="auto" w:fill="FDFEFF"/>
        </w:rPr>
        <w:t>in of being and blessedness.</w:t>
      </w:r>
      <w:r w:rsidR="00650493" w:rsidRPr="00BD3172">
        <w:rPr>
          <w:rFonts w:ascii="Times New Roman" w:eastAsia="Times New Roman" w:hAnsi="Times New Roman" w:cs="Times New Roman"/>
          <w:color w:val="000000" w:themeColor="text1"/>
          <w:shd w:val="clear" w:color="auto" w:fill="FDFEFF"/>
        </w:rPr>
        <w:t xml:space="preserve"> That he is </w:t>
      </w:r>
      <w:r w:rsidR="00650493" w:rsidRPr="00BD3172">
        <w:rPr>
          <w:rFonts w:ascii="Times New Roman" w:eastAsia="Times New Roman" w:hAnsi="Times New Roman" w:cs="Times New Roman"/>
          <w:i/>
          <w:iCs/>
          <w:color w:val="000000" w:themeColor="text1"/>
          <w:shd w:val="clear" w:color="auto" w:fill="FDFEFF"/>
        </w:rPr>
        <w:t>eternal </w:t>
      </w:r>
      <w:r w:rsidR="00650493" w:rsidRPr="00BD3172">
        <w:rPr>
          <w:rFonts w:ascii="Times New Roman" w:eastAsia="Times New Roman" w:hAnsi="Times New Roman" w:cs="Times New Roman"/>
          <w:color w:val="000000" w:themeColor="text1"/>
          <w:shd w:val="clear" w:color="auto" w:fill="FDFEFF"/>
        </w:rPr>
        <w:t>and </w:t>
      </w:r>
      <w:r w:rsidR="00650493" w:rsidRPr="00BD3172">
        <w:rPr>
          <w:rFonts w:ascii="Times New Roman" w:eastAsia="Times New Roman" w:hAnsi="Times New Roman" w:cs="Times New Roman"/>
          <w:i/>
          <w:iCs/>
          <w:color w:val="000000" w:themeColor="text1"/>
          <w:shd w:val="clear" w:color="auto" w:fill="FDFEFF"/>
        </w:rPr>
        <w:t>unchangeable: </w:t>
      </w:r>
      <w:r w:rsidR="00650493" w:rsidRPr="00BD3172">
        <w:rPr>
          <w:rFonts w:ascii="Times New Roman" w:eastAsia="Times New Roman" w:hAnsi="Times New Roman" w:cs="Times New Roman"/>
          <w:color w:val="000000" w:themeColor="text1"/>
          <w:shd w:val="clear" w:color="auto" w:fill="FDFEFF"/>
        </w:rPr>
        <w:t>the</w:t>
      </w:r>
      <w:r w:rsidR="00057CC6" w:rsidRPr="00BD3172">
        <w:rPr>
          <w:rFonts w:ascii="Times New Roman" w:eastAsia="Times New Roman" w:hAnsi="Times New Roman" w:cs="Times New Roman"/>
          <w:color w:val="000000" w:themeColor="text1"/>
          <w:shd w:val="clear" w:color="auto" w:fill="FDFEFF"/>
        </w:rPr>
        <w:t xml:space="preserve"> </w:t>
      </w:r>
      <w:r w:rsidR="00057CC6" w:rsidRPr="00BD3172">
        <w:rPr>
          <w:rFonts w:ascii="Times New Roman" w:eastAsia="Times New Roman" w:hAnsi="Times New Roman" w:cs="Times New Roman"/>
          <w:i/>
          <w:iCs/>
          <w:color w:val="000000" w:themeColor="text1"/>
          <w:shd w:val="clear" w:color="auto" w:fill="FDFEFF"/>
        </w:rPr>
        <w:t>same yesterday, to-day, and for</w:t>
      </w:r>
      <w:r w:rsidR="00650493" w:rsidRPr="00BD3172">
        <w:rPr>
          <w:rFonts w:ascii="Times New Roman" w:eastAsia="Times New Roman" w:hAnsi="Times New Roman" w:cs="Times New Roman"/>
          <w:i/>
          <w:iCs/>
          <w:color w:val="000000" w:themeColor="text1"/>
          <w:shd w:val="clear" w:color="auto" w:fill="FDFEFF"/>
        </w:rPr>
        <w:t>ever.”</w:t>
      </w:r>
    </w:p>
    <w:p w14:paraId="302CE939" w14:textId="204925A8" w:rsidR="000909A4" w:rsidRPr="00BD3172" w:rsidRDefault="00650493" w:rsidP="00057CC6">
      <w:pPr>
        <w:rPr>
          <w:rFonts w:ascii="Times New Roman" w:eastAsia="Times New Roman" w:hAnsi="Times New Roman" w:cs="Times New Roman"/>
          <w:color w:val="000000" w:themeColor="text1"/>
        </w:rPr>
      </w:pPr>
      <w:r w:rsidRPr="00BD3172">
        <w:rPr>
          <w:rFonts w:ascii="Times New Roman" w:eastAsia="Times New Roman" w:hAnsi="Times New Roman" w:cs="Times New Roman"/>
          <w:i/>
          <w:iCs/>
          <w:color w:val="000000" w:themeColor="text1"/>
          <w:shd w:val="clear" w:color="auto" w:fill="FDFEFF"/>
        </w:rPr>
        <w:t xml:space="preserve"> (Benson Commentary, http://biblehub.com/commentaries/exodus/3-14.htm).</w:t>
      </w:r>
    </w:p>
    <w:p w14:paraId="6156B6ED" w14:textId="080DC914" w:rsidR="00EB536A" w:rsidRPr="00BD3172" w:rsidRDefault="000909A4" w:rsidP="009B3D4B">
      <w:pPr>
        <w:spacing w:before="100" w:beforeAutospacing="1" w:after="100" w:afterAutospacing="1"/>
        <w:rPr>
          <w:rFonts w:ascii="Times New Roman" w:hAnsi="Times New Roman" w:cs="Times New Roman"/>
        </w:rPr>
      </w:pPr>
      <w:r w:rsidRPr="00BD3172">
        <w:rPr>
          <w:rFonts w:ascii="Times New Roman" w:hAnsi="Times New Roman" w:cs="Times New Roman"/>
        </w:rPr>
        <w:t>“When used of God, ‘name’ in the OT has a revelatory content. The name of God means primarily his reveal</w:t>
      </w:r>
      <w:r w:rsidR="000B4E9E" w:rsidRPr="00BD3172">
        <w:rPr>
          <w:rFonts w:ascii="Times New Roman" w:hAnsi="Times New Roman" w:cs="Times New Roman"/>
        </w:rPr>
        <w:t>e</w:t>
      </w:r>
      <w:r w:rsidRPr="00BD3172">
        <w:rPr>
          <w:rFonts w:ascii="Times New Roman" w:hAnsi="Times New Roman" w:cs="Times New Roman"/>
        </w:rPr>
        <w:t xml:space="preserve">d nature and character. . . As expressing essential nature, it implies the most complete divine self-disclosure, while the identification of name and person safeguards the unity of </w:t>
      </w:r>
      <w:proofErr w:type="gramStart"/>
      <w:r w:rsidRPr="00BD3172">
        <w:rPr>
          <w:rFonts w:ascii="Times New Roman" w:hAnsi="Times New Roman" w:cs="Times New Roman"/>
        </w:rPr>
        <w:t>God.  .</w:t>
      </w:r>
      <w:proofErr w:type="gramEnd"/>
      <w:r w:rsidRPr="00BD3172">
        <w:rPr>
          <w:rFonts w:ascii="Times New Roman" w:hAnsi="Times New Roman" w:cs="Times New Roman"/>
        </w:rPr>
        <w:t xml:space="preserve"> </w:t>
      </w:r>
      <w:proofErr w:type="gramStart"/>
      <w:r w:rsidRPr="00BD3172">
        <w:rPr>
          <w:rFonts w:ascii="Times New Roman" w:hAnsi="Times New Roman" w:cs="Times New Roman"/>
        </w:rPr>
        <w:t>.To</w:t>
      </w:r>
      <w:proofErr w:type="gramEnd"/>
      <w:r w:rsidRPr="00BD3172">
        <w:rPr>
          <w:rFonts w:ascii="Times New Roman" w:hAnsi="Times New Roman" w:cs="Times New Roman"/>
        </w:rPr>
        <w:t xml:space="preserve"> know the name of God is to know God himself as he is revealed” (</w:t>
      </w:r>
      <w:r w:rsidRPr="00BD3172">
        <w:rPr>
          <w:rFonts w:ascii="Times New Roman" w:hAnsi="Times New Roman" w:cs="Times New Roman"/>
          <w:i/>
        </w:rPr>
        <w:t>IDB</w:t>
      </w:r>
      <w:r w:rsidRPr="00BD3172">
        <w:rPr>
          <w:rFonts w:ascii="Times New Roman" w:hAnsi="Times New Roman" w:cs="Times New Roman"/>
        </w:rPr>
        <w:t xml:space="preserve"> 3.502). </w:t>
      </w:r>
    </w:p>
    <w:p w14:paraId="5E8324F2" w14:textId="77777777" w:rsidR="00EB536A" w:rsidRPr="00BD3172" w:rsidRDefault="00EB536A" w:rsidP="00EB536A">
      <w:pPr>
        <w:rPr>
          <w:rFonts w:ascii="Times New Roman" w:hAnsi="Times New Roman" w:cs="Times New Roman"/>
          <w:color w:val="FF0000"/>
        </w:rPr>
      </w:pPr>
    </w:p>
    <w:p w14:paraId="682D43F5" w14:textId="77777777" w:rsidR="00EB536A" w:rsidRPr="00BD3172" w:rsidRDefault="00EB536A" w:rsidP="00EB536A">
      <w:pPr>
        <w:rPr>
          <w:rFonts w:ascii="Times New Roman" w:hAnsi="Times New Roman" w:cs="Times New Roman"/>
          <w:bCs/>
        </w:rPr>
      </w:pPr>
      <w:r w:rsidRPr="00BD3172">
        <w:rPr>
          <w:rFonts w:ascii="Times New Roman" w:hAnsi="Times New Roman" w:cs="Times New Roman"/>
          <w:lang w:val="en-CA"/>
        </w:rPr>
        <w:fldChar w:fldCharType="begin"/>
      </w:r>
      <w:r w:rsidRPr="00BD3172">
        <w:rPr>
          <w:rFonts w:ascii="Times New Roman" w:hAnsi="Times New Roman" w:cs="Times New Roman"/>
          <w:lang w:val="en-CA"/>
        </w:rPr>
        <w:instrText xml:space="preserve"> SEQ CHAPTER \h \r 1</w:instrText>
      </w:r>
      <w:r w:rsidRPr="00BD3172">
        <w:rPr>
          <w:rFonts w:ascii="Times New Roman" w:hAnsi="Times New Roman" w:cs="Times New Roman"/>
          <w:lang w:val="en-CA"/>
        </w:rPr>
        <w:fldChar w:fldCharType="end"/>
      </w:r>
      <w:r w:rsidRPr="00BD3172">
        <w:rPr>
          <w:rFonts w:ascii="Times New Roman" w:hAnsi="Times New Roman" w:cs="Times New Roman"/>
          <w:bCs/>
        </w:rPr>
        <w:t xml:space="preserve">Sue Harper Mims, in an article from the </w:t>
      </w:r>
      <w:r w:rsidRPr="00BD3172">
        <w:rPr>
          <w:rFonts w:ascii="Times New Roman" w:hAnsi="Times New Roman" w:cs="Times New Roman"/>
          <w:bCs/>
          <w:i/>
          <w:iCs/>
        </w:rPr>
        <w:t>Christian Science Sentinel</w:t>
      </w:r>
      <w:r w:rsidRPr="00BD3172">
        <w:rPr>
          <w:rFonts w:ascii="Times New Roman" w:hAnsi="Times New Roman" w:cs="Times New Roman"/>
          <w:bCs/>
        </w:rPr>
        <w:t xml:space="preserve">, October 7, 1905, writes:  </w:t>
      </w:r>
    </w:p>
    <w:p w14:paraId="2B950B5C" w14:textId="77777777" w:rsidR="00EB536A" w:rsidRPr="00BD3172" w:rsidRDefault="00EB536A" w:rsidP="00EB536A">
      <w:pPr>
        <w:ind w:left="1080" w:right="1080"/>
        <w:rPr>
          <w:rFonts w:ascii="Times New Roman" w:hAnsi="Times New Roman" w:cs="Times New Roman"/>
          <w:bCs/>
        </w:rPr>
      </w:pPr>
      <w:r w:rsidRPr="00BD3172">
        <w:rPr>
          <w:rFonts w:ascii="Times New Roman" w:hAnsi="Times New Roman" w:cs="Times New Roman"/>
          <w:bCs/>
        </w:rPr>
        <w:t>“Recognition of the voice of Truth, and obedience to it, open the door to spiritual illumination, hence there was poured into Moses’ receptive consciousness the glorious revelation of God as the ‘I am that I am,’ – the one individual supreme Mind, or infinite Being, the one intelligence that guided Abraham, Isaac, and Jacob, the ‘strong Deliverer’ from the bondage of Egypt.”</w:t>
      </w:r>
    </w:p>
    <w:p w14:paraId="0FE19DD8" w14:textId="77777777" w:rsidR="00EB536A" w:rsidRPr="00BD3172" w:rsidRDefault="00EB536A" w:rsidP="00EB536A">
      <w:pPr>
        <w:ind w:right="1080"/>
        <w:jc w:val="both"/>
        <w:rPr>
          <w:rFonts w:ascii="Times New Roman" w:hAnsi="Times New Roman" w:cs="Times New Roman"/>
          <w:lang w:val="en-CA"/>
        </w:rPr>
      </w:pPr>
    </w:p>
    <w:p w14:paraId="5D711DA4" w14:textId="77777777" w:rsidR="00EB536A" w:rsidRDefault="00EB536A" w:rsidP="00EB536A">
      <w:pPr>
        <w:ind w:right="1080"/>
        <w:jc w:val="both"/>
        <w:rPr>
          <w:rFonts w:ascii="Times New Roman" w:hAnsi="Times New Roman" w:cs="Times New Roman"/>
          <w:bCs/>
        </w:rPr>
      </w:pPr>
      <w:r w:rsidRPr="00BD3172">
        <w:rPr>
          <w:rFonts w:ascii="Times New Roman" w:hAnsi="Times New Roman" w:cs="Times New Roman"/>
          <w:lang w:val="en-CA"/>
        </w:rPr>
        <w:fldChar w:fldCharType="begin"/>
      </w:r>
      <w:r w:rsidRPr="00BD3172">
        <w:rPr>
          <w:rFonts w:ascii="Times New Roman" w:hAnsi="Times New Roman" w:cs="Times New Roman"/>
          <w:lang w:val="en-CA"/>
        </w:rPr>
        <w:instrText xml:space="preserve"> SEQ CHAPTER \h \r 1</w:instrText>
      </w:r>
      <w:r w:rsidRPr="00BD3172">
        <w:rPr>
          <w:rFonts w:ascii="Times New Roman" w:hAnsi="Times New Roman" w:cs="Times New Roman"/>
          <w:lang w:val="en-CA"/>
        </w:rPr>
        <w:fldChar w:fldCharType="end"/>
      </w:r>
      <w:r w:rsidRPr="00BD3172">
        <w:rPr>
          <w:rFonts w:ascii="Times New Roman" w:hAnsi="Times New Roman" w:cs="Times New Roman"/>
          <w:bCs/>
        </w:rPr>
        <w:t xml:space="preserve">God as I AM must have relevance to the Hebrew’s trek from bondage.  One cannot strike a match to the term I AM and reduce it to ashes. </w:t>
      </w:r>
    </w:p>
    <w:p w14:paraId="191A8AC9" w14:textId="77777777" w:rsidR="002769F1" w:rsidRPr="002769F1" w:rsidRDefault="002769F1" w:rsidP="00EB536A">
      <w:pPr>
        <w:ind w:right="1080"/>
        <w:jc w:val="both"/>
        <w:rPr>
          <w:rFonts w:ascii="Times New Roman" w:hAnsi="Times New Roman" w:cs="Times New Roman"/>
          <w:bCs/>
          <w:color w:val="C00000"/>
        </w:rPr>
      </w:pPr>
    </w:p>
    <w:p w14:paraId="2A4B110B" w14:textId="65BCDFEE" w:rsidR="002769F1" w:rsidRPr="00FE56B5" w:rsidRDefault="002769F1" w:rsidP="00EB536A">
      <w:pPr>
        <w:ind w:right="1080"/>
        <w:jc w:val="both"/>
        <w:rPr>
          <w:rFonts w:ascii="Times New Roman" w:hAnsi="Times New Roman" w:cs="Times New Roman"/>
          <w:b/>
          <w:bCs/>
          <w:color w:val="C00000"/>
        </w:rPr>
      </w:pPr>
      <w:r w:rsidRPr="00FE56B5">
        <w:rPr>
          <w:rFonts w:ascii="Times New Roman" w:hAnsi="Times New Roman" w:cs="Times New Roman"/>
          <w:b/>
          <w:bCs/>
          <w:color w:val="C00000"/>
        </w:rPr>
        <w:t>ARTICLES FROM THE PERIODICALS TO EXPAND THOUGHT:</w:t>
      </w:r>
      <w:r w:rsidRPr="00FE56B5">
        <w:rPr>
          <w:rFonts w:ascii="Times New Roman" w:hAnsi="Times New Roman" w:cs="Times New Roman"/>
          <w:b/>
          <w:bCs/>
          <w:color w:val="C00000"/>
        </w:rPr>
        <w:tab/>
      </w:r>
    </w:p>
    <w:p w14:paraId="1CD9AC8A" w14:textId="77777777" w:rsidR="002769F1" w:rsidRPr="00FE56B5" w:rsidRDefault="002769F1" w:rsidP="00EB536A">
      <w:pPr>
        <w:ind w:right="1080"/>
        <w:jc w:val="both"/>
        <w:rPr>
          <w:rFonts w:ascii="Times New Roman" w:hAnsi="Times New Roman" w:cs="Times New Roman"/>
          <w:bCs/>
          <w:color w:val="C00000"/>
        </w:rPr>
      </w:pPr>
    </w:p>
    <w:p w14:paraId="19E79756" w14:textId="681BF156" w:rsidR="002769F1" w:rsidRPr="00FE56B5" w:rsidRDefault="002769F1" w:rsidP="00EB536A">
      <w:pPr>
        <w:ind w:right="1080"/>
        <w:jc w:val="both"/>
        <w:rPr>
          <w:rFonts w:ascii="Times New Roman" w:hAnsi="Times New Roman" w:cs="Times New Roman"/>
          <w:bCs/>
          <w:color w:val="C00000"/>
        </w:rPr>
      </w:pPr>
      <w:r w:rsidRPr="00FE56B5">
        <w:rPr>
          <w:rFonts w:ascii="Times New Roman" w:hAnsi="Times New Roman" w:cs="Times New Roman"/>
          <w:bCs/>
          <w:color w:val="C00000"/>
        </w:rPr>
        <w:t>“The Burning Bush,” by Samuel Johnstone MacDonald, Nov. 6, 1915, CSS.</w:t>
      </w:r>
    </w:p>
    <w:p w14:paraId="2373864B" w14:textId="77777777" w:rsidR="002769F1" w:rsidRPr="00FE56B5" w:rsidRDefault="002769F1" w:rsidP="00EB536A">
      <w:pPr>
        <w:ind w:right="1080"/>
        <w:jc w:val="both"/>
        <w:rPr>
          <w:rFonts w:ascii="Times New Roman" w:hAnsi="Times New Roman" w:cs="Times New Roman"/>
          <w:bCs/>
          <w:color w:val="C00000"/>
        </w:rPr>
      </w:pPr>
    </w:p>
    <w:p w14:paraId="7C551BE4" w14:textId="21F3C011" w:rsidR="002769F1" w:rsidRPr="00FE56B5" w:rsidRDefault="002769F1" w:rsidP="00EB536A">
      <w:pPr>
        <w:ind w:right="1080"/>
        <w:jc w:val="both"/>
        <w:rPr>
          <w:rFonts w:ascii="Times New Roman" w:hAnsi="Times New Roman" w:cs="Times New Roman"/>
          <w:bCs/>
          <w:color w:val="C00000"/>
        </w:rPr>
      </w:pPr>
      <w:r w:rsidRPr="00FE56B5">
        <w:rPr>
          <w:rFonts w:ascii="Times New Roman" w:hAnsi="Times New Roman" w:cs="Times New Roman"/>
          <w:bCs/>
          <w:color w:val="C00000"/>
        </w:rPr>
        <w:t xml:space="preserve">“Moses,” by Lloyd B. </w:t>
      </w:r>
      <w:proofErr w:type="spellStart"/>
      <w:r w:rsidRPr="00FE56B5">
        <w:rPr>
          <w:rFonts w:ascii="Times New Roman" w:hAnsi="Times New Roman" w:cs="Times New Roman"/>
          <w:bCs/>
          <w:color w:val="C00000"/>
        </w:rPr>
        <w:t>Coate</w:t>
      </w:r>
      <w:proofErr w:type="spellEnd"/>
      <w:r w:rsidRPr="00FE56B5">
        <w:rPr>
          <w:rFonts w:ascii="Times New Roman" w:hAnsi="Times New Roman" w:cs="Times New Roman"/>
          <w:bCs/>
          <w:color w:val="C00000"/>
        </w:rPr>
        <w:t>, Sept. 1906, CSJ.</w:t>
      </w:r>
    </w:p>
    <w:p w14:paraId="4AF7DEBF" w14:textId="77777777" w:rsidR="002769F1" w:rsidRPr="00FE56B5" w:rsidRDefault="002769F1" w:rsidP="00EB536A">
      <w:pPr>
        <w:ind w:right="1080"/>
        <w:jc w:val="both"/>
        <w:rPr>
          <w:rFonts w:ascii="Times New Roman" w:hAnsi="Times New Roman" w:cs="Times New Roman"/>
          <w:bCs/>
          <w:color w:val="C00000"/>
        </w:rPr>
      </w:pPr>
    </w:p>
    <w:p w14:paraId="1FF8B63A" w14:textId="33408CB3" w:rsidR="002769F1" w:rsidRPr="00FE56B5" w:rsidRDefault="002769F1" w:rsidP="00EB536A">
      <w:pPr>
        <w:ind w:right="1080"/>
        <w:jc w:val="both"/>
        <w:rPr>
          <w:rFonts w:ascii="Times New Roman" w:hAnsi="Times New Roman" w:cs="Times New Roman"/>
          <w:bCs/>
          <w:color w:val="C00000"/>
        </w:rPr>
      </w:pPr>
      <w:r w:rsidRPr="00FE56B5">
        <w:rPr>
          <w:rFonts w:ascii="Times New Roman" w:hAnsi="Times New Roman" w:cs="Times New Roman"/>
          <w:bCs/>
          <w:color w:val="C00000"/>
        </w:rPr>
        <w:t>“Put off thy shoes,” Elsie L. Wightman, Jan. 25, 1913, CSS.</w:t>
      </w:r>
    </w:p>
    <w:p w14:paraId="2F4AAECB" w14:textId="77777777" w:rsidR="00FE56B5" w:rsidRPr="00FE56B5" w:rsidRDefault="00FE56B5" w:rsidP="00EB536A">
      <w:pPr>
        <w:ind w:right="1080"/>
        <w:jc w:val="both"/>
        <w:rPr>
          <w:rFonts w:ascii="Times New Roman" w:hAnsi="Times New Roman" w:cs="Times New Roman"/>
          <w:bCs/>
          <w:color w:val="C00000"/>
        </w:rPr>
      </w:pPr>
    </w:p>
    <w:p w14:paraId="21BAD694" w14:textId="273718E8" w:rsidR="00FE56B5" w:rsidRPr="00FE56B5" w:rsidRDefault="00FE56B5" w:rsidP="00FE56B5">
      <w:pPr>
        <w:widowControl w:val="0"/>
        <w:autoSpaceDE w:val="0"/>
        <w:autoSpaceDN w:val="0"/>
        <w:adjustRightInd w:val="0"/>
        <w:rPr>
          <w:rFonts w:ascii="Times New Roman" w:hAnsi="Times New Roman" w:cs="Times New Roman"/>
          <w:color w:val="C00000"/>
        </w:rPr>
      </w:pPr>
      <w:r w:rsidRPr="00FE56B5">
        <w:rPr>
          <w:rFonts w:ascii="Times New Roman" w:hAnsi="Times New Roman" w:cs="Times New Roman"/>
          <w:color w:val="C00000"/>
        </w:rPr>
        <w:t>“</w:t>
      </w:r>
      <w:r>
        <w:rPr>
          <w:rFonts w:ascii="Times New Roman" w:hAnsi="Times New Roman" w:cs="Times New Roman"/>
          <w:color w:val="C00000"/>
        </w:rPr>
        <w:t>I Am,”</w:t>
      </w:r>
      <w:r w:rsidRPr="00FE56B5">
        <w:rPr>
          <w:rFonts w:ascii="Times New Roman" w:hAnsi="Times New Roman" w:cs="Times New Roman"/>
          <w:color w:val="C00000"/>
        </w:rPr>
        <w:t xml:space="preserve"> John L. Carter, Christian Science Journal, June 1921. </w:t>
      </w:r>
    </w:p>
    <w:p w14:paraId="130665A8" w14:textId="77777777" w:rsidR="002769F1" w:rsidRPr="00BD3172" w:rsidRDefault="002769F1" w:rsidP="00EB536A">
      <w:pPr>
        <w:ind w:right="1080"/>
        <w:jc w:val="both"/>
        <w:rPr>
          <w:rFonts w:ascii="Times New Roman" w:hAnsi="Times New Roman" w:cs="Times New Roman"/>
          <w:bCs/>
        </w:rPr>
      </w:pPr>
    </w:p>
    <w:p w14:paraId="721DEAB8" w14:textId="77777777" w:rsidR="00A56D24" w:rsidRPr="00BD3172" w:rsidRDefault="00A56D24" w:rsidP="00A56D24">
      <w:pPr>
        <w:rPr>
          <w:rFonts w:ascii="Times New Roman" w:hAnsi="Times New Roman" w:cs="Times New Roman"/>
          <w:b/>
        </w:rPr>
      </w:pPr>
    </w:p>
    <w:p w14:paraId="00C28CE2" w14:textId="77777777" w:rsidR="00A56D24" w:rsidRPr="00BD3172" w:rsidRDefault="00A56D24" w:rsidP="00A56D24">
      <w:pPr>
        <w:rPr>
          <w:rFonts w:ascii="Times New Roman" w:hAnsi="Times New Roman" w:cs="Times New Roman"/>
          <w:b/>
        </w:rPr>
      </w:pPr>
      <w:r w:rsidRPr="00BD3172">
        <w:rPr>
          <w:rFonts w:ascii="Times New Roman" w:hAnsi="Times New Roman" w:cs="Times New Roman"/>
          <w:b/>
        </w:rPr>
        <w:t>Sources:</w:t>
      </w:r>
    </w:p>
    <w:p w14:paraId="42A36D47" w14:textId="77777777" w:rsidR="00A56D24" w:rsidRPr="00BD3172" w:rsidRDefault="00A56D24" w:rsidP="00A56D24">
      <w:pPr>
        <w:rPr>
          <w:rFonts w:ascii="Times New Roman" w:hAnsi="Times New Roman" w:cs="Times New Roman"/>
        </w:rPr>
      </w:pPr>
      <w:r w:rsidRPr="00BD3172">
        <w:rPr>
          <w:rFonts w:ascii="Times New Roman" w:hAnsi="Times New Roman" w:cs="Times New Roman"/>
        </w:rPr>
        <w:t xml:space="preserve">Childs, Brevard S. </w:t>
      </w:r>
      <w:r w:rsidRPr="00BD3172">
        <w:rPr>
          <w:rFonts w:ascii="Times New Roman" w:hAnsi="Times New Roman" w:cs="Times New Roman"/>
          <w:i/>
        </w:rPr>
        <w:t>The Book of Exodus</w:t>
      </w:r>
      <w:r w:rsidRPr="00BD3172">
        <w:rPr>
          <w:rFonts w:ascii="Times New Roman" w:hAnsi="Times New Roman" w:cs="Times New Roman"/>
        </w:rPr>
        <w:t>. Louisville: The Westminster Press, 1976.</w:t>
      </w:r>
    </w:p>
    <w:p w14:paraId="570AFF7C" w14:textId="77777777" w:rsidR="00A56D24" w:rsidRPr="00BD3172" w:rsidRDefault="00A56D24" w:rsidP="00A56D24">
      <w:pPr>
        <w:rPr>
          <w:rFonts w:ascii="Times New Roman" w:hAnsi="Times New Roman" w:cs="Times New Roman"/>
        </w:rPr>
      </w:pPr>
    </w:p>
    <w:p w14:paraId="36CB00CB" w14:textId="24EA4536" w:rsidR="00A56D24" w:rsidRPr="00BD3172" w:rsidRDefault="00A56D24" w:rsidP="00A56D24">
      <w:pPr>
        <w:pStyle w:val="NoSpacing"/>
        <w:rPr>
          <w:szCs w:val="24"/>
        </w:rPr>
      </w:pPr>
      <w:r w:rsidRPr="00BD3172">
        <w:rPr>
          <w:i/>
          <w:szCs w:val="24"/>
        </w:rPr>
        <w:t>The Expositor’s Bible Commentary: Genesis – Leviticus</w:t>
      </w:r>
      <w:r w:rsidRPr="00BD3172">
        <w:rPr>
          <w:szCs w:val="24"/>
        </w:rPr>
        <w:t xml:space="preserve">. Ed. Frank E. </w:t>
      </w:r>
      <w:proofErr w:type="spellStart"/>
      <w:r w:rsidRPr="00BD3172">
        <w:rPr>
          <w:szCs w:val="24"/>
        </w:rPr>
        <w:t>Gaebelein</w:t>
      </w:r>
      <w:proofErr w:type="spellEnd"/>
      <w:r w:rsidRPr="00BD3172">
        <w:rPr>
          <w:szCs w:val="24"/>
        </w:rPr>
        <w:t xml:space="preserve"> et al. Vol. 1. Grand Rapids: Zondervan, 2008.</w:t>
      </w:r>
    </w:p>
    <w:p w14:paraId="03F8BFD3" w14:textId="77777777" w:rsidR="000909A4" w:rsidRPr="00BD3172" w:rsidRDefault="000909A4" w:rsidP="00A56D24">
      <w:pPr>
        <w:pStyle w:val="NoSpacing"/>
        <w:rPr>
          <w:szCs w:val="24"/>
        </w:rPr>
      </w:pPr>
    </w:p>
    <w:p w14:paraId="5313C220" w14:textId="380B28AE" w:rsidR="000909A4" w:rsidRPr="00BD3172" w:rsidRDefault="000909A4" w:rsidP="000909A4">
      <w:pPr>
        <w:rPr>
          <w:rFonts w:ascii="Times New Roman" w:hAnsi="Times New Roman" w:cs="Times New Roman"/>
        </w:rPr>
      </w:pPr>
      <w:r w:rsidRPr="00BD3172">
        <w:rPr>
          <w:rFonts w:ascii="Times New Roman" w:hAnsi="Times New Roman" w:cs="Times New Roman"/>
          <w:i/>
        </w:rPr>
        <w:t>The Interpreter’s Dictionary of the Bible</w:t>
      </w:r>
      <w:r w:rsidRPr="00BD3172">
        <w:rPr>
          <w:rFonts w:ascii="Times New Roman" w:hAnsi="Times New Roman" w:cs="Times New Roman"/>
        </w:rPr>
        <w:t xml:space="preserve">. Ed. George Arthur </w:t>
      </w:r>
      <w:proofErr w:type="spellStart"/>
      <w:r w:rsidRPr="00BD3172">
        <w:rPr>
          <w:rFonts w:ascii="Times New Roman" w:hAnsi="Times New Roman" w:cs="Times New Roman"/>
        </w:rPr>
        <w:t>Buttrick</w:t>
      </w:r>
      <w:proofErr w:type="spellEnd"/>
      <w:r w:rsidRPr="00BD3172">
        <w:rPr>
          <w:rFonts w:ascii="Times New Roman" w:hAnsi="Times New Roman" w:cs="Times New Roman"/>
        </w:rPr>
        <w:t xml:space="preserve"> et al. Nashville: Abingdon, 1989.</w:t>
      </w:r>
    </w:p>
    <w:p w14:paraId="78E3A2C4" w14:textId="77777777" w:rsidR="000909A4" w:rsidRPr="00BD3172" w:rsidRDefault="000909A4" w:rsidP="00A56D24">
      <w:pPr>
        <w:pStyle w:val="NoSpacing"/>
        <w:rPr>
          <w:szCs w:val="24"/>
        </w:rPr>
      </w:pPr>
    </w:p>
    <w:p w14:paraId="7E386F7B" w14:textId="77777777" w:rsidR="00A56D24" w:rsidRPr="00BD3172" w:rsidRDefault="00A56D24" w:rsidP="00A56D24">
      <w:pPr>
        <w:rPr>
          <w:rFonts w:ascii="Times New Roman" w:hAnsi="Times New Roman" w:cs="Times New Roman"/>
        </w:rPr>
      </w:pPr>
    </w:p>
    <w:p w14:paraId="12A418F6" w14:textId="77777777" w:rsidR="00A56D24" w:rsidRPr="00BD3172" w:rsidRDefault="00A56D24" w:rsidP="00A56D24">
      <w:pPr>
        <w:rPr>
          <w:rFonts w:ascii="Times New Roman" w:hAnsi="Times New Roman" w:cs="Times New Roman"/>
        </w:rPr>
      </w:pPr>
      <w:r w:rsidRPr="00BD3172">
        <w:rPr>
          <w:rFonts w:ascii="Times New Roman" w:hAnsi="Times New Roman" w:cs="Times New Roman"/>
        </w:rPr>
        <w:t xml:space="preserve">Mims, Sue Harper. “The Burning Bush.” </w:t>
      </w:r>
      <w:r w:rsidRPr="00BD3172">
        <w:rPr>
          <w:rFonts w:ascii="Times New Roman" w:hAnsi="Times New Roman" w:cs="Times New Roman"/>
          <w:i/>
        </w:rPr>
        <w:t xml:space="preserve">Christian Science Sentinel </w:t>
      </w:r>
      <w:r w:rsidRPr="00BD3172">
        <w:rPr>
          <w:rFonts w:ascii="Times New Roman" w:hAnsi="Times New Roman" w:cs="Times New Roman"/>
        </w:rPr>
        <w:t>8</w:t>
      </w:r>
      <w:r w:rsidRPr="00BD3172">
        <w:rPr>
          <w:rFonts w:ascii="Times New Roman" w:hAnsi="Times New Roman" w:cs="Times New Roman"/>
          <w:i/>
        </w:rPr>
        <w:t>,</w:t>
      </w:r>
      <w:r w:rsidRPr="00BD3172">
        <w:rPr>
          <w:rFonts w:ascii="Times New Roman" w:hAnsi="Times New Roman" w:cs="Times New Roman"/>
        </w:rPr>
        <w:t xml:space="preserve"> no. 6 (October 7, 1905): 33.</w:t>
      </w:r>
    </w:p>
    <w:p w14:paraId="5BF818B4" w14:textId="77777777" w:rsidR="00A56D24" w:rsidRPr="00BD3172" w:rsidRDefault="00A56D24" w:rsidP="00A56D24">
      <w:pPr>
        <w:rPr>
          <w:rFonts w:ascii="Times New Roman" w:hAnsi="Times New Roman" w:cs="Times New Roman"/>
        </w:rPr>
      </w:pPr>
    </w:p>
    <w:p w14:paraId="3C5E3DFB" w14:textId="77777777" w:rsidR="00A56D24" w:rsidRPr="00BD3172" w:rsidRDefault="00A56D24" w:rsidP="00A56D24">
      <w:pPr>
        <w:rPr>
          <w:rFonts w:ascii="Times New Roman" w:hAnsi="Times New Roman" w:cs="Times New Roman"/>
          <w:color w:val="000000"/>
        </w:rPr>
      </w:pPr>
      <w:r w:rsidRPr="00BD3172">
        <w:rPr>
          <w:rFonts w:ascii="Times New Roman" w:hAnsi="Times New Roman" w:cs="Times New Roman"/>
          <w:i/>
          <w:iCs/>
          <w:color w:val="000000"/>
        </w:rPr>
        <w:t xml:space="preserve">The New Interpreter's Bible Commentary. </w:t>
      </w:r>
      <w:r w:rsidRPr="00BD3172">
        <w:rPr>
          <w:rFonts w:ascii="Times New Roman" w:hAnsi="Times New Roman" w:cs="Times New Roman"/>
          <w:color w:val="000000"/>
        </w:rPr>
        <w:t>Ed. Leander E. Keck. Vol. 10. Nashville: Abingdon, 2002.</w:t>
      </w:r>
    </w:p>
    <w:p w14:paraId="067C8AE6" w14:textId="77777777" w:rsidR="00A56D24" w:rsidRPr="00BD3172" w:rsidRDefault="00A56D24" w:rsidP="00A56D24">
      <w:pPr>
        <w:rPr>
          <w:rFonts w:ascii="Times New Roman" w:hAnsi="Times New Roman" w:cs="Times New Roman"/>
        </w:rPr>
      </w:pPr>
    </w:p>
    <w:p w14:paraId="0AFC42F3" w14:textId="77777777" w:rsidR="00EB536A" w:rsidRPr="00BD3172" w:rsidRDefault="00EB536A" w:rsidP="00EB536A">
      <w:pPr>
        <w:rPr>
          <w:rFonts w:ascii="Times New Roman" w:eastAsia="Times New Roman" w:hAnsi="Times New Roman" w:cs="Times New Roman"/>
          <w:color w:val="FF0000"/>
        </w:rPr>
      </w:pPr>
      <w:bookmarkStart w:id="0" w:name="_GoBack"/>
      <w:bookmarkEnd w:id="0"/>
    </w:p>
    <w:p w14:paraId="0AA119A1" w14:textId="77777777" w:rsidR="007D7D45" w:rsidRPr="00BD3172" w:rsidRDefault="007D7D45">
      <w:pPr>
        <w:rPr>
          <w:rFonts w:ascii="Times New Roman" w:hAnsi="Times New Roman" w:cs="Times New Roman"/>
        </w:rPr>
      </w:pPr>
    </w:p>
    <w:sectPr w:rsidR="007D7D45" w:rsidRPr="00BD3172"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6A"/>
    <w:rsid w:val="00057CC6"/>
    <w:rsid w:val="000909A4"/>
    <w:rsid w:val="000B4E9E"/>
    <w:rsid w:val="001279B0"/>
    <w:rsid w:val="002769F1"/>
    <w:rsid w:val="002D047B"/>
    <w:rsid w:val="002F3684"/>
    <w:rsid w:val="00475D92"/>
    <w:rsid w:val="00527CAD"/>
    <w:rsid w:val="005361BA"/>
    <w:rsid w:val="00550D95"/>
    <w:rsid w:val="00553027"/>
    <w:rsid w:val="005A09F3"/>
    <w:rsid w:val="00634CC7"/>
    <w:rsid w:val="00650493"/>
    <w:rsid w:val="00716E72"/>
    <w:rsid w:val="007D7D45"/>
    <w:rsid w:val="008925D3"/>
    <w:rsid w:val="008F1490"/>
    <w:rsid w:val="00984BF3"/>
    <w:rsid w:val="009B3D4B"/>
    <w:rsid w:val="00A56D24"/>
    <w:rsid w:val="00A92555"/>
    <w:rsid w:val="00B9158B"/>
    <w:rsid w:val="00BD3172"/>
    <w:rsid w:val="00C1505E"/>
    <w:rsid w:val="00C77E44"/>
    <w:rsid w:val="00D572D9"/>
    <w:rsid w:val="00D92DE9"/>
    <w:rsid w:val="00EB536A"/>
    <w:rsid w:val="00FE56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07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24"/>
    <w:rPr>
      <w:rFonts w:ascii="Times New Roman" w:eastAsia="Calibri" w:hAnsi="Times New Roman" w:cs="Times New Roman"/>
      <w:szCs w:val="20"/>
      <w:lang w:bidi="en-US"/>
    </w:rPr>
  </w:style>
  <w:style w:type="character" w:styleId="Hyperlink">
    <w:name w:val="Hyperlink"/>
    <w:basedOn w:val="DefaultParagraphFont"/>
    <w:uiPriority w:val="99"/>
    <w:unhideWhenUsed/>
    <w:rsid w:val="00650493"/>
    <w:rPr>
      <w:color w:val="0000FF" w:themeColor="hyperlink"/>
      <w:u w:val="single"/>
    </w:rPr>
  </w:style>
  <w:style w:type="character" w:customStyle="1" w:styleId="ital">
    <w:name w:val="ital"/>
    <w:basedOn w:val="DefaultParagraphFont"/>
    <w:rsid w:val="00650493"/>
  </w:style>
  <w:style w:type="character" w:customStyle="1" w:styleId="apple-converted-space">
    <w:name w:val="apple-converted-space"/>
    <w:basedOn w:val="DefaultParagraphFont"/>
    <w:rsid w:val="00650493"/>
  </w:style>
  <w:style w:type="paragraph" w:customStyle="1" w:styleId="p1">
    <w:name w:val="p1"/>
    <w:basedOn w:val="Normal"/>
    <w:rsid w:val="009B3D4B"/>
    <w:rPr>
      <w:rFonts w:ascii="Times" w:hAnsi="Times" w:cs="Times New Roman"/>
    </w:rPr>
  </w:style>
  <w:style w:type="paragraph" w:customStyle="1" w:styleId="p2">
    <w:name w:val="p2"/>
    <w:basedOn w:val="Normal"/>
    <w:rsid w:val="009B3D4B"/>
    <w:rPr>
      <w:rFonts w:ascii="Times" w:hAnsi="Times" w:cs="Times New Roman"/>
      <w:color w:val="333333"/>
      <w:sz w:val="19"/>
      <w:szCs w:val="19"/>
    </w:rPr>
  </w:style>
  <w:style w:type="character" w:customStyle="1" w:styleId="s1">
    <w:name w:val="s1"/>
    <w:basedOn w:val="DefaultParagraphFont"/>
    <w:rsid w:val="009B3D4B"/>
  </w:style>
  <w:style w:type="character" w:customStyle="1" w:styleId="s2">
    <w:name w:val="s2"/>
    <w:basedOn w:val="DefaultParagraphFont"/>
    <w:rsid w:val="00475D92"/>
    <w:rPr>
      <w:color w:val="4C9494"/>
    </w:rPr>
  </w:style>
  <w:style w:type="paragraph" w:styleId="NormalWeb">
    <w:name w:val="Normal (Web)"/>
    <w:basedOn w:val="Normal"/>
    <w:uiPriority w:val="99"/>
    <w:unhideWhenUsed/>
    <w:rsid w:val="00527CAD"/>
    <w:pPr>
      <w:spacing w:before="100" w:beforeAutospacing="1" w:after="100" w:afterAutospacing="1"/>
    </w:pPr>
    <w:rPr>
      <w:rFonts w:ascii="Times New Roman" w:hAnsi="Times New Roman" w:cs="Times New Roman"/>
    </w:rPr>
  </w:style>
  <w:style w:type="character" w:customStyle="1" w:styleId="bld">
    <w:name w:val="bld"/>
    <w:basedOn w:val="DefaultParagraphFont"/>
    <w:rsid w:val="0052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863">
      <w:bodyDiv w:val="1"/>
      <w:marLeft w:val="0"/>
      <w:marRight w:val="0"/>
      <w:marTop w:val="0"/>
      <w:marBottom w:val="0"/>
      <w:divBdr>
        <w:top w:val="none" w:sz="0" w:space="0" w:color="auto"/>
        <w:left w:val="none" w:sz="0" w:space="0" w:color="auto"/>
        <w:bottom w:val="none" w:sz="0" w:space="0" w:color="auto"/>
        <w:right w:val="none" w:sz="0" w:space="0" w:color="auto"/>
      </w:divBdr>
    </w:div>
    <w:div w:id="122966954">
      <w:bodyDiv w:val="1"/>
      <w:marLeft w:val="0"/>
      <w:marRight w:val="0"/>
      <w:marTop w:val="0"/>
      <w:marBottom w:val="0"/>
      <w:divBdr>
        <w:top w:val="none" w:sz="0" w:space="0" w:color="auto"/>
        <w:left w:val="none" w:sz="0" w:space="0" w:color="auto"/>
        <w:bottom w:val="none" w:sz="0" w:space="0" w:color="auto"/>
        <w:right w:val="none" w:sz="0" w:space="0" w:color="auto"/>
      </w:divBdr>
    </w:div>
    <w:div w:id="343552850">
      <w:bodyDiv w:val="1"/>
      <w:marLeft w:val="0"/>
      <w:marRight w:val="0"/>
      <w:marTop w:val="0"/>
      <w:marBottom w:val="0"/>
      <w:divBdr>
        <w:top w:val="none" w:sz="0" w:space="0" w:color="auto"/>
        <w:left w:val="none" w:sz="0" w:space="0" w:color="auto"/>
        <w:bottom w:val="none" w:sz="0" w:space="0" w:color="auto"/>
        <w:right w:val="none" w:sz="0" w:space="0" w:color="auto"/>
      </w:divBdr>
    </w:div>
    <w:div w:id="730809205">
      <w:bodyDiv w:val="1"/>
      <w:marLeft w:val="0"/>
      <w:marRight w:val="0"/>
      <w:marTop w:val="0"/>
      <w:marBottom w:val="0"/>
      <w:divBdr>
        <w:top w:val="none" w:sz="0" w:space="0" w:color="auto"/>
        <w:left w:val="none" w:sz="0" w:space="0" w:color="auto"/>
        <w:bottom w:val="none" w:sz="0" w:space="0" w:color="auto"/>
        <w:right w:val="none" w:sz="0" w:space="0" w:color="auto"/>
      </w:divBdr>
    </w:div>
    <w:div w:id="981957995">
      <w:bodyDiv w:val="1"/>
      <w:marLeft w:val="0"/>
      <w:marRight w:val="0"/>
      <w:marTop w:val="0"/>
      <w:marBottom w:val="0"/>
      <w:divBdr>
        <w:top w:val="none" w:sz="0" w:space="0" w:color="auto"/>
        <w:left w:val="none" w:sz="0" w:space="0" w:color="auto"/>
        <w:bottom w:val="none" w:sz="0" w:space="0" w:color="auto"/>
        <w:right w:val="none" w:sz="0" w:space="0" w:color="auto"/>
      </w:divBdr>
    </w:div>
    <w:div w:id="1722437366">
      <w:bodyDiv w:val="1"/>
      <w:marLeft w:val="0"/>
      <w:marRight w:val="0"/>
      <w:marTop w:val="0"/>
      <w:marBottom w:val="0"/>
      <w:divBdr>
        <w:top w:val="none" w:sz="0" w:space="0" w:color="auto"/>
        <w:left w:val="none" w:sz="0" w:space="0" w:color="auto"/>
        <w:bottom w:val="none" w:sz="0" w:space="0" w:color="auto"/>
        <w:right w:val="none" w:sz="0" w:space="0" w:color="auto"/>
      </w:divBdr>
    </w:div>
    <w:div w:id="2062557395">
      <w:bodyDiv w:val="1"/>
      <w:marLeft w:val="0"/>
      <w:marRight w:val="0"/>
      <w:marTop w:val="0"/>
      <w:marBottom w:val="0"/>
      <w:divBdr>
        <w:top w:val="none" w:sz="0" w:space="0" w:color="auto"/>
        <w:left w:val="none" w:sz="0" w:space="0" w:color="auto"/>
        <w:bottom w:val="none" w:sz="0" w:space="0" w:color="auto"/>
        <w:right w:val="none" w:sz="0" w:space="0" w:color="auto"/>
      </w:divBdr>
    </w:div>
    <w:div w:id="2130589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commentaries/exodus/3-1.htm)" TargetMode="External"/><Relationship Id="rId5" Type="http://schemas.openxmlformats.org/officeDocument/2006/relationships/hyperlink" Target="http://concordexpress.christianscience.com/?query=Put+off+thy+shoes+from+off+thy+feet%2C+for+the+place+whereon+thou+standest+is+holy+ground.&amp;book=tfccs.main.hb.kj" TargetMode="External"/><Relationship Id="rId6" Type="http://schemas.openxmlformats.org/officeDocument/2006/relationships/hyperlink" Target="http://biblehub.com/commentaries/exodus/3-8.htm" TargetMode="External"/><Relationship Id="rId7" Type="http://schemas.openxmlformats.org/officeDocument/2006/relationships/hyperlink" Target="http://biblehub.com/genesis/15-18.ht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2100</Words>
  <Characters>11970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5</cp:revision>
  <dcterms:created xsi:type="dcterms:W3CDTF">2016-12-21T12:00:00Z</dcterms:created>
  <dcterms:modified xsi:type="dcterms:W3CDTF">2016-12-21T12:59:00Z</dcterms:modified>
</cp:coreProperties>
</file>