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20916" w14:textId="7C86349D" w:rsidR="001A5DEA" w:rsidRPr="00222BDA" w:rsidRDefault="001A5DEA" w:rsidP="000B77D7">
      <w:pPr>
        <w:pStyle w:val="p1"/>
        <w:rPr>
          <w:rStyle w:val="s1"/>
          <w:rFonts w:ascii="Times New Roman" w:hAnsi="Times New Roman"/>
          <w:b/>
          <w:color w:val="FF0000"/>
        </w:rPr>
      </w:pPr>
      <w:r w:rsidRPr="00222BDA">
        <w:rPr>
          <w:rStyle w:val="s1"/>
          <w:rFonts w:ascii="Times New Roman" w:hAnsi="Times New Roman"/>
          <w:b/>
          <w:color w:val="FF0000"/>
        </w:rPr>
        <w:t>Research: John the Baptist</w:t>
      </w:r>
    </w:p>
    <w:p w14:paraId="5C787D2F" w14:textId="77777777" w:rsidR="001A5DEA" w:rsidRPr="00222BDA" w:rsidRDefault="001A5DEA" w:rsidP="000B77D7">
      <w:pPr>
        <w:pStyle w:val="p1"/>
        <w:rPr>
          <w:rStyle w:val="s1"/>
          <w:rFonts w:ascii="Times New Roman" w:hAnsi="Times New Roman"/>
          <w:b/>
          <w:color w:val="FF0000"/>
        </w:rPr>
      </w:pPr>
    </w:p>
    <w:p w14:paraId="190D6278" w14:textId="55B3595F" w:rsidR="000B77D7" w:rsidRPr="00222BDA" w:rsidRDefault="000B77D7" w:rsidP="000B77D7">
      <w:pPr>
        <w:pStyle w:val="p1"/>
        <w:rPr>
          <w:rStyle w:val="s1"/>
          <w:rFonts w:ascii="Times New Roman" w:hAnsi="Times New Roman"/>
          <w:b/>
          <w:color w:val="FF0000"/>
        </w:rPr>
      </w:pPr>
      <w:r w:rsidRPr="00222BDA">
        <w:rPr>
          <w:rStyle w:val="s1"/>
          <w:rFonts w:ascii="Times New Roman" w:hAnsi="Times New Roman"/>
          <w:b/>
          <w:color w:val="FF0000"/>
        </w:rPr>
        <w:t>Luke 3:2-4, 7-16</w:t>
      </w:r>
    </w:p>
    <w:p w14:paraId="15674E97" w14:textId="77777777" w:rsidR="001A5DEA" w:rsidRPr="00222BDA" w:rsidRDefault="001A5DEA" w:rsidP="000B77D7">
      <w:pPr>
        <w:pStyle w:val="p1"/>
        <w:rPr>
          <w:rFonts w:ascii="Times New Roman" w:hAnsi="Times New Roman"/>
          <w:color w:val="FF0000"/>
        </w:rPr>
      </w:pPr>
    </w:p>
    <w:p w14:paraId="31874759" w14:textId="77777777" w:rsidR="000B77D7" w:rsidRPr="00222BDA" w:rsidRDefault="000B77D7" w:rsidP="000B77D7">
      <w:pPr>
        <w:pStyle w:val="p2"/>
        <w:rPr>
          <w:rStyle w:val="s1"/>
          <w:rFonts w:ascii="Times New Roman" w:hAnsi="Times New Roman"/>
          <w:color w:val="FF0000"/>
          <w:sz w:val="24"/>
          <w:szCs w:val="24"/>
        </w:rPr>
      </w:pPr>
      <w:r w:rsidRPr="00222BDA">
        <w:rPr>
          <w:rStyle w:val="s1"/>
          <w:rFonts w:ascii="Times New Roman" w:hAnsi="Times New Roman"/>
          <w:color w:val="FF0000"/>
          <w:sz w:val="24"/>
          <w:szCs w:val="24"/>
        </w:rPr>
        <w:t>2 . . . the word of God came unto John the son of Zacharias in the wilderness.</w:t>
      </w:r>
    </w:p>
    <w:p w14:paraId="04868CAA" w14:textId="77777777" w:rsidR="00DD66CA" w:rsidRPr="00222BDA" w:rsidRDefault="00DD66CA" w:rsidP="000B77D7">
      <w:pPr>
        <w:pStyle w:val="p2"/>
        <w:rPr>
          <w:rStyle w:val="s1"/>
          <w:rFonts w:ascii="Times New Roman" w:hAnsi="Times New Roman"/>
          <w:color w:val="FF0000"/>
          <w:sz w:val="24"/>
          <w:szCs w:val="24"/>
        </w:rPr>
      </w:pPr>
    </w:p>
    <w:p w14:paraId="0474727C" w14:textId="77777777" w:rsidR="00DD66CA" w:rsidRPr="00222BDA" w:rsidRDefault="00DD66CA" w:rsidP="00DD66CA">
      <w:pPr>
        <w:rPr>
          <w:rFonts w:eastAsia="Times New Roman"/>
          <w:color w:val="000000" w:themeColor="text1"/>
          <w:shd w:val="clear" w:color="auto" w:fill="FDFEFF"/>
        </w:rPr>
      </w:pPr>
      <w:r w:rsidRPr="00222BDA">
        <w:rPr>
          <w:color w:val="000000" w:themeColor="text1"/>
        </w:rPr>
        <w:t>“</w:t>
      </w:r>
      <w:r w:rsidRPr="00222BDA">
        <w:rPr>
          <w:rFonts w:eastAsia="Times New Roman"/>
          <w:color w:val="000000" w:themeColor="text1"/>
          <w:shd w:val="clear" w:color="auto" w:fill="FDFEFF"/>
        </w:rPr>
        <w:t>After Malachi there was no prophet until John the Baptist came. He appeared first in the wilderness of Judea. This was not an uninhabited desert, but a part of the country not thickly peopled, nor much enclosed. No place is so remote as to shut us out from the visits of Divine grace. The doctrine he preached was repentance;</w:t>
      </w:r>
      <w:r w:rsidRPr="00222BDA">
        <w:rPr>
          <w:rStyle w:val="apple-converted-space"/>
          <w:rFonts w:eastAsia="Times New Roman"/>
          <w:color w:val="000000" w:themeColor="text1"/>
          <w:shd w:val="clear" w:color="auto" w:fill="FDFEFF"/>
        </w:rPr>
        <w:t> </w:t>
      </w:r>
      <w:hyperlink r:id="rId4" w:history="1">
        <w:r w:rsidRPr="00222BDA">
          <w:rPr>
            <w:rStyle w:val="Hyperlink"/>
            <w:rFonts w:eastAsia="Times New Roman"/>
            <w:color w:val="000000" w:themeColor="text1"/>
            <w:u w:val="none"/>
          </w:rPr>
          <w:t>Repent</w:t>
        </w:r>
      </w:hyperlink>
      <w:r w:rsidRPr="00222BDA">
        <w:rPr>
          <w:rStyle w:val="apple-converted-space"/>
          <w:rFonts w:eastAsia="Times New Roman"/>
          <w:color w:val="000000" w:themeColor="text1"/>
          <w:shd w:val="clear" w:color="auto" w:fill="FDFEFF"/>
        </w:rPr>
        <w:t> </w:t>
      </w:r>
      <w:r w:rsidRPr="00222BDA">
        <w:rPr>
          <w:rFonts w:eastAsia="Times New Roman"/>
          <w:color w:val="000000" w:themeColor="text1"/>
          <w:shd w:val="clear" w:color="auto" w:fill="FDFEFF"/>
        </w:rPr>
        <w:t>ye. The word here used, implies a total alteration in the mind, a</w:t>
      </w:r>
      <w:r w:rsidRPr="00222BDA">
        <w:rPr>
          <w:rStyle w:val="apple-converted-space"/>
          <w:rFonts w:eastAsia="Times New Roman"/>
          <w:color w:val="000000" w:themeColor="text1"/>
          <w:shd w:val="clear" w:color="auto" w:fill="FDFEFF"/>
        </w:rPr>
        <w:t> </w:t>
      </w:r>
      <w:hyperlink r:id="rId5" w:history="1">
        <w:r w:rsidRPr="00222BDA">
          <w:rPr>
            <w:rStyle w:val="Hyperlink"/>
            <w:rFonts w:eastAsia="Times New Roman"/>
            <w:color w:val="000000" w:themeColor="text1"/>
            <w:u w:val="none"/>
          </w:rPr>
          <w:t>change</w:t>
        </w:r>
      </w:hyperlink>
      <w:r w:rsidRPr="00222BDA">
        <w:rPr>
          <w:rStyle w:val="apple-converted-space"/>
          <w:rFonts w:eastAsia="Times New Roman"/>
          <w:color w:val="000000" w:themeColor="text1"/>
          <w:shd w:val="clear" w:color="auto" w:fill="FDFEFF"/>
        </w:rPr>
        <w:t> </w:t>
      </w:r>
      <w:r w:rsidRPr="00222BDA">
        <w:rPr>
          <w:rFonts w:eastAsia="Times New Roman"/>
          <w:color w:val="000000" w:themeColor="text1"/>
          <w:shd w:val="clear" w:color="auto" w:fill="FDFEFF"/>
        </w:rPr>
        <w:t xml:space="preserve">in the judgment, disposition, and affections, another and a better bias of the soul. Consider your ways, change your minds: you have thought amiss; think again, and think aright” (Matthew Henry’s Commentary, </w:t>
      </w:r>
      <w:hyperlink r:id="rId6" w:history="1">
        <w:r w:rsidRPr="00222BDA">
          <w:rPr>
            <w:rStyle w:val="Hyperlink"/>
            <w:rFonts w:eastAsia="Times New Roman"/>
            <w:color w:val="000000" w:themeColor="text1"/>
            <w:u w:val="none"/>
            <w:shd w:val="clear" w:color="auto" w:fill="FDFEFF"/>
          </w:rPr>
          <w:t>www.biblehub.com)</w:t>
        </w:r>
      </w:hyperlink>
      <w:r w:rsidRPr="00222BDA">
        <w:rPr>
          <w:rFonts w:eastAsia="Times New Roman"/>
          <w:color w:val="000000" w:themeColor="text1"/>
          <w:shd w:val="clear" w:color="auto" w:fill="FDFEFF"/>
        </w:rPr>
        <w:t>.</w:t>
      </w:r>
    </w:p>
    <w:p w14:paraId="0258BE37" w14:textId="77777777" w:rsidR="00DD66CA" w:rsidRPr="00222BDA" w:rsidRDefault="00DD66CA" w:rsidP="00DD66CA">
      <w:pPr>
        <w:rPr>
          <w:rFonts w:eastAsia="Times New Roman"/>
        </w:rPr>
      </w:pPr>
    </w:p>
    <w:p w14:paraId="2185FC2E" w14:textId="77777777" w:rsidR="00DD66CA" w:rsidRPr="00222BDA" w:rsidRDefault="00DD66CA" w:rsidP="00DD66CA">
      <w:pPr>
        <w:pStyle w:val="p1"/>
        <w:rPr>
          <w:rFonts w:ascii="Times New Roman" w:hAnsi="Times New Roman"/>
        </w:rPr>
      </w:pPr>
      <w:r w:rsidRPr="00222BDA">
        <w:rPr>
          <w:rFonts w:ascii="Times New Roman" w:hAnsi="Times New Roman"/>
        </w:rPr>
        <w:t xml:space="preserve"> “[John the Baptist] came forward in the twofold capacity of a prophet and the forerunner of the</w:t>
      </w:r>
    </w:p>
    <w:p w14:paraId="38CEFD78" w14:textId="46A064A0" w:rsidR="00DD66CA" w:rsidRPr="00222BDA" w:rsidRDefault="00DD66CA" w:rsidP="00222BDA">
      <w:pPr>
        <w:pStyle w:val="p1"/>
        <w:rPr>
          <w:rStyle w:val="s1"/>
          <w:rFonts w:ascii="Times New Roman" w:hAnsi="Times New Roman"/>
        </w:rPr>
      </w:pPr>
      <w:r w:rsidRPr="00222BDA">
        <w:rPr>
          <w:rFonts w:ascii="Times New Roman" w:hAnsi="Times New Roman"/>
        </w:rPr>
        <w:t xml:space="preserve">Messiah. As </w:t>
      </w:r>
      <w:proofErr w:type="gramStart"/>
      <w:r w:rsidRPr="00222BDA">
        <w:rPr>
          <w:rFonts w:ascii="Times New Roman" w:hAnsi="Times New Roman"/>
        </w:rPr>
        <w:t>prophecy</w:t>
      </w:r>
      <w:proofErr w:type="gramEnd"/>
      <w:r w:rsidRPr="00222BDA">
        <w:rPr>
          <w:rFonts w:ascii="Times New Roman" w:hAnsi="Times New Roman"/>
        </w:rPr>
        <w:t xml:space="preserve"> had been silent for 400 years, and all patriotic Jews were longing for the coming of the Messiah to deliver them from the Roman yoke, it is not surprising that he was welcomed with enthusiasm . . .” (</w:t>
      </w:r>
      <w:proofErr w:type="spellStart"/>
      <w:r w:rsidRPr="00222BDA">
        <w:rPr>
          <w:rFonts w:ascii="Times New Roman" w:hAnsi="Times New Roman"/>
        </w:rPr>
        <w:t>Dummelow</w:t>
      </w:r>
      <w:proofErr w:type="spellEnd"/>
      <w:r w:rsidRPr="00222BDA">
        <w:rPr>
          <w:rFonts w:ascii="Times New Roman" w:hAnsi="Times New Roman"/>
        </w:rPr>
        <w:t xml:space="preserve"> 629).</w:t>
      </w:r>
    </w:p>
    <w:p w14:paraId="2DC8EC30" w14:textId="77777777" w:rsidR="000B77D7" w:rsidRPr="00222BDA" w:rsidRDefault="000B77D7" w:rsidP="000B77D7">
      <w:pPr>
        <w:pStyle w:val="p2"/>
        <w:rPr>
          <w:rFonts w:ascii="Times New Roman" w:hAnsi="Times New Roman"/>
          <w:color w:val="FF0000"/>
          <w:sz w:val="24"/>
          <w:szCs w:val="24"/>
        </w:rPr>
      </w:pPr>
    </w:p>
    <w:p w14:paraId="1019B286" w14:textId="77777777" w:rsidR="000B77D7" w:rsidRPr="00222BDA" w:rsidRDefault="000B77D7" w:rsidP="000B77D7">
      <w:pPr>
        <w:pStyle w:val="p2"/>
        <w:rPr>
          <w:rStyle w:val="s1"/>
          <w:rFonts w:ascii="Times New Roman" w:hAnsi="Times New Roman"/>
          <w:color w:val="FF0000"/>
          <w:sz w:val="24"/>
          <w:szCs w:val="24"/>
        </w:rPr>
      </w:pPr>
      <w:r w:rsidRPr="00222BDA">
        <w:rPr>
          <w:rStyle w:val="s1"/>
          <w:rFonts w:ascii="Times New Roman" w:hAnsi="Times New Roman"/>
          <w:color w:val="FF0000"/>
          <w:sz w:val="24"/>
          <w:szCs w:val="24"/>
        </w:rPr>
        <w:t>3 And he came into all the country about Jordan, preaching the baptism of repentance for the remission of sins;</w:t>
      </w:r>
    </w:p>
    <w:p w14:paraId="124E2C31" w14:textId="77777777" w:rsidR="00DD66CA" w:rsidRDefault="00DD66CA" w:rsidP="000B77D7">
      <w:pPr>
        <w:pStyle w:val="p2"/>
        <w:rPr>
          <w:rStyle w:val="s1"/>
          <w:rFonts w:ascii="Times New Roman" w:hAnsi="Times New Roman"/>
          <w:color w:val="FF0000"/>
          <w:sz w:val="24"/>
          <w:szCs w:val="24"/>
        </w:rPr>
      </w:pPr>
    </w:p>
    <w:p w14:paraId="3E5E66F4" w14:textId="77777777" w:rsidR="00222BDA" w:rsidRPr="00222BDA" w:rsidRDefault="00222BDA" w:rsidP="00222BDA">
      <w:pPr>
        <w:pStyle w:val="p1"/>
        <w:rPr>
          <w:rFonts w:ascii="Times New Roman" w:hAnsi="Times New Roman"/>
          <w:color w:val="000000" w:themeColor="text1"/>
        </w:rPr>
      </w:pPr>
      <w:r w:rsidRPr="00222BDA">
        <w:rPr>
          <w:rFonts w:ascii="Times New Roman" w:hAnsi="Times New Roman"/>
          <w:color w:val="000000" w:themeColor="text1"/>
        </w:rPr>
        <w:t>“Matthew specifies that John launched his work in the wilderness of Judea, the barren territory between the low mountain ridge on which Jerusalem and the cities of Judah lie and the deep cleft where the Jordan River empties into the Dead Sea” (ICB 612).</w:t>
      </w:r>
    </w:p>
    <w:p w14:paraId="33CC4421" w14:textId="77777777" w:rsidR="00222BDA" w:rsidRPr="00222BDA" w:rsidRDefault="00222BDA" w:rsidP="000B77D7">
      <w:pPr>
        <w:pStyle w:val="p2"/>
        <w:rPr>
          <w:rStyle w:val="s1"/>
          <w:rFonts w:ascii="Times New Roman" w:hAnsi="Times New Roman"/>
          <w:color w:val="000000" w:themeColor="text1"/>
          <w:sz w:val="24"/>
          <w:szCs w:val="24"/>
        </w:rPr>
      </w:pPr>
    </w:p>
    <w:p w14:paraId="4D72903A" w14:textId="12411AA1" w:rsidR="00DD66CA" w:rsidRPr="00222BDA" w:rsidRDefault="00DD66CA" w:rsidP="00DD66CA">
      <w:pPr>
        <w:rPr>
          <w:rFonts w:eastAsia="Times New Roman"/>
          <w:color w:val="000000" w:themeColor="text1"/>
          <w:shd w:val="clear" w:color="auto" w:fill="FDFEFF"/>
        </w:rPr>
      </w:pPr>
      <w:r w:rsidRPr="00222BDA">
        <w:rPr>
          <w:rStyle w:val="s1"/>
          <w:color w:val="000000" w:themeColor="text1"/>
        </w:rPr>
        <w:t>“</w:t>
      </w:r>
      <w:r w:rsidRPr="00222BDA">
        <w:rPr>
          <w:rFonts w:eastAsia="Times New Roman"/>
          <w:color w:val="000000" w:themeColor="text1"/>
          <w:shd w:val="clear" w:color="auto" w:fill="FDFEFF"/>
        </w:rPr>
        <w:t>He made his first public appearance in the wilderness of Judea,  that is, in the uncultivated and thinly-inhabited parts of the hill-country round Hebron, where his father dwelt; </w:t>
      </w:r>
      <w:hyperlink r:id="rId7" w:tooltip="And Mary arose in those days, and went into the hill country with haste, into a city of Juda;..." w:history="1">
        <w:r w:rsidRPr="00222BDA">
          <w:rPr>
            <w:rFonts w:eastAsia="Times New Roman"/>
            <w:color w:val="000000" w:themeColor="text1"/>
            <w:shd w:val="clear" w:color="auto" w:fill="FDFEFF"/>
          </w:rPr>
          <w:t>Luke 1:39-40</w:t>
        </w:r>
      </w:hyperlink>
      <w:r w:rsidRPr="00222BDA">
        <w:rPr>
          <w:rFonts w:eastAsia="Times New Roman"/>
          <w:color w:val="000000" w:themeColor="text1"/>
          <w:shd w:val="clear" w:color="auto" w:fill="FDFEFF"/>
        </w:rPr>
        <w:t xml:space="preserve">; but after his fame was spread abroad, and many came to him, he left Judea and passed over Jordan, residing chiefly at </w:t>
      </w:r>
      <w:proofErr w:type="spellStart"/>
      <w:r w:rsidRPr="00222BDA">
        <w:rPr>
          <w:rFonts w:eastAsia="Times New Roman"/>
          <w:color w:val="000000" w:themeColor="text1"/>
          <w:shd w:val="clear" w:color="auto" w:fill="FDFEFF"/>
        </w:rPr>
        <w:t>Bethabara</w:t>
      </w:r>
      <w:proofErr w:type="spellEnd"/>
      <w:r w:rsidRPr="00222BDA">
        <w:rPr>
          <w:rFonts w:eastAsia="Times New Roman"/>
          <w:color w:val="000000" w:themeColor="text1"/>
          <w:shd w:val="clear" w:color="auto" w:fill="FDFEFF"/>
        </w:rPr>
        <w:t xml:space="preserve">, for the </w:t>
      </w:r>
      <w:proofErr w:type="spellStart"/>
      <w:r w:rsidRPr="00222BDA">
        <w:rPr>
          <w:rFonts w:eastAsia="Times New Roman"/>
          <w:color w:val="000000" w:themeColor="text1"/>
          <w:shd w:val="clear" w:color="auto" w:fill="FDFEFF"/>
        </w:rPr>
        <w:t>conveniency</w:t>
      </w:r>
      <w:proofErr w:type="spellEnd"/>
      <w:r w:rsidRPr="00222BDA">
        <w:rPr>
          <w:rFonts w:eastAsia="Times New Roman"/>
          <w:color w:val="000000" w:themeColor="text1"/>
          <w:shd w:val="clear" w:color="auto" w:fill="FDFEFF"/>
        </w:rPr>
        <w:t xml:space="preserve"> of baptizing, </w:t>
      </w:r>
      <w:hyperlink r:id="rId8" w:tooltip="These things were done in Bethabara beyond Jordan, where John was baptizing." w:history="1">
        <w:r w:rsidRPr="00222BDA">
          <w:rPr>
            <w:rFonts w:eastAsia="Times New Roman"/>
            <w:color w:val="000000" w:themeColor="text1"/>
            <w:shd w:val="clear" w:color="auto" w:fill="FDFEFF"/>
          </w:rPr>
          <w:t>John 1:28</w:t>
        </w:r>
      </w:hyperlink>
      <w:r w:rsidRPr="00222BDA">
        <w:rPr>
          <w:rFonts w:eastAsia="Times New Roman"/>
          <w:color w:val="000000" w:themeColor="text1"/>
          <w:shd w:val="clear" w:color="auto" w:fill="FDFEFF"/>
        </w:rPr>
        <w:t>; </w:t>
      </w:r>
      <w:hyperlink r:id="rId9" w:tooltip="And went away again beyond Jordan into the place where John at first baptized; and there he stayed." w:history="1">
        <w:r w:rsidRPr="00222BDA">
          <w:rPr>
            <w:rFonts w:eastAsia="Times New Roman"/>
            <w:color w:val="000000" w:themeColor="text1"/>
            <w:shd w:val="clear" w:color="auto" w:fill="FDFEFF"/>
          </w:rPr>
          <w:t>John 10:40</w:t>
        </w:r>
      </w:hyperlink>
      <w:r w:rsidRPr="00222BDA">
        <w:rPr>
          <w:rFonts w:eastAsia="Times New Roman"/>
          <w:color w:val="000000" w:themeColor="text1"/>
          <w:shd w:val="clear" w:color="auto" w:fill="FDFEFF"/>
        </w:rPr>
        <w:t>. He travelled, however, through all that country; </w:t>
      </w:r>
      <w:r w:rsidRPr="00222BDA">
        <w:rPr>
          <w:rFonts w:eastAsia="Times New Roman"/>
          <w:i/>
          <w:iCs/>
          <w:color w:val="000000" w:themeColor="text1"/>
          <w:shd w:val="clear" w:color="auto" w:fill="FDFEFF"/>
        </w:rPr>
        <w:t>preaching the baptism of repentance </w:t>
      </w:r>
      <w:r w:rsidRPr="00222BDA">
        <w:rPr>
          <w:rFonts w:eastAsia="Times New Roman"/>
          <w:color w:val="000000" w:themeColor="text1"/>
          <w:shd w:val="clear" w:color="auto" w:fill="FDFEFF"/>
        </w:rPr>
        <w:t>— That is, calling sinners of all descriptions to repentance, and admitting the penitent to the baptism of water as an outward or visible sign, or emblem of the free and full remission of all their sins. In other words, he enjoined the penitent to be baptized, as a testimony, on their part, of the sincerity of their repentance, and on the part of John, who administered this ordinance by the commandment of God, as a </w:t>
      </w:r>
      <w:hyperlink r:id="rId10" w:anchor="http%3A%2F%2F7769domain.com%2FAd%2FGoIEx2%2F%3Ftoken%3DWWVueUNiZ25rV1gyMjR6VUlkUDVtRlFmYjhiTnJHTFdCdHhDOE1CbGd4UzlQSXk1UU5jRTI5YkZCdUhRWTlteGxKenhDSlRTaUo5dWpucGZBaHQ0UUV4Z2JqeGRwblJvNmQvRnd6UmJDVTlPRUIrY3pIVnBlQVlOY1BvdnJMQnJ1NmpPRFpEYjVlc0tGNXBwa3B6MWl3PT01" w:tgtFrame="_blank" w:history="1">
        <w:r w:rsidRPr="00222BDA">
          <w:rPr>
            <w:rFonts w:eastAsia="Times New Roman"/>
            <w:color w:val="000000" w:themeColor="text1"/>
          </w:rPr>
          <w:t>seal</w:t>
        </w:r>
      </w:hyperlink>
      <w:r w:rsidRPr="00222BDA">
        <w:rPr>
          <w:rFonts w:eastAsia="Times New Roman"/>
          <w:color w:val="000000" w:themeColor="text1"/>
          <w:shd w:val="clear" w:color="auto" w:fill="FDFEFF"/>
        </w:rPr>
        <w:t xml:space="preserve"> or token that their sins were remitted” (Benson Commentary, </w:t>
      </w:r>
      <w:hyperlink r:id="rId11" w:history="1">
        <w:r w:rsidRPr="00222BDA">
          <w:rPr>
            <w:rStyle w:val="Hyperlink"/>
            <w:rFonts w:eastAsia="Times New Roman"/>
            <w:color w:val="000000" w:themeColor="text1"/>
            <w:u w:val="none"/>
            <w:shd w:val="clear" w:color="auto" w:fill="FDFEFF"/>
          </w:rPr>
          <w:t>www.biblehub.com)</w:t>
        </w:r>
      </w:hyperlink>
      <w:r w:rsidRPr="00222BDA">
        <w:rPr>
          <w:rFonts w:eastAsia="Times New Roman"/>
          <w:color w:val="000000" w:themeColor="text1"/>
          <w:shd w:val="clear" w:color="auto" w:fill="FDFEFF"/>
        </w:rPr>
        <w:t xml:space="preserve">. </w:t>
      </w:r>
    </w:p>
    <w:p w14:paraId="6E97CE78" w14:textId="77777777" w:rsidR="00937882" w:rsidRPr="00222BDA" w:rsidRDefault="00937882" w:rsidP="00DD66CA">
      <w:pPr>
        <w:rPr>
          <w:rFonts w:eastAsia="Times New Roman"/>
          <w:color w:val="000000" w:themeColor="text1"/>
          <w:shd w:val="clear" w:color="auto" w:fill="FDFEFF"/>
        </w:rPr>
      </w:pPr>
    </w:p>
    <w:p w14:paraId="395631EC" w14:textId="77777777" w:rsidR="00937882" w:rsidRPr="00222BDA" w:rsidRDefault="00937882" w:rsidP="00937882">
      <w:pPr>
        <w:tabs>
          <w:tab w:val="left" w:pos="560"/>
          <w:tab w:val="left" w:pos="6160"/>
        </w:tabs>
        <w:autoSpaceDE w:val="0"/>
        <w:autoSpaceDN w:val="0"/>
        <w:adjustRightInd w:val="0"/>
      </w:pPr>
      <w:r w:rsidRPr="00222BDA">
        <w:rPr>
          <w:i/>
        </w:rPr>
        <w:t>Repent</w:t>
      </w:r>
      <w:r w:rsidRPr="00222BDA">
        <w:t xml:space="preserve"> is </w:t>
      </w:r>
      <w:proofErr w:type="spellStart"/>
      <w:r w:rsidRPr="00222BDA">
        <w:rPr>
          <w:i/>
        </w:rPr>
        <w:t>metanoeo</w:t>
      </w:r>
      <w:proofErr w:type="spellEnd"/>
      <w:r w:rsidRPr="00222BDA">
        <w:t xml:space="preserve"> in Greek and means “to change one’s mind, i.e. to repent; to change one’s mind for better, heartily to amend with abhorrence of one’s past sins. Repentance involves a turning with contrition from sin to God; the repentant sinner is in the proper condition to accept the divine forgiveness” (Thayer #3340).</w:t>
      </w:r>
    </w:p>
    <w:p w14:paraId="3AC609F8" w14:textId="77777777" w:rsidR="00937882" w:rsidRPr="00222BDA" w:rsidRDefault="00937882" w:rsidP="00937882">
      <w:pPr>
        <w:tabs>
          <w:tab w:val="left" w:pos="560"/>
          <w:tab w:val="left" w:pos="6160"/>
        </w:tabs>
        <w:autoSpaceDE w:val="0"/>
        <w:autoSpaceDN w:val="0"/>
        <w:adjustRightInd w:val="0"/>
      </w:pPr>
    </w:p>
    <w:p w14:paraId="5A7943C3" w14:textId="77777777" w:rsidR="00937882" w:rsidRPr="00222BDA" w:rsidRDefault="00937882" w:rsidP="00937882">
      <w:pPr>
        <w:tabs>
          <w:tab w:val="left" w:pos="560"/>
          <w:tab w:val="left" w:pos="6160"/>
        </w:tabs>
        <w:autoSpaceDE w:val="0"/>
        <w:autoSpaceDN w:val="0"/>
        <w:adjustRightInd w:val="0"/>
      </w:pPr>
      <w:r w:rsidRPr="00222BDA">
        <w:t>“</w:t>
      </w:r>
      <w:r w:rsidRPr="00222BDA">
        <w:rPr>
          <w:i/>
        </w:rPr>
        <w:t>Repent ye</w:t>
      </w:r>
      <w:r w:rsidRPr="00222BDA">
        <w:t>. Repentance is not mere sorrow for sin, but a real change of life” (</w:t>
      </w:r>
      <w:proofErr w:type="spellStart"/>
      <w:r w:rsidRPr="00222BDA">
        <w:t>Dummelow</w:t>
      </w:r>
      <w:proofErr w:type="spellEnd"/>
      <w:r w:rsidRPr="00222BDA">
        <w:t xml:space="preserve"> 629).</w:t>
      </w:r>
    </w:p>
    <w:p w14:paraId="7929736B" w14:textId="77777777" w:rsidR="00937882" w:rsidRPr="00222BDA" w:rsidRDefault="00937882" w:rsidP="00937882">
      <w:pPr>
        <w:tabs>
          <w:tab w:val="left" w:pos="560"/>
          <w:tab w:val="left" w:pos="6160"/>
        </w:tabs>
        <w:autoSpaceDE w:val="0"/>
        <w:autoSpaceDN w:val="0"/>
        <w:adjustRightInd w:val="0"/>
      </w:pPr>
    </w:p>
    <w:p w14:paraId="463DB912" w14:textId="77777777" w:rsidR="00937882" w:rsidRPr="00222BDA" w:rsidRDefault="00937882" w:rsidP="00937882">
      <w:r w:rsidRPr="00222BDA">
        <w:lastRenderedPageBreak/>
        <w:t xml:space="preserve">“John’s preaching had two elements. The first was a call to repent. Though the verb </w:t>
      </w:r>
      <w:proofErr w:type="spellStart"/>
      <w:r w:rsidRPr="00222BDA">
        <w:rPr>
          <w:i/>
        </w:rPr>
        <w:t>metanoeo</w:t>
      </w:r>
      <w:proofErr w:type="spellEnd"/>
      <w:r w:rsidRPr="00222BDA">
        <w:t xml:space="preserve"> is often explained etymologically as ‘to change one’s mind,’ or popularly as ‘to be sorry for something,’ neither rendering is adequate</w:t>
      </w:r>
      <w:proofErr w:type="gramStart"/>
      <w:r w:rsidRPr="00222BDA">
        <w:t>. . . .</w:t>
      </w:r>
      <w:proofErr w:type="gramEnd"/>
      <w:r w:rsidRPr="00222BDA">
        <w:t xml:space="preserve">  What is meant is not a merely intellectual change of mind or mere grief, still less doing penance, but a </w:t>
      </w:r>
      <w:r w:rsidRPr="00222BDA">
        <w:rPr>
          <w:b/>
        </w:rPr>
        <w:t xml:space="preserve">radical transformation of the entire person, a fundamental turnaround involving mind and action </w:t>
      </w:r>
      <w:r w:rsidRPr="00222BDA">
        <w:t>and including overtones of grief, which results in ‘fruit in keeping with repentance’” (</w:t>
      </w:r>
      <w:r w:rsidRPr="00222BDA">
        <w:rPr>
          <w:i/>
        </w:rPr>
        <w:t xml:space="preserve">EBC </w:t>
      </w:r>
      <w:r w:rsidRPr="00222BDA">
        <w:t>8</w:t>
      </w:r>
      <w:r w:rsidRPr="00222BDA">
        <w:rPr>
          <w:i/>
        </w:rPr>
        <w:t>.</w:t>
      </w:r>
      <w:r w:rsidRPr="00222BDA">
        <w:t xml:space="preserve">99). </w:t>
      </w:r>
    </w:p>
    <w:p w14:paraId="5C020002" w14:textId="4B817451" w:rsidR="00DD66CA" w:rsidRPr="00222BDA" w:rsidRDefault="00DD66CA" w:rsidP="000B77D7">
      <w:pPr>
        <w:pStyle w:val="p2"/>
        <w:rPr>
          <w:rStyle w:val="s1"/>
          <w:rFonts w:ascii="Times New Roman" w:hAnsi="Times New Roman"/>
          <w:color w:val="000000" w:themeColor="text1"/>
          <w:sz w:val="24"/>
          <w:szCs w:val="24"/>
        </w:rPr>
      </w:pPr>
    </w:p>
    <w:p w14:paraId="44E2844A" w14:textId="77777777" w:rsidR="000B77D7" w:rsidRPr="00222BDA" w:rsidRDefault="000B77D7" w:rsidP="000B77D7">
      <w:pPr>
        <w:pStyle w:val="p2"/>
        <w:rPr>
          <w:rFonts w:ascii="Times New Roman" w:hAnsi="Times New Roman"/>
          <w:color w:val="FF0000"/>
          <w:sz w:val="24"/>
          <w:szCs w:val="24"/>
        </w:rPr>
      </w:pPr>
    </w:p>
    <w:p w14:paraId="40F9DAE8" w14:textId="77777777" w:rsidR="000B77D7" w:rsidRPr="00222BDA" w:rsidRDefault="000B77D7" w:rsidP="000B77D7">
      <w:pPr>
        <w:pStyle w:val="p2"/>
        <w:rPr>
          <w:rStyle w:val="s1"/>
          <w:rFonts w:ascii="Times New Roman" w:hAnsi="Times New Roman"/>
          <w:color w:val="FF0000"/>
          <w:sz w:val="24"/>
          <w:szCs w:val="24"/>
        </w:rPr>
      </w:pPr>
      <w:r w:rsidRPr="00222BDA">
        <w:rPr>
          <w:rStyle w:val="s1"/>
          <w:rFonts w:ascii="Times New Roman" w:hAnsi="Times New Roman"/>
          <w:color w:val="FF0000"/>
          <w:sz w:val="24"/>
          <w:szCs w:val="24"/>
        </w:rPr>
        <w:t xml:space="preserve">4 As it is written in the book of the words of Esaias the prophet, saying, </w:t>
      </w:r>
      <w:proofErr w:type="gramStart"/>
      <w:r w:rsidRPr="00222BDA">
        <w:rPr>
          <w:rStyle w:val="s1"/>
          <w:rFonts w:ascii="Times New Roman" w:hAnsi="Times New Roman"/>
          <w:color w:val="FF0000"/>
          <w:sz w:val="24"/>
          <w:szCs w:val="24"/>
        </w:rPr>
        <w:t>The</w:t>
      </w:r>
      <w:proofErr w:type="gramEnd"/>
      <w:r w:rsidRPr="00222BDA">
        <w:rPr>
          <w:rStyle w:val="s1"/>
          <w:rFonts w:ascii="Times New Roman" w:hAnsi="Times New Roman"/>
          <w:color w:val="FF0000"/>
          <w:sz w:val="24"/>
          <w:szCs w:val="24"/>
        </w:rPr>
        <w:t xml:space="preserve"> voice of one crying in the wilderness, Prepare ye the way of the Lord, make his paths straight.</w:t>
      </w:r>
    </w:p>
    <w:p w14:paraId="6456DAAE" w14:textId="77777777" w:rsidR="00DD66CA" w:rsidRPr="00222BDA" w:rsidRDefault="00DD66CA" w:rsidP="000B77D7">
      <w:pPr>
        <w:pStyle w:val="p2"/>
        <w:rPr>
          <w:rStyle w:val="s1"/>
          <w:rFonts w:ascii="Times New Roman" w:hAnsi="Times New Roman"/>
          <w:color w:val="FF0000"/>
          <w:sz w:val="24"/>
          <w:szCs w:val="24"/>
        </w:rPr>
      </w:pPr>
    </w:p>
    <w:p w14:paraId="700BBFD1" w14:textId="66A7576C" w:rsidR="00222BDA" w:rsidRPr="00222BDA" w:rsidRDefault="00222BDA" w:rsidP="00222BDA">
      <w:pPr>
        <w:pStyle w:val="p1"/>
        <w:rPr>
          <w:rStyle w:val="s1"/>
          <w:rFonts w:ascii="Times New Roman" w:hAnsi="Times New Roman"/>
        </w:rPr>
      </w:pPr>
      <w:r w:rsidRPr="00222BDA">
        <w:rPr>
          <w:rFonts w:ascii="Times New Roman" w:hAnsi="Times New Roman"/>
        </w:rPr>
        <w:t>“John’s activity is described as fulfilling what was spoken of by the prophet Isaiah: a voice of one crying in the wilderness (see on Mark 1:2-3)” (ICB 612).</w:t>
      </w:r>
    </w:p>
    <w:p w14:paraId="5ACE69E4" w14:textId="3CD1A845" w:rsidR="00DD66CA" w:rsidRPr="00CE678D" w:rsidRDefault="00DD66CA" w:rsidP="00DD66CA">
      <w:pPr>
        <w:shd w:val="clear" w:color="auto" w:fill="FDFEFF"/>
        <w:spacing w:before="100" w:beforeAutospacing="1" w:after="100" w:afterAutospacing="1"/>
        <w:jc w:val="both"/>
        <w:rPr>
          <w:color w:val="000000" w:themeColor="text1"/>
        </w:rPr>
      </w:pPr>
      <w:r w:rsidRPr="00222BDA">
        <w:rPr>
          <w:rStyle w:val="s1"/>
          <w:color w:val="000000" w:themeColor="text1"/>
        </w:rPr>
        <w:t>“</w:t>
      </w:r>
      <w:r w:rsidRPr="00222BDA">
        <w:rPr>
          <w:color w:val="001320"/>
        </w:rPr>
        <w:t xml:space="preserve">Prepare ye the way of the Lord, make his paths straight—This prediction is quoted in all the four Gospels, showing that it was regarded as a great outstanding one, and the predicted forerunner as the </w:t>
      </w:r>
      <w:r w:rsidRPr="00CE678D">
        <w:rPr>
          <w:color w:val="000000" w:themeColor="text1"/>
        </w:rPr>
        <w:t>connecting link between the old and the new economies” (Jamieson-</w:t>
      </w:r>
      <w:proofErr w:type="spellStart"/>
      <w:r w:rsidRPr="00CE678D">
        <w:rPr>
          <w:color w:val="000000" w:themeColor="text1"/>
        </w:rPr>
        <w:t>Fausset</w:t>
      </w:r>
      <w:proofErr w:type="spellEnd"/>
      <w:r w:rsidRPr="00CE678D">
        <w:rPr>
          <w:color w:val="000000" w:themeColor="text1"/>
        </w:rPr>
        <w:t xml:space="preserve">-Brown Commentary, </w:t>
      </w:r>
      <w:hyperlink r:id="rId12" w:history="1">
        <w:r w:rsidR="0075577E" w:rsidRPr="00CE678D">
          <w:rPr>
            <w:rStyle w:val="Hyperlink"/>
            <w:color w:val="000000" w:themeColor="text1"/>
            <w:u w:val="none"/>
          </w:rPr>
          <w:t>www.biblehub.com)</w:t>
        </w:r>
      </w:hyperlink>
      <w:r w:rsidRPr="00CE678D">
        <w:rPr>
          <w:color w:val="000000" w:themeColor="text1"/>
        </w:rPr>
        <w:t>.</w:t>
      </w:r>
    </w:p>
    <w:p w14:paraId="79F0B69C" w14:textId="0F9BE8C8" w:rsidR="0075577E" w:rsidRPr="00CE678D" w:rsidRDefault="0075577E" w:rsidP="0075577E">
      <w:pPr>
        <w:rPr>
          <w:rFonts w:eastAsia="Times New Roman"/>
          <w:color w:val="000000" w:themeColor="text1"/>
        </w:rPr>
      </w:pPr>
      <w:r w:rsidRPr="00CE678D">
        <w:rPr>
          <w:color w:val="000000" w:themeColor="text1"/>
        </w:rPr>
        <w:t>“</w:t>
      </w:r>
      <w:r w:rsidRPr="00CE678D">
        <w:rPr>
          <w:rFonts w:eastAsia="Times New Roman"/>
          <w:b/>
          <w:bCs/>
          <w:color w:val="000000" w:themeColor="text1"/>
          <w:shd w:val="clear" w:color="auto" w:fill="FDFEFF"/>
        </w:rPr>
        <w:t xml:space="preserve">Prepare ye the way of the </w:t>
      </w:r>
      <w:proofErr w:type="gramStart"/>
      <w:r w:rsidRPr="00CE678D">
        <w:rPr>
          <w:rFonts w:eastAsia="Times New Roman"/>
          <w:b/>
          <w:bCs/>
          <w:color w:val="000000" w:themeColor="text1"/>
          <w:shd w:val="clear" w:color="auto" w:fill="FDFEFF"/>
        </w:rPr>
        <w:t>Lord.</w:t>
      </w:r>
      <w:r w:rsidRPr="00CE678D">
        <w:rPr>
          <w:rFonts w:eastAsia="Times New Roman"/>
          <w:color w:val="000000" w:themeColor="text1"/>
          <w:shd w:val="clear" w:color="auto" w:fill="FDFEFF"/>
        </w:rPr>
        <w:t>—</w:t>
      </w:r>
      <w:proofErr w:type="gramEnd"/>
      <w:r w:rsidRPr="00CE678D">
        <w:rPr>
          <w:rFonts w:eastAsia="Times New Roman"/>
          <w:color w:val="000000" w:themeColor="text1"/>
          <w:shd w:val="clear" w:color="auto" w:fill="FDFEFF"/>
        </w:rPr>
        <w:t>The imagery is drawn from the great strategical works of the conquerors of the East. They sent a herald before them to call the people of the countries through which they marched to prepare for their approach. A “king’s highway” had to be carried through the open land of the wilderness, valleys filled up, and hills levelled (the words used are, of course, poetical in their greatness), winding bye-paths straightened, for the march of the great army. Interpreted in its spiritual </w:t>
      </w:r>
      <w:hyperlink r:id="rId13" w:history="1">
        <w:r w:rsidRPr="00CE678D">
          <w:rPr>
            <w:rFonts w:eastAsia="Times New Roman"/>
            <w:color w:val="000000" w:themeColor="text1"/>
          </w:rPr>
          <w:t>application</w:t>
        </w:r>
      </w:hyperlink>
      <w:r w:rsidRPr="00CE678D">
        <w:rPr>
          <w:rFonts w:eastAsia="Times New Roman"/>
          <w:color w:val="000000" w:themeColor="text1"/>
          <w:shd w:val="clear" w:color="auto" w:fill="FDFEFF"/>
        </w:rPr>
        <w:t xml:space="preserve">, the wilderness was the world lying in evil, and the making low the mountains and hills was the bringing down of spiritual pride. When the poor in spirit were received into the kingdom of heaven, the valleys were exalted; when soldier and publican renounced their special sins, the rough places were made plain and the crooked straight” (Ellicott’s Commentary, </w:t>
      </w:r>
      <w:hyperlink r:id="rId14" w:history="1">
        <w:r w:rsidRPr="00CE678D">
          <w:rPr>
            <w:rStyle w:val="Hyperlink"/>
            <w:rFonts w:eastAsia="Times New Roman"/>
            <w:color w:val="000000" w:themeColor="text1"/>
            <w:u w:val="none"/>
            <w:shd w:val="clear" w:color="auto" w:fill="FDFEFF"/>
          </w:rPr>
          <w:t>www.biblehub.com)</w:t>
        </w:r>
      </w:hyperlink>
      <w:r w:rsidRPr="00CE678D">
        <w:rPr>
          <w:rFonts w:eastAsia="Times New Roman"/>
          <w:color w:val="000000" w:themeColor="text1"/>
          <w:shd w:val="clear" w:color="auto" w:fill="FDFEFF"/>
        </w:rPr>
        <w:t xml:space="preserve">. </w:t>
      </w:r>
    </w:p>
    <w:p w14:paraId="73102916" w14:textId="1B68FA07" w:rsidR="00DD66CA" w:rsidRPr="00222BDA" w:rsidRDefault="00DD66CA" w:rsidP="000B77D7">
      <w:pPr>
        <w:pStyle w:val="p2"/>
        <w:rPr>
          <w:rStyle w:val="s1"/>
          <w:rFonts w:ascii="Times New Roman" w:hAnsi="Times New Roman"/>
          <w:color w:val="000000" w:themeColor="text1"/>
          <w:sz w:val="24"/>
          <w:szCs w:val="24"/>
        </w:rPr>
      </w:pPr>
    </w:p>
    <w:p w14:paraId="4C4FCFD2" w14:textId="77777777" w:rsidR="000B77D7" w:rsidRPr="00222BDA" w:rsidRDefault="000B77D7" w:rsidP="000B77D7">
      <w:pPr>
        <w:pStyle w:val="p2"/>
        <w:rPr>
          <w:rFonts w:ascii="Times New Roman" w:hAnsi="Times New Roman"/>
          <w:color w:val="FF0000"/>
          <w:sz w:val="24"/>
          <w:szCs w:val="24"/>
        </w:rPr>
      </w:pPr>
    </w:p>
    <w:p w14:paraId="2CE48774" w14:textId="77777777" w:rsidR="000B77D7" w:rsidRPr="00222BDA" w:rsidRDefault="000B77D7" w:rsidP="000B77D7">
      <w:pPr>
        <w:pStyle w:val="p2"/>
        <w:rPr>
          <w:rStyle w:val="s1"/>
          <w:rFonts w:ascii="Times New Roman" w:hAnsi="Times New Roman"/>
          <w:color w:val="FF0000"/>
          <w:sz w:val="24"/>
          <w:szCs w:val="24"/>
        </w:rPr>
      </w:pPr>
      <w:r w:rsidRPr="00222BDA">
        <w:rPr>
          <w:rStyle w:val="s1"/>
          <w:rFonts w:ascii="Times New Roman" w:hAnsi="Times New Roman"/>
          <w:color w:val="FF0000"/>
          <w:sz w:val="24"/>
          <w:szCs w:val="24"/>
        </w:rPr>
        <w:t>7 Then said he to the multitude that came forth to be baptized of him, O generation of vipers, who hath warned you to flee from the wrath to come?</w:t>
      </w:r>
    </w:p>
    <w:p w14:paraId="5331A471" w14:textId="77777777" w:rsidR="008036AD" w:rsidRPr="00222BDA" w:rsidRDefault="008036AD" w:rsidP="000B77D7">
      <w:pPr>
        <w:pStyle w:val="p2"/>
        <w:rPr>
          <w:rStyle w:val="s1"/>
          <w:rFonts w:ascii="Times New Roman" w:hAnsi="Times New Roman"/>
          <w:color w:val="FF0000"/>
          <w:sz w:val="24"/>
          <w:szCs w:val="24"/>
        </w:rPr>
      </w:pPr>
    </w:p>
    <w:p w14:paraId="0EBA79E9" w14:textId="08B253A9" w:rsidR="00AE077F" w:rsidRPr="00CE678D" w:rsidRDefault="00AE077F" w:rsidP="00AE077F">
      <w:pPr>
        <w:rPr>
          <w:rFonts w:eastAsia="Times New Roman"/>
          <w:color w:val="000000" w:themeColor="text1"/>
        </w:rPr>
      </w:pPr>
      <w:r w:rsidRPr="00222BDA">
        <w:rPr>
          <w:rStyle w:val="s1"/>
          <w:color w:val="000000" w:themeColor="text1"/>
        </w:rPr>
        <w:t>“</w:t>
      </w:r>
      <w:r w:rsidRPr="00222BDA">
        <w:rPr>
          <w:rFonts w:eastAsia="Times New Roman"/>
          <w:i/>
          <w:iCs/>
          <w:color w:val="A44200"/>
          <w:shd w:val="clear" w:color="auto" w:fill="FDFEFF"/>
        </w:rPr>
        <w:t>O generation of vipers</w:t>
      </w:r>
      <w:r w:rsidRPr="00222BDA">
        <w:rPr>
          <w:rFonts w:eastAsia="Times New Roman"/>
          <w:color w:val="001320"/>
          <w:shd w:val="clear" w:color="auto" w:fill="FDFEFF"/>
        </w:rPr>
        <w:t>] Rather, </w:t>
      </w:r>
      <w:r w:rsidRPr="00222BDA">
        <w:rPr>
          <w:rFonts w:eastAsia="Times New Roman"/>
          <w:b/>
          <w:bCs/>
          <w:color w:val="552200"/>
          <w:shd w:val="clear" w:color="auto" w:fill="FDFEFF"/>
        </w:rPr>
        <w:t>broods of vipers</w:t>
      </w:r>
      <w:r w:rsidRPr="00222BDA">
        <w:rPr>
          <w:rFonts w:eastAsia="Times New Roman"/>
          <w:color w:val="001320"/>
          <w:shd w:val="clear" w:color="auto" w:fill="FDFEFF"/>
        </w:rPr>
        <w:t xml:space="preserve">. They were like “serpents born of serpents.” </w:t>
      </w:r>
      <w:r w:rsidR="00CE678D">
        <w:rPr>
          <w:rFonts w:eastAsia="Times New Roman"/>
          <w:color w:val="000000" w:themeColor="text1"/>
          <w:shd w:val="clear" w:color="auto" w:fill="FDFEFF"/>
        </w:rPr>
        <w:t>W</w:t>
      </w:r>
      <w:r w:rsidRPr="00CE678D">
        <w:rPr>
          <w:rFonts w:eastAsia="Times New Roman"/>
          <w:color w:val="000000" w:themeColor="text1"/>
          <w:shd w:val="clear" w:color="auto" w:fill="FDFEFF"/>
        </w:rPr>
        <w:t>e learn from </w:t>
      </w:r>
      <w:hyperlink r:id="rId15" w:tooltip="But when he saw many of the Pharisees and Sadducees come to his baptism, he said to them, O generation of vipers, who has warned you to flee from the wrath to come?" w:history="1">
        <w:r w:rsidRPr="00CE678D">
          <w:rPr>
            <w:rFonts w:eastAsia="Times New Roman"/>
            <w:color w:val="000000" w:themeColor="text1"/>
            <w:shd w:val="clear" w:color="auto" w:fill="FDFEFF"/>
          </w:rPr>
          <w:t>Matthew 3:7</w:t>
        </w:r>
      </w:hyperlink>
      <w:r w:rsidRPr="00CE678D">
        <w:rPr>
          <w:rFonts w:eastAsia="Times New Roman"/>
          <w:color w:val="000000" w:themeColor="text1"/>
          <w:shd w:val="clear" w:color="auto" w:fill="FDFEFF"/>
        </w:rPr>
        <w:t> that it was </w:t>
      </w:r>
      <w:r w:rsidRPr="00CE678D">
        <w:rPr>
          <w:rFonts w:eastAsia="Times New Roman"/>
          <w:i/>
          <w:iCs/>
          <w:color w:val="000000" w:themeColor="text1"/>
          <w:shd w:val="clear" w:color="auto" w:fill="FDFEFF"/>
        </w:rPr>
        <w:t>specially</w:t>
      </w:r>
      <w:r w:rsidRPr="00CE678D">
        <w:rPr>
          <w:rFonts w:eastAsia="Times New Roman"/>
          <w:color w:val="000000" w:themeColor="text1"/>
          <w:shd w:val="clear" w:color="auto" w:fill="FDFEFF"/>
        </w:rPr>
        <w:t> pointed at the Pharisees and Sadducees, to whom it was addressed no less sternly by our Lord (</w:t>
      </w:r>
      <w:hyperlink r:id="rId16" w:tooltip="You serpents, you generation of vipers, how can you escape the damnation of hell?" w:history="1">
        <w:r w:rsidRPr="00CE678D">
          <w:rPr>
            <w:rFonts w:eastAsia="Times New Roman"/>
            <w:color w:val="000000" w:themeColor="text1"/>
            <w:shd w:val="clear" w:color="auto" w:fill="FDFEFF"/>
          </w:rPr>
          <w:t>Matthew 23:33</w:t>
        </w:r>
      </w:hyperlink>
      <w:r w:rsidRPr="00CE678D">
        <w:rPr>
          <w:rFonts w:eastAsia="Times New Roman"/>
          <w:color w:val="000000" w:themeColor="text1"/>
          <w:shd w:val="clear" w:color="auto" w:fill="FDFEFF"/>
        </w:rPr>
        <w:t>). It described the venomous hypocrisy which turned religion itself into a vice, and hid a deadly malice under the glittering semblance of a zeal for orthodoxy” (Cambridge Bible, www.biblehub.com).</w:t>
      </w:r>
    </w:p>
    <w:p w14:paraId="327E76AB" w14:textId="500885A8" w:rsidR="008036AD" w:rsidRPr="00222BDA" w:rsidRDefault="008036AD" w:rsidP="000B77D7">
      <w:pPr>
        <w:pStyle w:val="p2"/>
        <w:rPr>
          <w:rStyle w:val="s1"/>
          <w:rFonts w:ascii="Times New Roman" w:hAnsi="Times New Roman"/>
          <w:color w:val="000000" w:themeColor="text1"/>
          <w:sz w:val="24"/>
          <w:szCs w:val="24"/>
        </w:rPr>
      </w:pPr>
    </w:p>
    <w:p w14:paraId="67854237" w14:textId="77777777" w:rsidR="008B71F4" w:rsidRPr="00222BDA" w:rsidRDefault="008B71F4" w:rsidP="008B71F4">
      <w:pPr>
        <w:rPr>
          <w:rFonts w:eastAsia="Times New Roman"/>
        </w:rPr>
      </w:pPr>
      <w:r w:rsidRPr="00CE678D">
        <w:rPr>
          <w:rStyle w:val="s1"/>
          <w:color w:val="000000" w:themeColor="text1"/>
        </w:rPr>
        <w:t>“</w:t>
      </w:r>
      <w:r w:rsidRPr="00CE678D">
        <w:rPr>
          <w:rFonts w:eastAsia="Times New Roman"/>
          <w:color w:val="000000" w:themeColor="text1"/>
          <w:shd w:val="clear" w:color="auto" w:fill="FDFEFF"/>
        </w:rPr>
        <w:t xml:space="preserve">Pharisees and Sadducees - The Jews were divided into three great sects - the Pharisees, the </w:t>
      </w:r>
      <w:r w:rsidRPr="00222BDA">
        <w:rPr>
          <w:rFonts w:eastAsia="Times New Roman"/>
          <w:color w:val="001320"/>
          <w:shd w:val="clear" w:color="auto" w:fill="FDFEFF"/>
        </w:rPr>
        <w:t xml:space="preserve">Sadducees, and the Essenes. In addition to these, some smaller sects are mentioned in the New Testament and by Josephus: the </w:t>
      </w:r>
      <w:proofErr w:type="spellStart"/>
      <w:r w:rsidRPr="00222BDA">
        <w:rPr>
          <w:rFonts w:eastAsia="Times New Roman"/>
          <w:color w:val="001320"/>
          <w:shd w:val="clear" w:color="auto" w:fill="FDFEFF"/>
        </w:rPr>
        <w:t>Herodians</w:t>
      </w:r>
      <w:proofErr w:type="spellEnd"/>
      <w:r w:rsidRPr="00222BDA">
        <w:rPr>
          <w:rFonts w:eastAsia="Times New Roman"/>
          <w:color w:val="001320"/>
          <w:shd w:val="clear" w:color="auto" w:fill="FDFEFF"/>
        </w:rPr>
        <w:t xml:space="preserve">, probably political friends of Herod; the Galileans, a branch of the Pharisees; and the </w:t>
      </w:r>
      <w:proofErr w:type="spellStart"/>
      <w:r w:rsidRPr="00222BDA">
        <w:rPr>
          <w:rFonts w:eastAsia="Times New Roman"/>
          <w:color w:val="001320"/>
          <w:shd w:val="clear" w:color="auto" w:fill="FDFEFF"/>
        </w:rPr>
        <w:t>Therapeutae</w:t>
      </w:r>
      <w:proofErr w:type="spellEnd"/>
      <w:r w:rsidRPr="00222BDA">
        <w:rPr>
          <w:rFonts w:eastAsia="Times New Roman"/>
          <w:color w:val="001320"/>
          <w:shd w:val="clear" w:color="auto" w:fill="FDFEFF"/>
        </w:rPr>
        <w:t xml:space="preserve">, a branch of the Essenes, but converts from the Greeks. The three principal sects are supposed to have originated about 150 years before Christ, as they are mentioned by Josephus at that time in his history. </w:t>
      </w:r>
      <w:proofErr w:type="gramStart"/>
      <w:r w:rsidRPr="00222BDA">
        <w:rPr>
          <w:rFonts w:eastAsia="Times New Roman"/>
          <w:color w:val="001320"/>
          <w:shd w:val="clear" w:color="auto" w:fill="FDFEFF"/>
        </w:rPr>
        <w:t>Of course</w:t>
      </w:r>
      <w:proofErr w:type="gramEnd"/>
      <w:r w:rsidRPr="00222BDA">
        <w:rPr>
          <w:rFonts w:eastAsia="Times New Roman"/>
          <w:color w:val="001320"/>
          <w:shd w:val="clear" w:color="auto" w:fill="FDFEFF"/>
        </w:rPr>
        <w:t xml:space="preserve"> nothing is said of them in the Old Testament, as that was finished about 400 years before the Christian era.</w:t>
      </w:r>
    </w:p>
    <w:p w14:paraId="7E4A2EE3" w14:textId="5765D938" w:rsidR="008B71F4" w:rsidRPr="008B71F4" w:rsidRDefault="00CE678D" w:rsidP="008B71F4">
      <w:pPr>
        <w:shd w:val="clear" w:color="auto" w:fill="FDFEFF"/>
        <w:spacing w:before="100" w:beforeAutospacing="1" w:after="100" w:afterAutospacing="1"/>
        <w:jc w:val="both"/>
        <w:rPr>
          <w:color w:val="001320"/>
        </w:rPr>
      </w:pPr>
      <w:r>
        <w:rPr>
          <w:color w:val="001320"/>
        </w:rPr>
        <w:t>“</w:t>
      </w:r>
      <w:r w:rsidR="008B71F4" w:rsidRPr="008B71F4">
        <w:rPr>
          <w:color w:val="001320"/>
        </w:rPr>
        <w:t xml:space="preserve">The Pharisees were the most numerous and wealthy sect of the Jews. They derived their name from the Hebrew word </w:t>
      </w:r>
      <w:proofErr w:type="spellStart"/>
      <w:r w:rsidR="008B71F4" w:rsidRPr="008B71F4">
        <w:rPr>
          <w:i/>
          <w:color w:val="001320"/>
        </w:rPr>
        <w:t>Pharash</w:t>
      </w:r>
      <w:proofErr w:type="spellEnd"/>
      <w:r w:rsidR="008B71F4" w:rsidRPr="008B71F4">
        <w:rPr>
          <w:color w:val="001320"/>
        </w:rPr>
        <w:t>, which signifies to set apart, or to separate, because they separated themselves from the rest of their countrymen, and professedly devoted themselves to special strictness in religion.</w:t>
      </w:r>
      <w:r w:rsidR="008B71F4" w:rsidRPr="00222BDA">
        <w:rPr>
          <w:color w:val="001320"/>
        </w:rPr>
        <w:t> </w:t>
      </w:r>
    </w:p>
    <w:p w14:paraId="65A4A09F" w14:textId="4F88AE16" w:rsidR="008B71F4" w:rsidRPr="008B71F4" w:rsidRDefault="00CE678D" w:rsidP="008B71F4">
      <w:pPr>
        <w:rPr>
          <w:rFonts w:eastAsia="Times New Roman"/>
        </w:rPr>
      </w:pPr>
      <w:r>
        <w:rPr>
          <w:rFonts w:eastAsia="Times New Roman"/>
          <w:color w:val="000000" w:themeColor="text1"/>
          <w:shd w:val="clear" w:color="auto" w:fill="FDFEFF"/>
        </w:rPr>
        <w:t>“</w:t>
      </w:r>
      <w:r w:rsidR="008B71F4" w:rsidRPr="008B71F4">
        <w:rPr>
          <w:rFonts w:eastAsia="Times New Roman"/>
          <w:color w:val="000000" w:themeColor="text1"/>
          <w:shd w:val="clear" w:color="auto" w:fill="FDFEFF"/>
        </w:rPr>
        <w:t>They were proud, haughty, self-righteous, and held the common people in great disrespect,</w:t>
      </w:r>
      <w:r w:rsidR="008B71F4" w:rsidRPr="00CE678D">
        <w:rPr>
          <w:rFonts w:eastAsia="Times New Roman"/>
          <w:color w:val="000000" w:themeColor="text1"/>
          <w:shd w:val="clear" w:color="auto" w:fill="FDFEFF"/>
        </w:rPr>
        <w:t> </w:t>
      </w:r>
      <w:hyperlink r:id="rId17" w:history="1">
        <w:r w:rsidR="008B71F4" w:rsidRPr="00CE678D">
          <w:rPr>
            <w:rFonts w:eastAsia="Times New Roman"/>
            <w:color w:val="000000" w:themeColor="text1"/>
            <w:shd w:val="clear" w:color="auto" w:fill="FDFEFF"/>
          </w:rPr>
          <w:t>John 7:49</w:t>
        </w:r>
      </w:hyperlink>
      <w:r w:rsidR="008B71F4" w:rsidRPr="008B71F4">
        <w:rPr>
          <w:rFonts w:eastAsia="Times New Roman"/>
          <w:color w:val="000000" w:themeColor="text1"/>
          <w:shd w:val="clear" w:color="auto" w:fill="FDFEFF"/>
        </w:rPr>
        <w:t xml:space="preserve">. They sought the offices of the state, and affected great dignity. They were ostentatious in their religious </w:t>
      </w:r>
      <w:r w:rsidR="008B71F4" w:rsidRPr="008B71F4">
        <w:rPr>
          <w:rFonts w:eastAsia="Times New Roman"/>
          <w:color w:val="001320"/>
          <w:shd w:val="clear" w:color="auto" w:fill="FDFEFF"/>
        </w:rPr>
        <w:t>worship, praying in the corners of the streets, and seeking publicity in the bestowment of alms. They sought principally external cleanliness, and dealt much in ceremonial ablutions and washing.</w:t>
      </w:r>
    </w:p>
    <w:p w14:paraId="5AE39382" w14:textId="5A8E1A13" w:rsidR="008B71F4" w:rsidRPr="00222BDA" w:rsidRDefault="00CE678D" w:rsidP="008B71F4">
      <w:pPr>
        <w:pStyle w:val="NormalWeb"/>
        <w:shd w:val="clear" w:color="auto" w:fill="FDFEFF"/>
        <w:jc w:val="both"/>
        <w:rPr>
          <w:color w:val="001320"/>
        </w:rPr>
      </w:pPr>
      <w:r w:rsidRPr="00CE678D">
        <w:rPr>
          <w:rStyle w:val="s1"/>
          <w:color w:val="000000" w:themeColor="text1"/>
        </w:rPr>
        <w:t>“</w:t>
      </w:r>
      <w:r w:rsidR="008B71F4" w:rsidRPr="00CE678D">
        <w:rPr>
          <w:color w:val="000000" w:themeColor="text1"/>
        </w:rPr>
        <w:t>The Sadducees thought t</w:t>
      </w:r>
      <w:r w:rsidR="008B71F4" w:rsidRPr="00CE678D">
        <w:rPr>
          <w:color w:val="000000" w:themeColor="text1"/>
        </w:rPr>
        <w:t>hat there is no resurrection, neither angel nor spirit</w:t>
      </w:r>
      <w:r w:rsidR="008B71F4" w:rsidRPr="00CE678D">
        <w:rPr>
          <w:rStyle w:val="apple-converted-space"/>
          <w:color w:val="000000" w:themeColor="text1"/>
        </w:rPr>
        <w:t> </w:t>
      </w:r>
      <w:hyperlink r:id="rId18" w:history="1">
        <w:r w:rsidR="008B71F4" w:rsidRPr="00CE678D">
          <w:rPr>
            <w:rStyle w:val="Hyperlink"/>
            <w:color w:val="000000" w:themeColor="text1"/>
          </w:rPr>
          <w:t>Matthew 22:23</w:t>
        </w:r>
      </w:hyperlink>
      <w:r w:rsidR="008B71F4" w:rsidRPr="00CE678D">
        <w:rPr>
          <w:color w:val="000000" w:themeColor="text1"/>
        </w:rPr>
        <w:t>;</w:t>
      </w:r>
      <w:r w:rsidR="008B71F4" w:rsidRPr="00CE678D">
        <w:rPr>
          <w:rStyle w:val="apple-converted-space"/>
          <w:color w:val="000000" w:themeColor="text1"/>
        </w:rPr>
        <w:t> </w:t>
      </w:r>
      <w:hyperlink r:id="rId19" w:history="1">
        <w:r w:rsidR="008B71F4" w:rsidRPr="00CE678D">
          <w:rPr>
            <w:rStyle w:val="Hyperlink"/>
            <w:color w:val="000000" w:themeColor="text1"/>
          </w:rPr>
          <w:t>Acts 23:8</w:t>
        </w:r>
      </w:hyperlink>
      <w:r w:rsidR="008B71F4" w:rsidRPr="00CE678D">
        <w:rPr>
          <w:color w:val="000000" w:themeColor="text1"/>
        </w:rPr>
        <w:t xml:space="preserve">; and that the </w:t>
      </w:r>
      <w:r w:rsidR="008B71F4" w:rsidRPr="00222BDA">
        <w:rPr>
          <w:color w:val="001320"/>
        </w:rPr>
        <w:t>soul of man perishes with the body.</w:t>
      </w:r>
    </w:p>
    <w:p w14:paraId="77B2E4FA" w14:textId="4463EA18" w:rsidR="008B71F4" w:rsidRPr="00CE678D" w:rsidRDefault="00CE678D" w:rsidP="00CE678D">
      <w:pPr>
        <w:pStyle w:val="NormalWeb"/>
        <w:shd w:val="clear" w:color="auto" w:fill="FDFEFF"/>
        <w:jc w:val="both"/>
        <w:rPr>
          <w:rStyle w:val="s1"/>
          <w:color w:val="001320"/>
        </w:rPr>
      </w:pPr>
      <w:r>
        <w:rPr>
          <w:color w:val="001320"/>
        </w:rPr>
        <w:t>“</w:t>
      </w:r>
      <w:r w:rsidR="008B71F4" w:rsidRPr="00222BDA">
        <w:rPr>
          <w:color w:val="001320"/>
        </w:rPr>
        <w:t xml:space="preserve">They rejected all traditions, and professed to receive only the books of the Old Testament. They were far less numerous than the Pharisees, but their want of numbers was compensated, in some degree, by their wealth and standing in society. Though they did not generally seek office, yet several of them were </w:t>
      </w:r>
      <w:r w:rsidR="008B71F4" w:rsidRPr="00222BDA">
        <w:rPr>
          <w:color w:val="001320"/>
        </w:rPr>
        <w:t>advanced to the high priesthood (Barnes’ Notes, www.biblehub.com).</w:t>
      </w:r>
    </w:p>
    <w:p w14:paraId="562D30A6" w14:textId="77777777" w:rsidR="000B77D7" w:rsidRPr="00222BDA" w:rsidRDefault="000B77D7" w:rsidP="000B77D7">
      <w:pPr>
        <w:pStyle w:val="p2"/>
        <w:rPr>
          <w:rFonts w:ascii="Times New Roman" w:hAnsi="Times New Roman"/>
          <w:color w:val="FF0000"/>
          <w:sz w:val="24"/>
          <w:szCs w:val="24"/>
        </w:rPr>
      </w:pPr>
    </w:p>
    <w:p w14:paraId="1EB04366" w14:textId="77777777" w:rsidR="000B77D7" w:rsidRPr="00222BDA" w:rsidRDefault="000B77D7" w:rsidP="000B77D7">
      <w:pPr>
        <w:pStyle w:val="p2"/>
        <w:rPr>
          <w:rStyle w:val="s1"/>
          <w:rFonts w:ascii="Times New Roman" w:hAnsi="Times New Roman"/>
          <w:color w:val="FF0000"/>
          <w:sz w:val="24"/>
          <w:szCs w:val="24"/>
        </w:rPr>
      </w:pPr>
      <w:r w:rsidRPr="00222BDA">
        <w:rPr>
          <w:rStyle w:val="s1"/>
          <w:rFonts w:ascii="Times New Roman" w:hAnsi="Times New Roman"/>
          <w:color w:val="FF0000"/>
          <w:sz w:val="24"/>
          <w:szCs w:val="24"/>
        </w:rPr>
        <w:t xml:space="preserve">8 Bring forth therefore fruits worthy of repentance, and begin not to say within yourselves, </w:t>
      </w:r>
      <w:proofErr w:type="gramStart"/>
      <w:r w:rsidRPr="00222BDA">
        <w:rPr>
          <w:rStyle w:val="s1"/>
          <w:rFonts w:ascii="Times New Roman" w:hAnsi="Times New Roman"/>
          <w:color w:val="FF0000"/>
          <w:sz w:val="24"/>
          <w:szCs w:val="24"/>
        </w:rPr>
        <w:t>We</w:t>
      </w:r>
      <w:proofErr w:type="gramEnd"/>
      <w:r w:rsidRPr="00222BDA">
        <w:rPr>
          <w:rStyle w:val="s1"/>
          <w:rFonts w:ascii="Times New Roman" w:hAnsi="Times New Roman"/>
          <w:color w:val="FF0000"/>
          <w:sz w:val="24"/>
          <w:szCs w:val="24"/>
        </w:rPr>
        <w:t xml:space="preserve"> have Abraham to </w:t>
      </w:r>
      <w:r w:rsidRPr="00222BDA">
        <w:rPr>
          <w:rStyle w:val="s1"/>
          <w:rFonts w:ascii="Times New Roman" w:hAnsi="Times New Roman"/>
          <w:i/>
          <w:iCs/>
          <w:color w:val="FF0000"/>
          <w:sz w:val="24"/>
          <w:szCs w:val="24"/>
        </w:rPr>
        <w:t>our</w:t>
      </w:r>
      <w:r w:rsidRPr="00222BDA">
        <w:rPr>
          <w:rStyle w:val="s1"/>
          <w:rFonts w:ascii="Times New Roman" w:hAnsi="Times New Roman"/>
          <w:color w:val="FF0000"/>
          <w:sz w:val="24"/>
          <w:szCs w:val="24"/>
        </w:rPr>
        <w:t xml:space="preserve"> father: for I say unto you, That God is able of these stones to raise up children unto Abraham.</w:t>
      </w:r>
    </w:p>
    <w:p w14:paraId="47D73720" w14:textId="266A965A" w:rsidR="007B2619" w:rsidRPr="00222BDA" w:rsidRDefault="007B2619" w:rsidP="000B77D7">
      <w:pPr>
        <w:pStyle w:val="p2"/>
        <w:rPr>
          <w:rStyle w:val="s1"/>
          <w:rFonts w:ascii="Times New Roman" w:hAnsi="Times New Roman"/>
          <w:color w:val="FF0000"/>
          <w:sz w:val="24"/>
          <w:szCs w:val="24"/>
        </w:rPr>
      </w:pPr>
      <w:r w:rsidRPr="00222BDA">
        <w:rPr>
          <w:rStyle w:val="s1"/>
          <w:rFonts w:ascii="Times New Roman" w:hAnsi="Times New Roman"/>
          <w:color w:val="FF0000"/>
          <w:sz w:val="24"/>
          <w:szCs w:val="24"/>
        </w:rPr>
        <w:t xml:space="preserve"> </w:t>
      </w:r>
    </w:p>
    <w:p w14:paraId="1AFC8D19" w14:textId="405B2431" w:rsidR="008B71F4" w:rsidRPr="00CE678D" w:rsidRDefault="008B71F4" w:rsidP="008B71F4">
      <w:pPr>
        <w:rPr>
          <w:rFonts w:eastAsia="Times New Roman"/>
          <w:color w:val="000000" w:themeColor="text1"/>
          <w:shd w:val="clear" w:color="auto" w:fill="FDFEFF"/>
        </w:rPr>
      </w:pPr>
      <w:proofErr w:type="gramStart"/>
      <w:r w:rsidRPr="00222BDA">
        <w:rPr>
          <w:rStyle w:val="s1"/>
          <w:color w:val="000000" w:themeColor="text1"/>
        </w:rPr>
        <w:t>“</w:t>
      </w:r>
      <w:r w:rsidRPr="00222BDA">
        <w:rPr>
          <w:rFonts w:eastAsia="Times New Roman"/>
          <w:color w:val="001320"/>
          <w:shd w:val="clear" w:color="auto" w:fill="FDFEFF"/>
        </w:rPr>
        <w:t> </w:t>
      </w:r>
      <w:r w:rsidRPr="00222BDA">
        <w:rPr>
          <w:rFonts w:eastAsia="Times New Roman"/>
          <w:i/>
          <w:iCs/>
          <w:color w:val="A44200"/>
          <w:shd w:val="clear" w:color="auto" w:fill="FDFEFF"/>
        </w:rPr>
        <w:t>Bring</w:t>
      </w:r>
      <w:proofErr w:type="gramEnd"/>
      <w:r w:rsidRPr="00222BDA">
        <w:rPr>
          <w:rFonts w:eastAsia="Times New Roman"/>
          <w:i/>
          <w:iCs/>
          <w:color w:val="A44200"/>
          <w:shd w:val="clear" w:color="auto" w:fill="FDFEFF"/>
        </w:rPr>
        <w:t xml:space="preserve"> forth, therefore, fruits meet for repentance </w:t>
      </w:r>
      <w:r w:rsidRPr="00222BDA">
        <w:rPr>
          <w:rFonts w:eastAsia="Times New Roman"/>
          <w:color w:val="001320"/>
          <w:shd w:val="clear" w:color="auto" w:fill="FDFEFF"/>
        </w:rPr>
        <w:t>— That is,</w:t>
      </w:r>
      <w:r w:rsidR="00CE678D">
        <w:rPr>
          <w:rFonts w:eastAsia="Times New Roman"/>
          <w:color w:val="001320"/>
          <w:shd w:val="clear" w:color="auto" w:fill="FDFEFF"/>
        </w:rPr>
        <w:t xml:space="preserve"> a change of temper and behavio</w:t>
      </w:r>
      <w:r w:rsidRPr="00222BDA">
        <w:rPr>
          <w:rFonts w:eastAsia="Times New Roman"/>
          <w:color w:val="001320"/>
          <w:shd w:val="clear" w:color="auto" w:fill="FDFEFF"/>
        </w:rPr>
        <w:t>r, answerable thereto; </w:t>
      </w:r>
      <w:r w:rsidRPr="00222BDA">
        <w:rPr>
          <w:rFonts w:eastAsia="Times New Roman"/>
          <w:i/>
          <w:iCs/>
          <w:color w:val="A44200"/>
          <w:shd w:val="clear" w:color="auto" w:fill="FDFEFF"/>
        </w:rPr>
        <w:t>forsake, </w:t>
      </w:r>
      <w:r w:rsidRPr="00222BDA">
        <w:rPr>
          <w:rFonts w:eastAsia="Times New Roman"/>
          <w:color w:val="001320"/>
          <w:shd w:val="clear" w:color="auto" w:fill="FDFEFF"/>
        </w:rPr>
        <w:t>as well as </w:t>
      </w:r>
      <w:r w:rsidRPr="00222BDA">
        <w:rPr>
          <w:rFonts w:eastAsia="Times New Roman"/>
          <w:i/>
          <w:iCs/>
          <w:color w:val="A44200"/>
          <w:shd w:val="clear" w:color="auto" w:fill="FDFEFF"/>
        </w:rPr>
        <w:t>confess, </w:t>
      </w:r>
      <w:r w:rsidRPr="00222BDA">
        <w:rPr>
          <w:rFonts w:eastAsia="Times New Roman"/>
          <w:color w:val="001320"/>
          <w:shd w:val="clear" w:color="auto" w:fill="FDFEFF"/>
        </w:rPr>
        <w:t xml:space="preserve">your sins, and let the integrity, regularity, </w:t>
      </w:r>
      <w:r w:rsidRPr="00CE678D">
        <w:rPr>
          <w:rFonts w:eastAsia="Times New Roman"/>
          <w:color w:val="000000" w:themeColor="text1"/>
          <w:shd w:val="clear" w:color="auto" w:fill="FDFEFF"/>
        </w:rPr>
        <w:t xml:space="preserve">holiness, and usefulness of your lives, manifest the sincerity of your repentance” (Benson Commentary, </w:t>
      </w:r>
      <w:hyperlink r:id="rId20" w:history="1">
        <w:r w:rsidRPr="00CE678D">
          <w:rPr>
            <w:rStyle w:val="Hyperlink"/>
            <w:rFonts w:eastAsia="Times New Roman"/>
            <w:color w:val="000000" w:themeColor="text1"/>
            <w:u w:val="none"/>
            <w:shd w:val="clear" w:color="auto" w:fill="FDFEFF"/>
          </w:rPr>
          <w:t>www.biblehub.com)</w:t>
        </w:r>
      </w:hyperlink>
      <w:r w:rsidRPr="00CE678D">
        <w:rPr>
          <w:rFonts w:eastAsia="Times New Roman"/>
          <w:color w:val="000000" w:themeColor="text1"/>
          <w:shd w:val="clear" w:color="auto" w:fill="FDFEFF"/>
        </w:rPr>
        <w:t>.</w:t>
      </w:r>
    </w:p>
    <w:p w14:paraId="2B972502" w14:textId="77777777" w:rsidR="008B71F4" w:rsidRPr="00CE678D" w:rsidRDefault="008B71F4" w:rsidP="008B71F4">
      <w:pPr>
        <w:rPr>
          <w:rFonts w:eastAsia="Times New Roman"/>
          <w:color w:val="000000" w:themeColor="text1"/>
          <w:shd w:val="clear" w:color="auto" w:fill="FDFEFF"/>
        </w:rPr>
      </w:pPr>
    </w:p>
    <w:p w14:paraId="23B72B24" w14:textId="77777777" w:rsidR="008B71F4" w:rsidRPr="00CE678D" w:rsidRDefault="008B71F4" w:rsidP="008B71F4">
      <w:pPr>
        <w:rPr>
          <w:rFonts w:eastAsia="Times New Roman"/>
          <w:color w:val="000000" w:themeColor="text1"/>
        </w:rPr>
      </w:pPr>
      <w:r w:rsidRPr="00CE678D">
        <w:rPr>
          <w:rFonts w:eastAsia="Times New Roman"/>
          <w:color w:val="000000" w:themeColor="text1"/>
        </w:rPr>
        <w:t>“</w:t>
      </w:r>
      <w:r w:rsidRPr="00CE678D">
        <w:rPr>
          <w:rFonts w:eastAsia="Times New Roman"/>
          <w:color w:val="000000" w:themeColor="text1"/>
          <w:shd w:val="clear" w:color="auto" w:fill="FDFEFF"/>
        </w:rPr>
        <w:t>Bring forth therefore fruits ... - That is, the proper fruits of reformation; the proper evidence that you are sincere. Do not bring your cunning and dissimulation to this work; do not carry your hypocrisy into your professed repentance, but evince your sincerity by forsaking sin, and thus give evidence that this coming to Jordan to be baptized is not an act of dissimulation. No discourse could have been more appropriate or more cutting.</w:t>
      </w:r>
    </w:p>
    <w:p w14:paraId="44FEC890" w14:textId="06319924" w:rsidR="008B71F4" w:rsidRPr="00CE678D" w:rsidRDefault="00CE678D" w:rsidP="008B71F4">
      <w:pPr>
        <w:shd w:val="clear" w:color="auto" w:fill="FDFEFF"/>
        <w:spacing w:before="100" w:beforeAutospacing="1" w:after="100" w:afterAutospacing="1"/>
        <w:jc w:val="both"/>
        <w:rPr>
          <w:color w:val="000000" w:themeColor="text1"/>
        </w:rPr>
      </w:pPr>
      <w:r>
        <w:rPr>
          <w:color w:val="000000" w:themeColor="text1"/>
        </w:rPr>
        <w:t>“</w:t>
      </w:r>
      <w:r w:rsidR="008B71F4" w:rsidRPr="00CE678D">
        <w:rPr>
          <w:color w:val="000000" w:themeColor="text1"/>
        </w:rPr>
        <w:t xml:space="preserve">Fruits – Conduct” (Barnes’ Notes, </w:t>
      </w:r>
      <w:hyperlink r:id="rId21" w:history="1">
        <w:r w:rsidR="008B71F4" w:rsidRPr="00CE678D">
          <w:rPr>
            <w:rStyle w:val="Hyperlink"/>
            <w:color w:val="000000" w:themeColor="text1"/>
            <w:u w:val="none"/>
          </w:rPr>
          <w:t>www.biblehub.com)</w:t>
        </w:r>
      </w:hyperlink>
      <w:r w:rsidR="008B71F4" w:rsidRPr="00CE678D">
        <w:rPr>
          <w:color w:val="000000" w:themeColor="text1"/>
        </w:rPr>
        <w:t>.</w:t>
      </w:r>
    </w:p>
    <w:p w14:paraId="2274DC31" w14:textId="37CCA457" w:rsidR="00651617" w:rsidRPr="00222BDA" w:rsidRDefault="008B71F4" w:rsidP="00651617">
      <w:pPr>
        <w:rPr>
          <w:rFonts w:eastAsia="Times New Roman"/>
        </w:rPr>
      </w:pPr>
      <w:r w:rsidRPr="00222BDA">
        <w:rPr>
          <w:color w:val="001320"/>
        </w:rPr>
        <w:t>“</w:t>
      </w:r>
      <w:r w:rsidR="00651617" w:rsidRPr="00222BDA">
        <w:rPr>
          <w:rFonts w:eastAsia="Times New Roman"/>
          <w:color w:val="001320"/>
          <w:shd w:val="clear" w:color="auto" w:fill="FDFEFF"/>
        </w:rPr>
        <w:t>They regarded it as sufficient righteousness that they were descended from so holy a man as Abraham. John assured them that this was a matter of small consequence in the sight of God. Of the very stones of the Jordan he could raise up children to Abraham. The meaning seems to be this: God, from these stones, could more easily raise up those who should be worthy children of Abraham, or be like him, than simply, because you are descendants of Abraham, make you, who are proud and hypocritical, subjects of the Messiah's kingdom. Or, in other words, mere nativity, or the privileges of birth, avail nothing where there is not righteousness of life” (Barnes’ Notes, www.biblehub.com).</w:t>
      </w:r>
    </w:p>
    <w:p w14:paraId="7C62970C" w14:textId="77777777" w:rsidR="00DD66CA" w:rsidRPr="00222BDA" w:rsidRDefault="00DD66CA" w:rsidP="000B77D7">
      <w:pPr>
        <w:pStyle w:val="p2"/>
        <w:rPr>
          <w:rStyle w:val="s1"/>
          <w:rFonts w:ascii="Times New Roman" w:hAnsi="Times New Roman"/>
          <w:color w:val="FF0000"/>
          <w:sz w:val="24"/>
          <w:szCs w:val="24"/>
        </w:rPr>
      </w:pPr>
    </w:p>
    <w:p w14:paraId="6B165387" w14:textId="77777777" w:rsidR="000B77D7" w:rsidRPr="00222BDA" w:rsidRDefault="000B77D7" w:rsidP="000B77D7">
      <w:pPr>
        <w:pStyle w:val="p2"/>
        <w:rPr>
          <w:rFonts w:ascii="Times New Roman" w:hAnsi="Times New Roman"/>
          <w:color w:val="FF0000"/>
          <w:sz w:val="24"/>
          <w:szCs w:val="24"/>
        </w:rPr>
      </w:pPr>
    </w:p>
    <w:p w14:paraId="528F5A14" w14:textId="77777777" w:rsidR="000B77D7" w:rsidRPr="00222BDA" w:rsidRDefault="000B77D7" w:rsidP="000B77D7">
      <w:pPr>
        <w:pStyle w:val="p2"/>
        <w:rPr>
          <w:rStyle w:val="s1"/>
          <w:rFonts w:ascii="Times New Roman" w:hAnsi="Times New Roman"/>
          <w:color w:val="FF0000"/>
          <w:sz w:val="24"/>
          <w:szCs w:val="24"/>
        </w:rPr>
      </w:pPr>
      <w:r w:rsidRPr="00222BDA">
        <w:rPr>
          <w:rStyle w:val="s1"/>
          <w:rFonts w:ascii="Times New Roman" w:hAnsi="Times New Roman"/>
          <w:color w:val="FF0000"/>
          <w:sz w:val="24"/>
          <w:szCs w:val="24"/>
        </w:rPr>
        <w:t xml:space="preserve">9 And now also the axe is laid unto the root of the trees: every tree therefore which </w:t>
      </w:r>
      <w:proofErr w:type="spellStart"/>
      <w:r w:rsidRPr="00222BDA">
        <w:rPr>
          <w:rStyle w:val="s1"/>
          <w:rFonts w:ascii="Times New Roman" w:hAnsi="Times New Roman"/>
          <w:color w:val="FF0000"/>
          <w:sz w:val="24"/>
          <w:szCs w:val="24"/>
        </w:rPr>
        <w:t>bringeth</w:t>
      </w:r>
      <w:proofErr w:type="spellEnd"/>
      <w:r w:rsidRPr="00222BDA">
        <w:rPr>
          <w:rStyle w:val="s1"/>
          <w:rFonts w:ascii="Times New Roman" w:hAnsi="Times New Roman"/>
          <w:color w:val="FF0000"/>
          <w:sz w:val="24"/>
          <w:szCs w:val="24"/>
        </w:rPr>
        <w:t xml:space="preserve"> not forth good fruit is hewn down, and cast into the fire.</w:t>
      </w:r>
    </w:p>
    <w:p w14:paraId="6D49AF5A" w14:textId="77777777" w:rsidR="00DD66CA" w:rsidRPr="00222BDA" w:rsidRDefault="00DD66CA" w:rsidP="000B77D7">
      <w:pPr>
        <w:pStyle w:val="p2"/>
        <w:rPr>
          <w:rStyle w:val="s1"/>
          <w:rFonts w:ascii="Times New Roman" w:hAnsi="Times New Roman"/>
          <w:color w:val="FF0000"/>
          <w:sz w:val="24"/>
          <w:szCs w:val="24"/>
        </w:rPr>
      </w:pPr>
    </w:p>
    <w:p w14:paraId="2DB44F3F" w14:textId="479924A1" w:rsidR="00FE159A" w:rsidRPr="00222BDA" w:rsidRDefault="00FE159A" w:rsidP="00FE159A">
      <w:pPr>
        <w:rPr>
          <w:rFonts w:eastAsia="Times New Roman"/>
        </w:rPr>
      </w:pPr>
      <w:r w:rsidRPr="00222BDA">
        <w:rPr>
          <w:rStyle w:val="s1"/>
          <w:color w:val="000000" w:themeColor="text1"/>
        </w:rPr>
        <w:t>“</w:t>
      </w:r>
      <w:r w:rsidRPr="00222BDA">
        <w:rPr>
          <w:rFonts w:eastAsia="Times New Roman"/>
          <w:color w:val="001320"/>
          <w:shd w:val="clear" w:color="auto" w:fill="FDFEFF"/>
        </w:rPr>
        <w:t>The axe is laid at the root of the tree - Laying the axe at the root of a tree is intended to denote that the tree is to be cut down. It was not merely to be trimmed, or to be cut about the limbs, but the very tree itself was to be struck” (Barnes’ Notes, www.biblehub.com). </w:t>
      </w:r>
    </w:p>
    <w:p w14:paraId="6FBF3115" w14:textId="314F61F5" w:rsidR="00FE159A" w:rsidRPr="00222BDA" w:rsidRDefault="00FE159A" w:rsidP="000B77D7">
      <w:pPr>
        <w:pStyle w:val="p2"/>
        <w:rPr>
          <w:rStyle w:val="s1"/>
          <w:rFonts w:ascii="Times New Roman" w:hAnsi="Times New Roman"/>
          <w:color w:val="000000" w:themeColor="text1"/>
          <w:sz w:val="24"/>
          <w:szCs w:val="24"/>
        </w:rPr>
      </w:pPr>
    </w:p>
    <w:p w14:paraId="607F8ACE" w14:textId="77777777" w:rsidR="000B77D7" w:rsidRPr="00222BDA" w:rsidRDefault="000B77D7" w:rsidP="000B77D7">
      <w:pPr>
        <w:pStyle w:val="p2"/>
        <w:rPr>
          <w:rFonts w:ascii="Times New Roman" w:hAnsi="Times New Roman"/>
          <w:color w:val="FF0000"/>
          <w:sz w:val="24"/>
          <w:szCs w:val="24"/>
        </w:rPr>
      </w:pPr>
    </w:p>
    <w:p w14:paraId="5AB70C82" w14:textId="10AEC3FA" w:rsidR="000B77D7" w:rsidRPr="00222BDA" w:rsidRDefault="000B77D7" w:rsidP="000B77D7">
      <w:pPr>
        <w:pStyle w:val="p2"/>
        <w:rPr>
          <w:rFonts w:ascii="Times New Roman" w:hAnsi="Times New Roman"/>
          <w:color w:val="FF0000"/>
          <w:sz w:val="24"/>
          <w:szCs w:val="24"/>
        </w:rPr>
      </w:pPr>
      <w:r w:rsidRPr="00222BDA">
        <w:rPr>
          <w:rStyle w:val="s1"/>
          <w:rFonts w:ascii="Times New Roman" w:hAnsi="Times New Roman"/>
          <w:color w:val="FF0000"/>
          <w:sz w:val="24"/>
          <w:szCs w:val="24"/>
        </w:rPr>
        <w:t xml:space="preserve">10 And the people asked him, saying, </w:t>
      </w:r>
      <w:proofErr w:type="gramStart"/>
      <w:r w:rsidRPr="00222BDA">
        <w:rPr>
          <w:rStyle w:val="s1"/>
          <w:rFonts w:ascii="Times New Roman" w:hAnsi="Times New Roman"/>
          <w:color w:val="FF0000"/>
          <w:sz w:val="24"/>
          <w:szCs w:val="24"/>
        </w:rPr>
        <w:t>What</w:t>
      </w:r>
      <w:proofErr w:type="gramEnd"/>
      <w:r w:rsidRPr="00222BDA">
        <w:rPr>
          <w:rStyle w:val="s1"/>
          <w:rFonts w:ascii="Times New Roman" w:hAnsi="Times New Roman"/>
          <w:color w:val="FF0000"/>
          <w:sz w:val="24"/>
          <w:szCs w:val="24"/>
        </w:rPr>
        <w:t xml:space="preserve"> shall we do then?</w:t>
      </w:r>
    </w:p>
    <w:p w14:paraId="3B67CA51" w14:textId="77777777" w:rsidR="000B77D7" w:rsidRPr="00222BDA" w:rsidRDefault="000B77D7" w:rsidP="000B77D7">
      <w:pPr>
        <w:pStyle w:val="p2"/>
        <w:rPr>
          <w:rStyle w:val="s1"/>
          <w:rFonts w:ascii="Times New Roman" w:hAnsi="Times New Roman"/>
          <w:color w:val="FF0000"/>
          <w:sz w:val="24"/>
          <w:szCs w:val="24"/>
        </w:rPr>
      </w:pPr>
      <w:r w:rsidRPr="00222BDA">
        <w:rPr>
          <w:rStyle w:val="s1"/>
          <w:rFonts w:ascii="Times New Roman" w:hAnsi="Times New Roman"/>
          <w:color w:val="FF0000"/>
          <w:sz w:val="24"/>
          <w:szCs w:val="24"/>
        </w:rPr>
        <w:t xml:space="preserve">11 He </w:t>
      </w:r>
      <w:proofErr w:type="spellStart"/>
      <w:r w:rsidRPr="00222BDA">
        <w:rPr>
          <w:rStyle w:val="s1"/>
          <w:rFonts w:ascii="Times New Roman" w:hAnsi="Times New Roman"/>
          <w:color w:val="FF0000"/>
          <w:sz w:val="24"/>
          <w:szCs w:val="24"/>
        </w:rPr>
        <w:t>answereth</w:t>
      </w:r>
      <w:proofErr w:type="spellEnd"/>
      <w:r w:rsidRPr="00222BDA">
        <w:rPr>
          <w:rStyle w:val="s1"/>
          <w:rFonts w:ascii="Times New Roman" w:hAnsi="Times New Roman"/>
          <w:color w:val="FF0000"/>
          <w:sz w:val="24"/>
          <w:szCs w:val="24"/>
        </w:rPr>
        <w:t xml:space="preserve"> and </w:t>
      </w:r>
      <w:proofErr w:type="spellStart"/>
      <w:r w:rsidRPr="00222BDA">
        <w:rPr>
          <w:rStyle w:val="s1"/>
          <w:rFonts w:ascii="Times New Roman" w:hAnsi="Times New Roman"/>
          <w:color w:val="FF0000"/>
          <w:sz w:val="24"/>
          <w:szCs w:val="24"/>
        </w:rPr>
        <w:t>saith</w:t>
      </w:r>
      <w:proofErr w:type="spellEnd"/>
      <w:r w:rsidRPr="00222BDA">
        <w:rPr>
          <w:rStyle w:val="s1"/>
          <w:rFonts w:ascii="Times New Roman" w:hAnsi="Times New Roman"/>
          <w:color w:val="FF0000"/>
          <w:sz w:val="24"/>
          <w:szCs w:val="24"/>
        </w:rPr>
        <w:t xml:space="preserve"> unto them, He that hath two coats, let him impart to him that hath none; and he that hath meat, let him do likewise.</w:t>
      </w:r>
    </w:p>
    <w:p w14:paraId="17C95F45" w14:textId="77777777" w:rsidR="000B77D7" w:rsidRPr="00222BDA" w:rsidRDefault="000B77D7" w:rsidP="000B77D7">
      <w:pPr>
        <w:pStyle w:val="p2"/>
        <w:rPr>
          <w:rFonts w:ascii="Times New Roman" w:hAnsi="Times New Roman"/>
          <w:color w:val="FF0000"/>
          <w:sz w:val="24"/>
          <w:szCs w:val="24"/>
        </w:rPr>
      </w:pPr>
    </w:p>
    <w:p w14:paraId="7580D3D6" w14:textId="77777777" w:rsidR="00FF0839" w:rsidRPr="002221BA" w:rsidRDefault="00FF0839" w:rsidP="00FF0839">
      <w:pPr>
        <w:rPr>
          <w:rFonts w:eastAsia="Times New Roman"/>
          <w:color w:val="000000" w:themeColor="text1"/>
        </w:rPr>
      </w:pPr>
      <w:r w:rsidRPr="002221BA">
        <w:rPr>
          <w:color w:val="000000" w:themeColor="text1"/>
        </w:rPr>
        <w:t>“</w:t>
      </w:r>
      <w:r w:rsidRPr="002221BA">
        <w:rPr>
          <w:rFonts w:eastAsia="Times New Roman"/>
          <w:bCs/>
          <w:color w:val="000000" w:themeColor="text1"/>
          <w:shd w:val="clear" w:color="auto" w:fill="FDFEFF"/>
        </w:rPr>
        <w:t xml:space="preserve">He that hath two </w:t>
      </w:r>
      <w:proofErr w:type="gramStart"/>
      <w:r w:rsidRPr="002221BA">
        <w:rPr>
          <w:rFonts w:eastAsia="Times New Roman"/>
          <w:bCs/>
          <w:color w:val="000000" w:themeColor="text1"/>
          <w:shd w:val="clear" w:color="auto" w:fill="FDFEFF"/>
        </w:rPr>
        <w:t>coats.</w:t>
      </w:r>
      <w:r w:rsidRPr="002221BA">
        <w:rPr>
          <w:rFonts w:eastAsia="Times New Roman"/>
          <w:color w:val="000000" w:themeColor="text1"/>
          <w:shd w:val="clear" w:color="auto" w:fill="FDFEFF"/>
        </w:rPr>
        <w:t>—</w:t>
      </w:r>
      <w:proofErr w:type="gramEnd"/>
      <w:r w:rsidRPr="002221BA">
        <w:rPr>
          <w:rFonts w:eastAsia="Times New Roman"/>
          <w:color w:val="000000" w:themeColor="text1"/>
          <w:shd w:val="clear" w:color="auto" w:fill="FDFEFF"/>
        </w:rPr>
        <w:t>The remedy, in this case, was simple and practical. Selfishness was the root of evil. It was to be </w:t>
      </w:r>
      <w:hyperlink r:id="rId22" w:history="1">
        <w:r w:rsidRPr="002221BA">
          <w:rPr>
            <w:rFonts w:eastAsia="Times New Roman"/>
            <w:color w:val="000000" w:themeColor="text1"/>
          </w:rPr>
          <w:t>conquered</w:t>
        </w:r>
      </w:hyperlink>
      <w:r w:rsidRPr="002221BA">
        <w:rPr>
          <w:rFonts w:eastAsia="Times New Roman"/>
          <w:color w:val="000000" w:themeColor="text1"/>
          <w:shd w:val="clear" w:color="auto" w:fill="FDFEFF"/>
        </w:rPr>
        <w:t> not by religious emotions only, but by acts of unselfishness.</w:t>
      </w:r>
    </w:p>
    <w:p w14:paraId="6A4BB832" w14:textId="0BEF5199" w:rsidR="00FF0839" w:rsidRPr="002221BA" w:rsidRDefault="002221BA" w:rsidP="00FF0839">
      <w:pPr>
        <w:shd w:val="clear" w:color="auto" w:fill="FDFEFF"/>
        <w:spacing w:before="100" w:beforeAutospacing="1" w:after="100" w:afterAutospacing="1"/>
        <w:jc w:val="both"/>
        <w:rPr>
          <w:color w:val="000000" w:themeColor="text1"/>
        </w:rPr>
      </w:pPr>
      <w:r>
        <w:rPr>
          <w:bCs/>
          <w:color w:val="000000" w:themeColor="text1"/>
        </w:rPr>
        <w:t>“</w:t>
      </w:r>
      <w:r w:rsidR="00FF0839" w:rsidRPr="002221BA">
        <w:rPr>
          <w:bCs/>
          <w:color w:val="000000" w:themeColor="text1"/>
        </w:rPr>
        <w:t xml:space="preserve">He that hath </w:t>
      </w:r>
      <w:proofErr w:type="gramStart"/>
      <w:r w:rsidR="00FF0839" w:rsidRPr="002221BA">
        <w:rPr>
          <w:bCs/>
          <w:color w:val="000000" w:themeColor="text1"/>
        </w:rPr>
        <w:t>meat.</w:t>
      </w:r>
      <w:r w:rsidR="00FF0839" w:rsidRPr="00FF0839">
        <w:rPr>
          <w:color w:val="000000" w:themeColor="text1"/>
        </w:rPr>
        <w:t>—</w:t>
      </w:r>
      <w:proofErr w:type="gramEnd"/>
      <w:r w:rsidR="00FF0839" w:rsidRPr="00FF0839">
        <w:rPr>
          <w:color w:val="000000" w:themeColor="text1"/>
        </w:rPr>
        <w:t>The Greek noun is plural, and includes all</w:t>
      </w:r>
      <w:r w:rsidR="00FF0839" w:rsidRPr="002221BA">
        <w:rPr>
          <w:color w:val="000000" w:themeColor="text1"/>
        </w:rPr>
        <w:t> </w:t>
      </w:r>
      <w:hyperlink r:id="rId23" w:history="1">
        <w:r w:rsidR="00FF0839" w:rsidRPr="002221BA">
          <w:rPr>
            <w:color w:val="000000" w:themeColor="text1"/>
          </w:rPr>
          <w:t>forms</w:t>
        </w:r>
      </w:hyperlink>
      <w:r w:rsidR="00FF0839" w:rsidRPr="002221BA">
        <w:rPr>
          <w:color w:val="000000" w:themeColor="text1"/>
        </w:rPr>
        <w:t xml:space="preserve"> of food” (Ellicott’s Commentary, </w:t>
      </w:r>
      <w:hyperlink r:id="rId24" w:history="1">
        <w:r w:rsidR="00FF0839" w:rsidRPr="002221BA">
          <w:rPr>
            <w:rStyle w:val="Hyperlink"/>
            <w:color w:val="000000" w:themeColor="text1"/>
            <w:u w:val="none"/>
          </w:rPr>
          <w:t>www.biblehub.com)</w:t>
        </w:r>
      </w:hyperlink>
      <w:r w:rsidR="00FF0839" w:rsidRPr="002221BA">
        <w:rPr>
          <w:color w:val="000000" w:themeColor="text1"/>
        </w:rPr>
        <w:t>.</w:t>
      </w:r>
    </w:p>
    <w:p w14:paraId="59B4DBE1" w14:textId="40F88053" w:rsidR="00FF0839" w:rsidRPr="00FF0839" w:rsidRDefault="00FF0839" w:rsidP="002221BA">
      <w:pPr>
        <w:rPr>
          <w:rFonts w:eastAsia="Times New Roman"/>
        </w:rPr>
      </w:pPr>
      <w:r w:rsidRPr="00222BDA">
        <w:rPr>
          <w:color w:val="001320"/>
        </w:rPr>
        <w:t>“</w:t>
      </w:r>
      <w:r w:rsidRPr="00222BDA">
        <w:rPr>
          <w:rFonts w:eastAsia="Times New Roman"/>
          <w:color w:val="001320"/>
          <w:shd w:val="clear" w:color="auto" w:fill="FDFEFF"/>
        </w:rPr>
        <w:t xml:space="preserve">He that hath two coats ... - Or, in other words, aid the poor </w:t>
      </w:r>
      <w:proofErr w:type="gramStart"/>
      <w:r w:rsidRPr="00222BDA">
        <w:rPr>
          <w:rFonts w:eastAsia="Times New Roman"/>
          <w:color w:val="001320"/>
          <w:shd w:val="clear" w:color="auto" w:fill="FDFEFF"/>
        </w:rPr>
        <w:t>according to</w:t>
      </w:r>
      <w:proofErr w:type="gramEnd"/>
      <w:r w:rsidRPr="00222BDA">
        <w:rPr>
          <w:rFonts w:eastAsia="Times New Roman"/>
          <w:color w:val="001320"/>
          <w:shd w:val="clear" w:color="auto" w:fill="FDFEFF"/>
        </w:rPr>
        <w:t xml:space="preserve"> your ability; be benevolent, and you will thus show that your repentance is genuine. It is remarkable that one of the "first" demands of religion is to do good, and it is in this way that it may be shown that the repentance is not feigned. For.</w:t>
      </w:r>
      <w:r w:rsidRPr="00FF0839">
        <w:rPr>
          <w:color w:val="001320"/>
        </w:rPr>
        <w:t xml:space="preserve"> The "na</w:t>
      </w:r>
      <w:r w:rsidRPr="00222BDA">
        <w:rPr>
          <w:color w:val="001320"/>
        </w:rPr>
        <w:t>ture" of religion is to do good”</w:t>
      </w:r>
    </w:p>
    <w:p w14:paraId="1ED1D5FF" w14:textId="232745B0" w:rsidR="00FF0839" w:rsidRPr="00222BDA" w:rsidRDefault="00FF0839" w:rsidP="000B77D7">
      <w:pPr>
        <w:pStyle w:val="p2"/>
        <w:rPr>
          <w:rFonts w:ascii="Times New Roman" w:hAnsi="Times New Roman"/>
          <w:color w:val="000000" w:themeColor="text1"/>
          <w:sz w:val="24"/>
          <w:szCs w:val="24"/>
        </w:rPr>
      </w:pPr>
    </w:p>
    <w:p w14:paraId="16018D44" w14:textId="2783DBC3" w:rsidR="000B77D7" w:rsidRPr="00222BDA" w:rsidRDefault="000B77D7" w:rsidP="000B77D7">
      <w:pPr>
        <w:pStyle w:val="p2"/>
        <w:rPr>
          <w:rFonts w:ascii="Times New Roman" w:hAnsi="Times New Roman"/>
          <w:color w:val="FF0000"/>
          <w:sz w:val="24"/>
          <w:szCs w:val="24"/>
        </w:rPr>
      </w:pPr>
      <w:r w:rsidRPr="00222BDA">
        <w:rPr>
          <w:rStyle w:val="s1"/>
          <w:rFonts w:ascii="Times New Roman" w:hAnsi="Times New Roman"/>
          <w:color w:val="FF0000"/>
          <w:sz w:val="24"/>
          <w:szCs w:val="24"/>
        </w:rPr>
        <w:t>12 Then came also publicans to be baptized, and said unto him, Master, what shall we do?</w:t>
      </w:r>
    </w:p>
    <w:p w14:paraId="549537ED" w14:textId="77777777" w:rsidR="000B77D7" w:rsidRPr="00222BDA" w:rsidRDefault="000B77D7" w:rsidP="000B77D7">
      <w:pPr>
        <w:pStyle w:val="p2"/>
        <w:rPr>
          <w:rStyle w:val="s1"/>
          <w:rFonts w:ascii="Times New Roman" w:hAnsi="Times New Roman"/>
          <w:color w:val="FF0000"/>
          <w:sz w:val="24"/>
          <w:szCs w:val="24"/>
        </w:rPr>
      </w:pPr>
      <w:r w:rsidRPr="00222BDA">
        <w:rPr>
          <w:rStyle w:val="s1"/>
          <w:rFonts w:ascii="Times New Roman" w:hAnsi="Times New Roman"/>
          <w:color w:val="FF0000"/>
          <w:sz w:val="24"/>
          <w:szCs w:val="24"/>
        </w:rPr>
        <w:t>13 And he said unto them, Exact no more than that which is appointed you.</w:t>
      </w:r>
    </w:p>
    <w:p w14:paraId="011BD80E" w14:textId="142600F7" w:rsidR="008308A0" w:rsidRDefault="008308A0" w:rsidP="000B77D7">
      <w:pPr>
        <w:pStyle w:val="p2"/>
        <w:rPr>
          <w:rStyle w:val="s1"/>
          <w:rFonts w:ascii="Times New Roman" w:hAnsi="Times New Roman"/>
          <w:color w:val="000000" w:themeColor="text1"/>
          <w:sz w:val="24"/>
          <w:szCs w:val="24"/>
        </w:rPr>
      </w:pPr>
    </w:p>
    <w:p w14:paraId="7C3A62EA" w14:textId="77777777" w:rsidR="00D431CD" w:rsidRPr="00222BDA" w:rsidRDefault="00D431CD" w:rsidP="00D431CD">
      <w:pPr>
        <w:rPr>
          <w:rFonts w:eastAsia="Times New Roman"/>
        </w:rPr>
      </w:pPr>
      <w:r w:rsidRPr="00222BDA">
        <w:rPr>
          <w:rStyle w:val="s1"/>
          <w:color w:val="000000" w:themeColor="text1"/>
        </w:rPr>
        <w:t>“</w:t>
      </w:r>
      <w:r w:rsidRPr="00222BDA">
        <w:rPr>
          <w:rFonts w:eastAsia="Times New Roman"/>
          <w:color w:val="001320"/>
          <w:shd w:val="clear" w:color="auto" w:fill="FDFEFF"/>
        </w:rPr>
        <w:t>The publicans</w:t>
      </w:r>
      <w:r>
        <w:rPr>
          <w:rFonts w:eastAsia="Times New Roman"/>
          <w:color w:val="001320"/>
          <w:shd w:val="clear" w:color="auto" w:fill="FDFEFF"/>
        </w:rPr>
        <w:t xml:space="preserve">: </w:t>
      </w:r>
      <w:r w:rsidRPr="00222BDA">
        <w:rPr>
          <w:rFonts w:eastAsia="Times New Roman"/>
          <w:color w:val="001320"/>
          <w:shd w:val="clear" w:color="auto" w:fill="FDFEFF"/>
        </w:rPr>
        <w:t>There is reason to think that the "publicans" or "tax-gatherers</w:t>
      </w:r>
      <w:r w:rsidRPr="002221BA">
        <w:rPr>
          <w:rFonts w:eastAsia="Times New Roman"/>
          <w:color w:val="000000" w:themeColor="text1"/>
          <w:shd w:val="clear" w:color="auto" w:fill="FDFEFF"/>
        </w:rPr>
        <w:t>" were especially oppressive and hard in their dealings with the people; and that, as they had every </w:t>
      </w:r>
      <w:hyperlink r:id="rId25" w:history="1">
        <w:r w:rsidRPr="002221BA">
          <w:rPr>
            <w:rFonts w:eastAsia="Times New Roman"/>
            <w:color w:val="000000" w:themeColor="text1"/>
          </w:rPr>
          <w:t>opportunity</w:t>
        </w:r>
      </w:hyperlink>
      <w:r w:rsidRPr="002221BA">
        <w:rPr>
          <w:rFonts w:eastAsia="Times New Roman"/>
          <w:color w:val="000000" w:themeColor="text1"/>
          <w:shd w:val="clear" w:color="auto" w:fill="FDFEFF"/>
        </w:rPr>
        <w:t xml:space="preserve"> of exacting more than they ought, so they often did it, and thus enriched themselves. The evidence </w:t>
      </w:r>
      <w:r w:rsidRPr="00222BDA">
        <w:rPr>
          <w:rFonts w:eastAsia="Times New Roman"/>
          <w:color w:val="001320"/>
          <w:shd w:val="clear" w:color="auto" w:fill="FDFEFF"/>
        </w:rPr>
        <w:t>of repentance in them would be to break off their sins in this respect, and to deal justly</w:t>
      </w:r>
      <w:bookmarkStart w:id="0" w:name="jfb"/>
      <w:bookmarkEnd w:id="0"/>
      <w:r w:rsidRPr="00222BDA">
        <w:rPr>
          <w:rFonts w:eastAsia="Times New Roman"/>
          <w:color w:val="001320"/>
          <w:shd w:val="clear" w:color="auto" w:fill="FDFEFF"/>
        </w:rPr>
        <w:t>” (Barnes’ Notes, www.biblehub.com).</w:t>
      </w:r>
    </w:p>
    <w:p w14:paraId="0892A115" w14:textId="77777777" w:rsidR="00D431CD" w:rsidRPr="00222BDA" w:rsidRDefault="00D431CD" w:rsidP="000B77D7">
      <w:pPr>
        <w:pStyle w:val="p2"/>
        <w:rPr>
          <w:rStyle w:val="s1"/>
          <w:rFonts w:ascii="Times New Roman" w:hAnsi="Times New Roman"/>
          <w:color w:val="000000" w:themeColor="text1"/>
          <w:sz w:val="24"/>
          <w:szCs w:val="24"/>
        </w:rPr>
      </w:pPr>
    </w:p>
    <w:p w14:paraId="7B8F7136" w14:textId="77777777" w:rsidR="000B77D7" w:rsidRPr="00222BDA" w:rsidRDefault="000B77D7" w:rsidP="000B77D7">
      <w:pPr>
        <w:pStyle w:val="p2"/>
        <w:rPr>
          <w:rFonts w:ascii="Times New Roman" w:hAnsi="Times New Roman"/>
          <w:color w:val="FF0000"/>
          <w:sz w:val="24"/>
          <w:szCs w:val="24"/>
        </w:rPr>
      </w:pPr>
    </w:p>
    <w:p w14:paraId="48F716F5" w14:textId="77777777" w:rsidR="000B77D7" w:rsidRPr="00222BDA" w:rsidRDefault="000B77D7" w:rsidP="000B77D7">
      <w:pPr>
        <w:pStyle w:val="p2"/>
        <w:rPr>
          <w:rStyle w:val="s1"/>
          <w:rFonts w:ascii="Times New Roman" w:hAnsi="Times New Roman"/>
          <w:color w:val="FF0000"/>
          <w:sz w:val="24"/>
          <w:szCs w:val="24"/>
        </w:rPr>
      </w:pPr>
      <w:r w:rsidRPr="00222BDA">
        <w:rPr>
          <w:rStyle w:val="s1"/>
          <w:rFonts w:ascii="Times New Roman" w:hAnsi="Times New Roman"/>
          <w:color w:val="FF0000"/>
          <w:sz w:val="24"/>
          <w:szCs w:val="24"/>
        </w:rPr>
        <w:t xml:space="preserve">14 And the soldiers likewise demanded of him, saying, </w:t>
      </w:r>
      <w:proofErr w:type="gramStart"/>
      <w:r w:rsidRPr="00222BDA">
        <w:rPr>
          <w:rStyle w:val="s1"/>
          <w:rFonts w:ascii="Times New Roman" w:hAnsi="Times New Roman"/>
          <w:color w:val="FF0000"/>
          <w:sz w:val="24"/>
          <w:szCs w:val="24"/>
        </w:rPr>
        <w:t>And</w:t>
      </w:r>
      <w:proofErr w:type="gramEnd"/>
      <w:r w:rsidRPr="00222BDA">
        <w:rPr>
          <w:rStyle w:val="s1"/>
          <w:rFonts w:ascii="Times New Roman" w:hAnsi="Times New Roman"/>
          <w:color w:val="FF0000"/>
          <w:sz w:val="24"/>
          <w:szCs w:val="24"/>
        </w:rPr>
        <w:t xml:space="preserve"> what shall we do? And he said unto them, </w:t>
      </w:r>
      <w:proofErr w:type="gramStart"/>
      <w:r w:rsidRPr="00222BDA">
        <w:rPr>
          <w:rStyle w:val="s1"/>
          <w:rFonts w:ascii="Times New Roman" w:hAnsi="Times New Roman"/>
          <w:color w:val="FF0000"/>
          <w:sz w:val="24"/>
          <w:szCs w:val="24"/>
        </w:rPr>
        <w:t>Do</w:t>
      </w:r>
      <w:proofErr w:type="gramEnd"/>
      <w:r w:rsidRPr="00222BDA">
        <w:rPr>
          <w:rStyle w:val="s1"/>
          <w:rFonts w:ascii="Times New Roman" w:hAnsi="Times New Roman"/>
          <w:color w:val="FF0000"/>
          <w:sz w:val="24"/>
          <w:szCs w:val="24"/>
        </w:rPr>
        <w:t xml:space="preserve"> violence to no man, neither accuse </w:t>
      </w:r>
      <w:r w:rsidRPr="00222BDA">
        <w:rPr>
          <w:rStyle w:val="s1"/>
          <w:rFonts w:ascii="Times New Roman" w:hAnsi="Times New Roman"/>
          <w:i/>
          <w:iCs/>
          <w:color w:val="FF0000"/>
          <w:sz w:val="24"/>
          <w:szCs w:val="24"/>
        </w:rPr>
        <w:t>any</w:t>
      </w:r>
      <w:r w:rsidRPr="00222BDA">
        <w:rPr>
          <w:rStyle w:val="s1"/>
          <w:rFonts w:ascii="Times New Roman" w:hAnsi="Times New Roman"/>
          <w:color w:val="FF0000"/>
          <w:sz w:val="24"/>
          <w:szCs w:val="24"/>
        </w:rPr>
        <w:t xml:space="preserve"> falsely; and be content with your wages.</w:t>
      </w:r>
    </w:p>
    <w:p w14:paraId="2E8247EF" w14:textId="77777777" w:rsidR="008308A0" w:rsidRPr="00222BDA" w:rsidRDefault="008308A0" w:rsidP="000B77D7">
      <w:pPr>
        <w:pStyle w:val="p2"/>
        <w:rPr>
          <w:rStyle w:val="s1"/>
          <w:rFonts w:ascii="Times New Roman" w:hAnsi="Times New Roman"/>
          <w:color w:val="FF0000"/>
          <w:sz w:val="24"/>
          <w:szCs w:val="24"/>
        </w:rPr>
      </w:pPr>
    </w:p>
    <w:p w14:paraId="23445D63" w14:textId="77777777" w:rsidR="001D3BDC" w:rsidRPr="00222BDA" w:rsidRDefault="001D3BDC" w:rsidP="001D3BDC">
      <w:pPr>
        <w:rPr>
          <w:rFonts w:eastAsia="Times New Roman"/>
        </w:rPr>
      </w:pPr>
      <w:r w:rsidRPr="00222BDA">
        <w:rPr>
          <w:rStyle w:val="s1"/>
          <w:color w:val="000000" w:themeColor="text1"/>
        </w:rPr>
        <w:t>“</w:t>
      </w:r>
      <w:r w:rsidRPr="00222BDA">
        <w:rPr>
          <w:rFonts w:eastAsia="Times New Roman"/>
          <w:color w:val="001320"/>
          <w:shd w:val="clear" w:color="auto" w:fill="FDFEFF"/>
        </w:rPr>
        <w:t xml:space="preserve">The soldiers likewise - It seems that "they," also came to </w:t>
      </w:r>
      <w:r w:rsidRPr="00D431CD">
        <w:rPr>
          <w:rFonts w:eastAsia="Times New Roman"/>
          <w:color w:val="000000" w:themeColor="text1"/>
          <w:shd w:val="clear" w:color="auto" w:fill="FDFEFF"/>
        </w:rPr>
        <w:t>his baptism. Whether these were Jews or Romans cannot be ascertained. It is not improbable that, as </w:t>
      </w:r>
      <w:hyperlink r:id="rId26" w:history="1">
        <w:r w:rsidRPr="00D431CD">
          <w:rPr>
            <w:rFonts w:eastAsia="Times New Roman"/>
            <w:color w:val="000000" w:themeColor="text1"/>
          </w:rPr>
          <w:t>Judea</w:t>
        </w:r>
      </w:hyperlink>
      <w:r w:rsidRPr="00D431CD">
        <w:rPr>
          <w:rFonts w:eastAsia="Times New Roman"/>
          <w:color w:val="000000" w:themeColor="text1"/>
          <w:shd w:val="clear" w:color="auto" w:fill="FDFEFF"/>
        </w:rPr>
        <w:t> was a Roman province, they were Jews or Jewish proselytes in the service of Herod Antipas or Philip, and so</w:t>
      </w:r>
      <w:r w:rsidRPr="00222BDA">
        <w:rPr>
          <w:rFonts w:eastAsia="Times New Roman"/>
          <w:color w:val="001320"/>
          <w:shd w:val="clear" w:color="auto" w:fill="FDFEFF"/>
        </w:rPr>
        <w:t xml:space="preserve"> were </w:t>
      </w:r>
      <w:proofErr w:type="gramStart"/>
      <w:r w:rsidRPr="00222BDA">
        <w:rPr>
          <w:rFonts w:eastAsia="Times New Roman"/>
          <w:color w:val="001320"/>
          <w:shd w:val="clear" w:color="auto" w:fill="FDFEFF"/>
        </w:rPr>
        <w:t>really in</w:t>
      </w:r>
      <w:proofErr w:type="gramEnd"/>
      <w:r w:rsidRPr="00222BDA">
        <w:rPr>
          <w:rFonts w:eastAsia="Times New Roman"/>
          <w:color w:val="001320"/>
          <w:shd w:val="clear" w:color="auto" w:fill="FDFEFF"/>
        </w:rPr>
        <w:t xml:space="preserve"> the Roman service.</w:t>
      </w:r>
    </w:p>
    <w:p w14:paraId="10BF6B3F" w14:textId="30FF92AA" w:rsidR="001D3BDC" w:rsidRPr="001D3BDC" w:rsidRDefault="00D431CD" w:rsidP="001D3BDC">
      <w:pPr>
        <w:shd w:val="clear" w:color="auto" w:fill="FDFEFF"/>
        <w:spacing w:before="100" w:beforeAutospacing="1" w:after="100" w:afterAutospacing="1"/>
        <w:jc w:val="both"/>
        <w:rPr>
          <w:color w:val="001320"/>
        </w:rPr>
      </w:pPr>
      <w:r>
        <w:rPr>
          <w:color w:val="001320"/>
        </w:rPr>
        <w:t xml:space="preserve">“Do violence . . . </w:t>
      </w:r>
      <w:r w:rsidR="001D3BDC" w:rsidRPr="001D3BDC">
        <w:rPr>
          <w:color w:val="001320"/>
        </w:rPr>
        <w:t>Do not take the property of any by unlawful force, or do not use unjust force against the person or property of any individual. it is probable that many of them were oppressive, or prone to violence, rapine, or theft, and burdensome even in times of peace to the inhabitants.</w:t>
      </w:r>
    </w:p>
    <w:p w14:paraId="1A81FFEB" w14:textId="762E4B7F" w:rsidR="001D3BDC" w:rsidRPr="001D3BDC" w:rsidRDefault="00D431CD" w:rsidP="001D3BDC">
      <w:pPr>
        <w:shd w:val="clear" w:color="auto" w:fill="FDFEFF"/>
        <w:spacing w:before="100" w:beforeAutospacing="1" w:after="100" w:afterAutospacing="1"/>
        <w:jc w:val="both"/>
        <w:rPr>
          <w:color w:val="001320"/>
        </w:rPr>
      </w:pPr>
      <w:r>
        <w:rPr>
          <w:color w:val="001320"/>
        </w:rPr>
        <w:t xml:space="preserve">“Neither accuse any falsely. . . </w:t>
      </w:r>
      <w:r w:rsidR="001D3BDC" w:rsidRPr="001D3BDC">
        <w:rPr>
          <w:color w:val="001320"/>
        </w:rPr>
        <w:t>It is probable that when they wished the property of others and could not obtain it by violence, or when there was no pretext for violence, they often attempted the same thing in another way, and falsely accused the persons of crime.</w:t>
      </w:r>
      <w:r w:rsidR="001D3BDC" w:rsidRPr="00222BDA">
        <w:rPr>
          <w:color w:val="001320"/>
        </w:rPr>
        <w:t> </w:t>
      </w:r>
    </w:p>
    <w:p w14:paraId="76772A5D" w14:textId="1C88791C" w:rsidR="0047350C" w:rsidRPr="00222BDA" w:rsidRDefault="0047350C" w:rsidP="0047350C">
      <w:pPr>
        <w:pStyle w:val="NormalWeb"/>
        <w:shd w:val="clear" w:color="auto" w:fill="FDFEFF"/>
        <w:jc w:val="both"/>
        <w:rPr>
          <w:color w:val="001320"/>
        </w:rPr>
      </w:pPr>
      <w:r w:rsidRPr="00222BDA">
        <w:rPr>
          <w:rStyle w:val="s1"/>
          <w:color w:val="000000" w:themeColor="text1"/>
        </w:rPr>
        <w:t>“</w:t>
      </w:r>
      <w:r w:rsidR="00D431CD">
        <w:rPr>
          <w:color w:val="001320"/>
        </w:rPr>
        <w:t xml:space="preserve">Be content ... </w:t>
      </w:r>
      <w:r w:rsidRPr="00222BDA">
        <w:rPr>
          <w:color w:val="001320"/>
        </w:rPr>
        <w:t>Do not murmur or complain, or take unlawful means to increase your wages.</w:t>
      </w:r>
    </w:p>
    <w:p w14:paraId="570E596A" w14:textId="22D85B05" w:rsidR="008308A0" w:rsidRPr="00D431CD" w:rsidRDefault="00D431CD" w:rsidP="00D431CD">
      <w:pPr>
        <w:rPr>
          <w:rStyle w:val="s1"/>
          <w:rFonts w:eastAsia="Times New Roman"/>
        </w:rPr>
      </w:pPr>
      <w:r>
        <w:rPr>
          <w:color w:val="001320"/>
        </w:rPr>
        <w:t xml:space="preserve">“Wages. . . </w:t>
      </w:r>
      <w:r w:rsidR="0047350C" w:rsidRPr="00222BDA">
        <w:rPr>
          <w:color w:val="001320"/>
        </w:rPr>
        <w:t xml:space="preserve">This word means not only the "money" which was paid them, but also their "rations" or daily allowance of food. By this they were to show that their repentance was genuine; that it had a practical influence; that it produced a real reformation of life; and </w:t>
      </w:r>
      <w:proofErr w:type="gramStart"/>
      <w:r w:rsidR="0047350C" w:rsidRPr="00222BDA">
        <w:rPr>
          <w:color w:val="001320"/>
        </w:rPr>
        <w:t>it is clear that "</w:t>
      </w:r>
      <w:proofErr w:type="gramEnd"/>
      <w:r w:rsidR="0047350C" w:rsidRPr="00222BDA">
        <w:rPr>
          <w:color w:val="001320"/>
        </w:rPr>
        <w:t xml:space="preserve">no other" repentance would be genuine. Every profession of repentance which is not attended with a change of life is mere hypocrisy. It may farther be remarked that John did </w:t>
      </w:r>
      <w:r w:rsidR="0047350C" w:rsidRPr="00D431CD">
        <w:rPr>
          <w:color w:val="000000" w:themeColor="text1"/>
        </w:rPr>
        <w:t>not condemn their profession, or say that it was unlawful to be a soldier, or that they must abandon</w:t>
      </w:r>
      <w:r w:rsidR="0047350C" w:rsidRPr="00D431CD">
        <w:rPr>
          <w:rStyle w:val="apple-converted-space"/>
          <w:color w:val="000000" w:themeColor="text1"/>
        </w:rPr>
        <w:t> </w:t>
      </w:r>
      <w:hyperlink r:id="rId27" w:history="1">
        <w:r w:rsidR="0047350C" w:rsidRPr="00D431CD">
          <w:rPr>
            <w:rStyle w:val="Hyperlink"/>
            <w:color w:val="000000" w:themeColor="text1"/>
            <w:u w:val="none"/>
          </w:rPr>
          <w:t>the business</w:t>
        </w:r>
      </w:hyperlink>
      <w:r w:rsidR="0047350C" w:rsidRPr="00D431CD">
        <w:rPr>
          <w:rStyle w:val="apple-converted-space"/>
          <w:color w:val="000000" w:themeColor="text1"/>
        </w:rPr>
        <w:t> </w:t>
      </w:r>
      <w:proofErr w:type="gramStart"/>
      <w:r w:rsidR="0047350C" w:rsidRPr="00D431CD">
        <w:rPr>
          <w:color w:val="000000" w:themeColor="text1"/>
        </w:rPr>
        <w:t>in order to</w:t>
      </w:r>
      <w:proofErr w:type="gramEnd"/>
      <w:r w:rsidR="0047350C" w:rsidRPr="00D431CD">
        <w:rPr>
          <w:color w:val="000000" w:themeColor="text1"/>
        </w:rPr>
        <w:t xml:space="preserve"> be true penitents. It was possible to </w:t>
      </w:r>
      <w:r w:rsidR="0047350C" w:rsidRPr="00D431CD">
        <w:rPr>
          <w:color w:val="000000" w:themeColor="text1"/>
        </w:rPr>
        <w:t>be a good man and yet a soldier” (</w:t>
      </w:r>
      <w:r w:rsidR="0047350C" w:rsidRPr="00D431CD">
        <w:rPr>
          <w:rFonts w:eastAsia="Times New Roman"/>
          <w:color w:val="000000" w:themeColor="text1"/>
          <w:shd w:val="clear" w:color="auto" w:fill="FDFEFF"/>
        </w:rPr>
        <w:t xml:space="preserve">Barnes’ Notes, </w:t>
      </w:r>
      <w:r w:rsidR="0047350C" w:rsidRPr="00222BDA">
        <w:rPr>
          <w:rFonts w:eastAsia="Times New Roman"/>
          <w:color w:val="001320"/>
          <w:shd w:val="clear" w:color="auto" w:fill="FDFEFF"/>
        </w:rPr>
        <w:t>www.biblehub.com).</w:t>
      </w:r>
    </w:p>
    <w:p w14:paraId="4A389609" w14:textId="77777777" w:rsidR="000B77D7" w:rsidRPr="00222BDA" w:rsidRDefault="000B77D7" w:rsidP="000B77D7">
      <w:pPr>
        <w:pStyle w:val="p2"/>
        <w:rPr>
          <w:rFonts w:ascii="Times New Roman" w:hAnsi="Times New Roman"/>
          <w:color w:val="FF0000"/>
          <w:sz w:val="24"/>
          <w:szCs w:val="24"/>
        </w:rPr>
      </w:pPr>
    </w:p>
    <w:p w14:paraId="77E0B9B9" w14:textId="77777777" w:rsidR="000B77D7" w:rsidRPr="00222BDA" w:rsidRDefault="000B77D7" w:rsidP="000B77D7">
      <w:pPr>
        <w:pStyle w:val="p2"/>
        <w:rPr>
          <w:rStyle w:val="s1"/>
          <w:rFonts w:ascii="Times New Roman" w:hAnsi="Times New Roman"/>
          <w:color w:val="FF0000"/>
          <w:sz w:val="24"/>
          <w:szCs w:val="24"/>
        </w:rPr>
      </w:pPr>
      <w:r w:rsidRPr="00222BDA">
        <w:rPr>
          <w:rStyle w:val="s1"/>
          <w:rFonts w:ascii="Times New Roman" w:hAnsi="Times New Roman"/>
          <w:color w:val="FF0000"/>
          <w:sz w:val="24"/>
          <w:szCs w:val="24"/>
        </w:rPr>
        <w:t xml:space="preserve">15 And as the people were in expectation, and all men mused in their hearts of John, whether he </w:t>
      </w:r>
      <w:proofErr w:type="gramStart"/>
      <w:r w:rsidRPr="00222BDA">
        <w:rPr>
          <w:rStyle w:val="s1"/>
          <w:rFonts w:ascii="Times New Roman" w:hAnsi="Times New Roman"/>
          <w:color w:val="FF0000"/>
          <w:sz w:val="24"/>
          <w:szCs w:val="24"/>
        </w:rPr>
        <w:t>were</w:t>
      </w:r>
      <w:proofErr w:type="gramEnd"/>
      <w:r w:rsidRPr="00222BDA">
        <w:rPr>
          <w:rStyle w:val="s1"/>
          <w:rFonts w:ascii="Times New Roman" w:hAnsi="Times New Roman"/>
          <w:color w:val="FF0000"/>
          <w:sz w:val="24"/>
          <w:szCs w:val="24"/>
        </w:rPr>
        <w:t xml:space="preserve"> the Christ, or not;</w:t>
      </w:r>
    </w:p>
    <w:p w14:paraId="5B0F15AD" w14:textId="77777777" w:rsidR="00D0366E" w:rsidRPr="00222BDA" w:rsidRDefault="00D0366E" w:rsidP="000B77D7">
      <w:pPr>
        <w:pStyle w:val="p2"/>
        <w:rPr>
          <w:rStyle w:val="s1"/>
          <w:rFonts w:ascii="Times New Roman" w:hAnsi="Times New Roman"/>
          <w:color w:val="FF0000"/>
          <w:sz w:val="24"/>
          <w:szCs w:val="24"/>
        </w:rPr>
      </w:pPr>
    </w:p>
    <w:p w14:paraId="4C0F6D2D" w14:textId="3D472C67" w:rsidR="00D0366E" w:rsidRPr="00D431CD" w:rsidRDefault="00D0366E" w:rsidP="00D0366E">
      <w:pPr>
        <w:rPr>
          <w:rFonts w:eastAsia="Times New Roman"/>
          <w:color w:val="000000" w:themeColor="text1"/>
          <w:shd w:val="clear" w:color="auto" w:fill="FDFEFF"/>
        </w:rPr>
      </w:pPr>
      <w:r w:rsidRPr="00222BDA">
        <w:rPr>
          <w:rStyle w:val="s1"/>
          <w:color w:val="000000" w:themeColor="text1"/>
        </w:rPr>
        <w:t>“</w:t>
      </w:r>
      <w:r w:rsidRPr="00222BDA">
        <w:rPr>
          <w:rStyle w:val="ital"/>
          <w:rFonts w:eastAsia="Times New Roman"/>
          <w:i/>
          <w:iCs/>
          <w:color w:val="A44200"/>
          <w:shd w:val="clear" w:color="auto" w:fill="FDFEFF"/>
        </w:rPr>
        <w:t>And as al</w:t>
      </w:r>
      <w:r w:rsidR="00D431CD">
        <w:rPr>
          <w:rStyle w:val="ital"/>
          <w:rFonts w:eastAsia="Times New Roman"/>
          <w:i/>
          <w:iCs/>
          <w:color w:val="A44200"/>
          <w:shd w:val="clear" w:color="auto" w:fill="FDFEFF"/>
        </w:rPr>
        <w:t>l the people were in expectation:</w:t>
      </w:r>
      <w:r w:rsidRPr="00222BDA">
        <w:rPr>
          <w:rFonts w:eastAsia="Times New Roman"/>
          <w:color w:val="001320"/>
          <w:shd w:val="clear" w:color="auto" w:fill="FDFEFF"/>
        </w:rPr>
        <w:t xml:space="preserve"> The austerity of John’s life, the important subjects of his sermons, the fervency of his exhortations, and the freedom, impartiality, and courage with which he rebuked all classes of sinners, raised him very high in the esteem of the generality of people; insomuch that many began to be of opinion he might be the Messiah</w:t>
      </w:r>
      <w:r w:rsidRPr="00222BDA">
        <w:rPr>
          <w:rFonts w:eastAsia="Times New Roman"/>
          <w:color w:val="001320"/>
          <w:shd w:val="clear" w:color="auto" w:fill="FDFEFF"/>
        </w:rPr>
        <w:t xml:space="preserve">” </w:t>
      </w:r>
      <w:r w:rsidRPr="00D431CD">
        <w:rPr>
          <w:rFonts w:eastAsia="Times New Roman"/>
          <w:color w:val="000000" w:themeColor="text1"/>
          <w:shd w:val="clear" w:color="auto" w:fill="FDFEFF"/>
        </w:rPr>
        <w:t xml:space="preserve">(Benson Commentary, </w:t>
      </w:r>
      <w:hyperlink r:id="rId28" w:history="1">
        <w:r w:rsidRPr="00D431CD">
          <w:rPr>
            <w:rStyle w:val="Hyperlink"/>
            <w:rFonts w:eastAsia="Times New Roman"/>
            <w:color w:val="000000" w:themeColor="text1"/>
            <w:u w:val="none"/>
            <w:shd w:val="clear" w:color="auto" w:fill="FDFEFF"/>
          </w:rPr>
          <w:t>www.biblehub.com)</w:t>
        </w:r>
      </w:hyperlink>
      <w:r w:rsidRPr="00D431CD">
        <w:rPr>
          <w:rFonts w:eastAsia="Times New Roman"/>
          <w:color w:val="000000" w:themeColor="text1"/>
          <w:shd w:val="clear" w:color="auto" w:fill="FDFEFF"/>
        </w:rPr>
        <w:t>.</w:t>
      </w:r>
      <w:bookmarkStart w:id="1" w:name="_GoBack"/>
      <w:bookmarkEnd w:id="1"/>
    </w:p>
    <w:p w14:paraId="75240FD2" w14:textId="77777777" w:rsidR="00D0366E" w:rsidRPr="00D431CD" w:rsidRDefault="00D0366E" w:rsidP="00D0366E">
      <w:pPr>
        <w:rPr>
          <w:rFonts w:eastAsia="Times New Roman"/>
          <w:color w:val="000000" w:themeColor="text1"/>
          <w:shd w:val="clear" w:color="auto" w:fill="FDFEFF"/>
        </w:rPr>
      </w:pPr>
    </w:p>
    <w:p w14:paraId="311F847E" w14:textId="6F4EEA1F" w:rsidR="00D0366E" w:rsidRPr="00222BDA" w:rsidRDefault="00D0366E" w:rsidP="00D0366E">
      <w:pPr>
        <w:rPr>
          <w:rFonts w:eastAsia="Times New Roman"/>
        </w:rPr>
      </w:pPr>
      <w:r w:rsidRPr="00222BDA">
        <w:rPr>
          <w:rFonts w:eastAsia="Times New Roman"/>
          <w:color w:val="001320"/>
          <w:shd w:val="clear" w:color="auto" w:fill="FDFEFF"/>
        </w:rPr>
        <w:t>“</w:t>
      </w:r>
      <w:r w:rsidRPr="00222BDA">
        <w:rPr>
          <w:rFonts w:eastAsia="Times New Roman"/>
          <w:color w:val="001320"/>
          <w:shd w:val="clear" w:color="auto" w:fill="FDFEFF"/>
        </w:rPr>
        <w:t xml:space="preserve">whether he </w:t>
      </w:r>
      <w:proofErr w:type="gramStart"/>
      <w:r w:rsidRPr="00222BDA">
        <w:rPr>
          <w:rFonts w:eastAsia="Times New Roman"/>
          <w:color w:val="001320"/>
          <w:shd w:val="clear" w:color="auto" w:fill="FDFEFF"/>
        </w:rPr>
        <w:t>were</w:t>
      </w:r>
      <w:proofErr w:type="gramEnd"/>
      <w:r w:rsidRPr="00222BDA">
        <w:rPr>
          <w:rFonts w:eastAsia="Times New Roman"/>
          <w:color w:val="001320"/>
          <w:shd w:val="clear" w:color="auto" w:fill="FDFEFF"/>
        </w:rPr>
        <w:t xml:space="preserve"> the Christ—showing both how successful he had been in awakening the expectation of Messiah's immediate appearing, and the high estimation, and even reverence, which his own character commanded</w:t>
      </w:r>
      <w:r w:rsidRPr="00222BDA">
        <w:rPr>
          <w:rFonts w:eastAsia="Times New Roman"/>
          <w:color w:val="001320"/>
          <w:shd w:val="clear" w:color="auto" w:fill="FDFEFF"/>
        </w:rPr>
        <w:t>” (Jamieson-</w:t>
      </w:r>
      <w:proofErr w:type="spellStart"/>
      <w:r w:rsidRPr="00222BDA">
        <w:rPr>
          <w:rFonts w:eastAsia="Times New Roman"/>
          <w:color w:val="001320"/>
          <w:shd w:val="clear" w:color="auto" w:fill="FDFEFF"/>
        </w:rPr>
        <w:t>Fausset</w:t>
      </w:r>
      <w:proofErr w:type="spellEnd"/>
      <w:r w:rsidRPr="00222BDA">
        <w:rPr>
          <w:rFonts w:eastAsia="Times New Roman"/>
          <w:color w:val="001320"/>
          <w:shd w:val="clear" w:color="auto" w:fill="FDFEFF"/>
        </w:rPr>
        <w:t>-Brown Commentary, www.biblehub.com).</w:t>
      </w:r>
    </w:p>
    <w:p w14:paraId="5B23607C" w14:textId="22BD3973" w:rsidR="00D0366E" w:rsidRPr="00222BDA" w:rsidRDefault="00D0366E" w:rsidP="00D0366E">
      <w:pPr>
        <w:rPr>
          <w:rFonts w:eastAsia="Times New Roman"/>
        </w:rPr>
      </w:pPr>
    </w:p>
    <w:p w14:paraId="6CBF85BB" w14:textId="5F884337" w:rsidR="00D0366E" w:rsidRPr="00222BDA" w:rsidRDefault="00D0366E" w:rsidP="000B77D7">
      <w:pPr>
        <w:pStyle w:val="p2"/>
        <w:rPr>
          <w:rStyle w:val="s1"/>
          <w:rFonts w:ascii="Times New Roman" w:hAnsi="Times New Roman"/>
          <w:color w:val="000000" w:themeColor="text1"/>
          <w:sz w:val="24"/>
          <w:szCs w:val="24"/>
        </w:rPr>
      </w:pPr>
    </w:p>
    <w:p w14:paraId="0341E1FA" w14:textId="77777777" w:rsidR="000B77D7" w:rsidRPr="00222BDA" w:rsidRDefault="000B77D7" w:rsidP="000B77D7">
      <w:pPr>
        <w:pStyle w:val="p2"/>
        <w:rPr>
          <w:rFonts w:ascii="Times New Roman" w:hAnsi="Times New Roman"/>
          <w:color w:val="FF0000"/>
          <w:sz w:val="24"/>
          <w:szCs w:val="24"/>
        </w:rPr>
      </w:pPr>
    </w:p>
    <w:p w14:paraId="1186D95D" w14:textId="2BB06E0A" w:rsidR="000B77D7" w:rsidRPr="00222BDA" w:rsidRDefault="000B77D7" w:rsidP="000B77D7">
      <w:pPr>
        <w:pStyle w:val="p2"/>
        <w:rPr>
          <w:rStyle w:val="s1"/>
          <w:rFonts w:ascii="Times New Roman" w:hAnsi="Times New Roman"/>
          <w:color w:val="000000" w:themeColor="text1"/>
          <w:sz w:val="24"/>
          <w:szCs w:val="24"/>
        </w:rPr>
      </w:pPr>
      <w:r w:rsidRPr="00222BDA">
        <w:rPr>
          <w:rStyle w:val="s1"/>
          <w:rFonts w:ascii="Times New Roman" w:hAnsi="Times New Roman"/>
          <w:color w:val="FF0000"/>
          <w:sz w:val="24"/>
          <w:szCs w:val="24"/>
        </w:rPr>
        <w:t xml:space="preserve">16 John answered, saying unto </w:t>
      </w:r>
      <w:r w:rsidRPr="00222BDA">
        <w:rPr>
          <w:rStyle w:val="s1"/>
          <w:rFonts w:ascii="Times New Roman" w:hAnsi="Times New Roman"/>
          <w:i/>
          <w:iCs/>
          <w:color w:val="FF0000"/>
          <w:sz w:val="24"/>
          <w:szCs w:val="24"/>
        </w:rPr>
        <w:t>them</w:t>
      </w:r>
      <w:r w:rsidRPr="00222BDA">
        <w:rPr>
          <w:rStyle w:val="s1"/>
          <w:rFonts w:ascii="Times New Roman" w:hAnsi="Times New Roman"/>
          <w:color w:val="FF0000"/>
          <w:sz w:val="24"/>
          <w:szCs w:val="24"/>
        </w:rPr>
        <w:t xml:space="preserve"> all, I indeed baptize you with water; but one mightier than I cometh, the latchet of whose shoes I am not worthy to unloose: he shall baptize you with the Holy Ghost and with fire:</w:t>
      </w:r>
    </w:p>
    <w:p w14:paraId="2A7A4A27" w14:textId="77777777" w:rsidR="00DD66CA" w:rsidRPr="00222BDA" w:rsidRDefault="00DD66CA" w:rsidP="000B77D7">
      <w:pPr>
        <w:pStyle w:val="p2"/>
        <w:rPr>
          <w:rStyle w:val="s1"/>
          <w:rFonts w:ascii="Times New Roman" w:hAnsi="Times New Roman"/>
          <w:color w:val="000000" w:themeColor="text1"/>
          <w:sz w:val="24"/>
          <w:szCs w:val="24"/>
        </w:rPr>
      </w:pPr>
    </w:p>
    <w:p w14:paraId="7660C150" w14:textId="77777777" w:rsidR="00DD66CA" w:rsidRPr="00222BDA" w:rsidRDefault="00DD66CA" w:rsidP="00DD66CA">
      <w:pPr>
        <w:tabs>
          <w:tab w:val="left" w:pos="560"/>
          <w:tab w:val="left" w:pos="6160"/>
        </w:tabs>
        <w:autoSpaceDE w:val="0"/>
        <w:autoSpaceDN w:val="0"/>
        <w:adjustRightInd w:val="0"/>
        <w:ind w:left="180"/>
      </w:pPr>
      <w:r w:rsidRPr="00222BDA">
        <w:rPr>
          <w:rStyle w:val="s1"/>
          <w:color w:val="000000" w:themeColor="text1"/>
        </w:rPr>
        <w:t>“</w:t>
      </w:r>
      <w:r w:rsidRPr="00222BDA">
        <w:t>“Here is emphatic testimony of John to the Messiahship of Jesus. Jesus is so great that John is unworthy to perform for him the function of the meanest slave</w:t>
      </w:r>
      <w:proofErr w:type="gramStart"/>
      <w:r w:rsidRPr="00222BDA">
        <w:t>. . . .</w:t>
      </w:r>
      <w:proofErr w:type="gramEnd"/>
      <w:r w:rsidRPr="00222BDA">
        <w:t>” (</w:t>
      </w:r>
      <w:proofErr w:type="spellStart"/>
      <w:r w:rsidRPr="00222BDA">
        <w:t>Dummelow</w:t>
      </w:r>
      <w:proofErr w:type="spellEnd"/>
      <w:r w:rsidRPr="00222BDA">
        <w:t xml:space="preserve"> 631). </w:t>
      </w:r>
    </w:p>
    <w:p w14:paraId="78E51E15" w14:textId="77777777" w:rsidR="00DD66CA" w:rsidRPr="00222BDA" w:rsidRDefault="00DD66CA" w:rsidP="00DD66CA">
      <w:pPr>
        <w:tabs>
          <w:tab w:val="left" w:pos="560"/>
          <w:tab w:val="left" w:pos="6160"/>
        </w:tabs>
        <w:autoSpaceDE w:val="0"/>
        <w:autoSpaceDN w:val="0"/>
        <w:adjustRightInd w:val="0"/>
        <w:ind w:left="180"/>
        <w:rPr>
          <w:color w:val="C00000"/>
        </w:rPr>
      </w:pPr>
    </w:p>
    <w:p w14:paraId="08C00DEF" w14:textId="77777777" w:rsidR="00DD66CA" w:rsidRPr="00222BDA" w:rsidRDefault="00DD66CA" w:rsidP="00DD66CA">
      <w:pPr>
        <w:tabs>
          <w:tab w:val="left" w:pos="560"/>
          <w:tab w:val="left" w:pos="6160"/>
        </w:tabs>
        <w:autoSpaceDE w:val="0"/>
        <w:autoSpaceDN w:val="0"/>
        <w:adjustRightInd w:val="0"/>
        <w:ind w:left="180"/>
      </w:pPr>
      <w:r w:rsidRPr="00222BDA">
        <w:t xml:space="preserve">Baptize in Greek is </w:t>
      </w:r>
      <w:proofErr w:type="gramStart"/>
      <w:r w:rsidRPr="00222BDA">
        <w:rPr>
          <w:i/>
        </w:rPr>
        <w:t>baptize</w:t>
      </w:r>
      <w:proofErr w:type="gramEnd"/>
      <w:r w:rsidRPr="00222BDA">
        <w:t xml:space="preserve"> and means “to dip repeatedly, to immerse, to submerge; to cleanse by dipping or submerging, to wash, to make clean with water, to bathe (Thayer #907).</w:t>
      </w:r>
    </w:p>
    <w:p w14:paraId="4AE33881" w14:textId="77777777" w:rsidR="00DD66CA" w:rsidRPr="00222BDA" w:rsidRDefault="00DD66CA" w:rsidP="00DD66CA">
      <w:pPr>
        <w:tabs>
          <w:tab w:val="left" w:pos="560"/>
          <w:tab w:val="left" w:pos="6160"/>
        </w:tabs>
        <w:autoSpaceDE w:val="0"/>
        <w:autoSpaceDN w:val="0"/>
        <w:adjustRightInd w:val="0"/>
        <w:ind w:left="180"/>
      </w:pPr>
    </w:p>
    <w:p w14:paraId="09FB8CED" w14:textId="77777777" w:rsidR="00DD66CA" w:rsidRPr="00222BDA" w:rsidRDefault="00DD66CA" w:rsidP="00DD66CA">
      <w:pPr>
        <w:autoSpaceDE w:val="0"/>
        <w:autoSpaceDN w:val="0"/>
        <w:adjustRightInd w:val="0"/>
      </w:pPr>
    </w:p>
    <w:p w14:paraId="125A0E55" w14:textId="77777777" w:rsidR="00DD66CA" w:rsidRPr="00222BDA" w:rsidRDefault="00DD66CA" w:rsidP="00DD66CA">
      <w:pPr>
        <w:autoSpaceDE w:val="0"/>
        <w:autoSpaceDN w:val="0"/>
        <w:adjustRightInd w:val="0"/>
      </w:pPr>
      <w:r w:rsidRPr="00222BDA">
        <w:t>Mary Baker Eddy gives us two inspired definitions:</w:t>
      </w:r>
    </w:p>
    <w:p w14:paraId="23E48921" w14:textId="77777777" w:rsidR="00DD66CA" w:rsidRPr="00222BDA" w:rsidRDefault="00DD66CA" w:rsidP="00DD66CA">
      <w:pPr>
        <w:autoSpaceDE w:val="0"/>
        <w:autoSpaceDN w:val="0"/>
        <w:adjustRightInd w:val="0"/>
      </w:pPr>
    </w:p>
    <w:p w14:paraId="116D7DF3" w14:textId="77777777" w:rsidR="00DD66CA" w:rsidRPr="00222BDA" w:rsidRDefault="00DD66CA" w:rsidP="00DD66CA">
      <w:pPr>
        <w:autoSpaceDE w:val="0"/>
        <w:autoSpaceDN w:val="0"/>
        <w:adjustRightInd w:val="0"/>
      </w:pPr>
      <w:r w:rsidRPr="00222BDA">
        <w:t>S&amp;H 581:23</w:t>
      </w:r>
    </w:p>
    <w:p w14:paraId="30858747" w14:textId="77777777" w:rsidR="00DD66CA" w:rsidRPr="00222BDA" w:rsidRDefault="00DD66CA" w:rsidP="00DD66CA">
      <w:pPr>
        <w:tabs>
          <w:tab w:val="left" w:pos="560"/>
          <w:tab w:val="left" w:pos="6160"/>
        </w:tabs>
        <w:autoSpaceDE w:val="0"/>
        <w:autoSpaceDN w:val="0"/>
        <w:adjustRightInd w:val="0"/>
        <w:ind w:left="180"/>
      </w:pPr>
      <w:r w:rsidRPr="00222BDA">
        <w:t xml:space="preserve">  </w:t>
      </w:r>
      <w:r w:rsidRPr="00222BDA">
        <w:tab/>
      </w:r>
      <w:r w:rsidRPr="00222BDA">
        <w:rPr>
          <w:b/>
          <w:bCs/>
        </w:rPr>
        <w:t>BAPTISM.</w:t>
      </w:r>
      <w:r w:rsidRPr="00222BDA">
        <w:t xml:space="preserve">  Purification by Spirit; submergence in</w:t>
      </w:r>
    </w:p>
    <w:p w14:paraId="0DA38AE2" w14:textId="77777777" w:rsidR="00DD66CA" w:rsidRPr="00222BDA" w:rsidRDefault="00DD66CA" w:rsidP="00DD66CA">
      <w:pPr>
        <w:tabs>
          <w:tab w:val="left" w:pos="560"/>
          <w:tab w:val="left" w:pos="6160"/>
        </w:tabs>
        <w:autoSpaceDE w:val="0"/>
        <w:autoSpaceDN w:val="0"/>
        <w:adjustRightInd w:val="0"/>
        <w:ind w:left="180"/>
      </w:pPr>
      <w:r w:rsidRPr="00222BDA">
        <w:tab/>
        <w:t xml:space="preserve">Spirit. </w:t>
      </w:r>
    </w:p>
    <w:p w14:paraId="5613BCA5" w14:textId="77777777" w:rsidR="00DD66CA" w:rsidRPr="00222BDA" w:rsidRDefault="00DD66CA" w:rsidP="00DD66CA">
      <w:pPr>
        <w:tabs>
          <w:tab w:val="left" w:pos="560"/>
          <w:tab w:val="left" w:pos="6160"/>
        </w:tabs>
        <w:autoSpaceDE w:val="0"/>
        <w:autoSpaceDN w:val="0"/>
        <w:adjustRightInd w:val="0"/>
        <w:ind w:left="180"/>
        <w:rPr>
          <w:color w:val="C00000"/>
        </w:rPr>
      </w:pPr>
    </w:p>
    <w:p w14:paraId="4E38D6CA" w14:textId="77777777" w:rsidR="00DD66CA" w:rsidRPr="00222BDA" w:rsidRDefault="00DD66CA" w:rsidP="00DD66CA">
      <w:pPr>
        <w:autoSpaceDE w:val="0"/>
        <w:autoSpaceDN w:val="0"/>
        <w:adjustRightInd w:val="0"/>
      </w:pPr>
      <w:r w:rsidRPr="00222BDA">
        <w:t>S&amp;H 588:7</w:t>
      </w:r>
    </w:p>
    <w:p w14:paraId="7594DCD8" w14:textId="77777777" w:rsidR="00DD66CA" w:rsidRPr="00222BDA" w:rsidRDefault="00DD66CA" w:rsidP="00DD66CA">
      <w:pPr>
        <w:tabs>
          <w:tab w:val="left" w:pos="560"/>
          <w:tab w:val="left" w:pos="6160"/>
        </w:tabs>
        <w:autoSpaceDE w:val="0"/>
        <w:autoSpaceDN w:val="0"/>
        <w:adjustRightInd w:val="0"/>
        <w:ind w:left="180"/>
      </w:pPr>
      <w:r w:rsidRPr="00222BDA">
        <w:t xml:space="preserve">  </w:t>
      </w:r>
      <w:r w:rsidRPr="00222BDA">
        <w:tab/>
      </w:r>
      <w:r w:rsidRPr="00222BDA">
        <w:rPr>
          <w:b/>
          <w:bCs/>
        </w:rPr>
        <w:t>HOLY GHOST.</w:t>
      </w:r>
      <w:r w:rsidRPr="00222BDA">
        <w:t xml:space="preserve">  Divine Science; the development of eternal Life, Truth, and Love. </w:t>
      </w:r>
    </w:p>
    <w:p w14:paraId="6AE94606" w14:textId="77777777" w:rsidR="00DD66CA" w:rsidRPr="00222BDA" w:rsidRDefault="00DD66CA" w:rsidP="00DD66CA">
      <w:pPr>
        <w:tabs>
          <w:tab w:val="left" w:pos="560"/>
          <w:tab w:val="left" w:pos="6160"/>
        </w:tabs>
        <w:autoSpaceDE w:val="0"/>
        <w:autoSpaceDN w:val="0"/>
        <w:adjustRightInd w:val="0"/>
        <w:ind w:left="180"/>
      </w:pPr>
    </w:p>
    <w:p w14:paraId="12304241" w14:textId="77777777" w:rsidR="00DD66CA" w:rsidRPr="00222BDA" w:rsidRDefault="00DD66CA" w:rsidP="00DD66CA">
      <w:pPr>
        <w:tabs>
          <w:tab w:val="left" w:pos="560"/>
          <w:tab w:val="left" w:pos="6160"/>
        </w:tabs>
        <w:autoSpaceDE w:val="0"/>
        <w:autoSpaceDN w:val="0"/>
        <w:adjustRightInd w:val="0"/>
        <w:ind w:left="180"/>
        <w:rPr>
          <w:b/>
        </w:rPr>
      </w:pPr>
    </w:p>
    <w:p w14:paraId="606A64A5" w14:textId="77777777" w:rsidR="00DD66CA" w:rsidRPr="00222BDA" w:rsidRDefault="00DD66CA" w:rsidP="00DD66CA">
      <w:pPr>
        <w:tabs>
          <w:tab w:val="left" w:pos="560"/>
          <w:tab w:val="left" w:pos="6160"/>
        </w:tabs>
        <w:autoSpaceDE w:val="0"/>
        <w:autoSpaceDN w:val="0"/>
        <w:adjustRightInd w:val="0"/>
        <w:ind w:left="180"/>
      </w:pPr>
      <w:r w:rsidRPr="00222BDA">
        <w:rPr>
          <w:i/>
        </w:rPr>
        <w:t>Ghost</w:t>
      </w:r>
      <w:r w:rsidRPr="00222BDA">
        <w:t xml:space="preserve"> is </w:t>
      </w:r>
      <w:proofErr w:type="spellStart"/>
      <w:r w:rsidRPr="00222BDA">
        <w:rPr>
          <w:i/>
        </w:rPr>
        <w:t>pneuma</w:t>
      </w:r>
      <w:proofErr w:type="spellEnd"/>
      <w:r w:rsidRPr="00222BDA">
        <w:t xml:space="preserve"> in Greek and means “the spirit; the rational spirit, the soul, a spirit or simple essence, a movement of air, the wind, breath” (Thayer #4151).</w:t>
      </w:r>
    </w:p>
    <w:p w14:paraId="6CA3EE26" w14:textId="77777777" w:rsidR="00DD66CA" w:rsidRPr="00222BDA" w:rsidRDefault="00DD66CA" w:rsidP="00DD66CA">
      <w:pPr>
        <w:tabs>
          <w:tab w:val="left" w:pos="560"/>
          <w:tab w:val="left" w:pos="6160"/>
        </w:tabs>
        <w:autoSpaceDE w:val="0"/>
        <w:autoSpaceDN w:val="0"/>
        <w:adjustRightInd w:val="0"/>
        <w:ind w:left="180"/>
      </w:pPr>
    </w:p>
    <w:p w14:paraId="67F40A55" w14:textId="77777777" w:rsidR="00DD66CA" w:rsidRPr="00222BDA" w:rsidRDefault="00DD66CA" w:rsidP="00DD66CA">
      <w:pPr>
        <w:tabs>
          <w:tab w:val="left" w:pos="560"/>
          <w:tab w:val="left" w:pos="6160"/>
        </w:tabs>
        <w:autoSpaceDE w:val="0"/>
        <w:autoSpaceDN w:val="0"/>
        <w:adjustRightInd w:val="0"/>
        <w:ind w:left="180"/>
      </w:pPr>
      <w:r w:rsidRPr="00222BDA">
        <w:rPr>
          <w:i/>
        </w:rPr>
        <w:t>With the Holy Ghost, and with fire</w:t>
      </w:r>
      <w:r w:rsidRPr="00222BDA">
        <w:t xml:space="preserve">.  John says, in effect, ‘I can bring you to repentance, but no further. My baptism gives no grace. It only symbolizes the greater baptism which Jesus will give. His baptism will give you ‘the Holy Ghost,’ i.e. new spiritual life, and inward sanctification, and ‘Fire,’ i.e. holy fervor and zeal in God’s </w:t>
      </w:r>
      <w:proofErr w:type="gramStart"/>
      <w:r w:rsidRPr="00222BDA">
        <w:t>service”  (</w:t>
      </w:r>
      <w:proofErr w:type="spellStart"/>
      <w:proofErr w:type="gramEnd"/>
      <w:r w:rsidRPr="00222BDA">
        <w:t>Dummelow</w:t>
      </w:r>
      <w:proofErr w:type="spellEnd"/>
      <w:r w:rsidRPr="00222BDA">
        <w:t xml:space="preserve"> 631).</w:t>
      </w:r>
    </w:p>
    <w:p w14:paraId="183D59B0" w14:textId="77777777" w:rsidR="00DD66CA" w:rsidRPr="00222BDA" w:rsidRDefault="00DD66CA" w:rsidP="00DD66CA">
      <w:pPr>
        <w:tabs>
          <w:tab w:val="left" w:pos="560"/>
          <w:tab w:val="left" w:pos="6160"/>
        </w:tabs>
        <w:autoSpaceDE w:val="0"/>
        <w:autoSpaceDN w:val="0"/>
        <w:adjustRightInd w:val="0"/>
        <w:ind w:left="180"/>
      </w:pPr>
    </w:p>
    <w:p w14:paraId="307B8FD0" w14:textId="04A6839E" w:rsidR="00DD66CA" w:rsidRPr="00222BDA" w:rsidRDefault="00DD66CA" w:rsidP="00DD66CA">
      <w:pPr>
        <w:pStyle w:val="p2"/>
        <w:rPr>
          <w:rFonts w:ascii="Times New Roman" w:hAnsi="Times New Roman"/>
          <w:color w:val="000000" w:themeColor="text1"/>
          <w:sz w:val="24"/>
          <w:szCs w:val="24"/>
        </w:rPr>
      </w:pPr>
      <w:r w:rsidRPr="00222BDA">
        <w:rPr>
          <w:rFonts w:ascii="Times New Roman" w:hAnsi="Times New Roman"/>
          <w:sz w:val="24"/>
          <w:szCs w:val="24"/>
        </w:rPr>
        <w:t>“Fire often has a purifying, not destructive, connotation in the OT. John’s water baptism relates to repentance; but the one whose way he is preparing will administer a Spirit</w:t>
      </w:r>
    </w:p>
    <w:p w14:paraId="7D4D7856" w14:textId="77777777" w:rsidR="00D86358" w:rsidRPr="00222BDA" w:rsidRDefault="00D86358">
      <w:pPr>
        <w:rPr>
          <w:color w:val="FF0000"/>
        </w:rPr>
      </w:pPr>
    </w:p>
    <w:sectPr w:rsidR="00D86358" w:rsidRPr="00222BDA"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D7"/>
    <w:rsid w:val="000B77D7"/>
    <w:rsid w:val="001A5DEA"/>
    <w:rsid w:val="001D3BDC"/>
    <w:rsid w:val="002221BA"/>
    <w:rsid w:val="00222BDA"/>
    <w:rsid w:val="00280A0C"/>
    <w:rsid w:val="0047350C"/>
    <w:rsid w:val="00651617"/>
    <w:rsid w:val="0075577E"/>
    <w:rsid w:val="007B2619"/>
    <w:rsid w:val="008036AD"/>
    <w:rsid w:val="008308A0"/>
    <w:rsid w:val="008B71F4"/>
    <w:rsid w:val="00937882"/>
    <w:rsid w:val="00AC70E9"/>
    <w:rsid w:val="00AE077F"/>
    <w:rsid w:val="00CE678D"/>
    <w:rsid w:val="00D0366E"/>
    <w:rsid w:val="00D431CD"/>
    <w:rsid w:val="00D86358"/>
    <w:rsid w:val="00DD66CA"/>
    <w:rsid w:val="00FE159A"/>
    <w:rsid w:val="00FF08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0730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366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B77D7"/>
    <w:rPr>
      <w:rFonts w:ascii="Times" w:hAnsi="Times"/>
    </w:rPr>
  </w:style>
  <w:style w:type="paragraph" w:customStyle="1" w:styleId="p2">
    <w:name w:val="p2"/>
    <w:basedOn w:val="Normal"/>
    <w:rsid w:val="000B77D7"/>
    <w:rPr>
      <w:rFonts w:ascii="Times" w:hAnsi="Times"/>
      <w:color w:val="333333"/>
      <w:sz w:val="19"/>
      <w:szCs w:val="19"/>
    </w:rPr>
  </w:style>
  <w:style w:type="character" w:customStyle="1" w:styleId="s1">
    <w:name w:val="s1"/>
    <w:basedOn w:val="DefaultParagraphFont"/>
    <w:rsid w:val="000B77D7"/>
  </w:style>
  <w:style w:type="character" w:customStyle="1" w:styleId="apple-converted-space">
    <w:name w:val="apple-converted-space"/>
    <w:basedOn w:val="DefaultParagraphFont"/>
    <w:rsid w:val="00DD66CA"/>
  </w:style>
  <w:style w:type="character" w:styleId="Hyperlink">
    <w:name w:val="Hyperlink"/>
    <w:basedOn w:val="DefaultParagraphFont"/>
    <w:uiPriority w:val="99"/>
    <w:unhideWhenUsed/>
    <w:rsid w:val="00DD66CA"/>
    <w:rPr>
      <w:color w:val="0000FF"/>
      <w:u w:val="single"/>
    </w:rPr>
  </w:style>
  <w:style w:type="character" w:customStyle="1" w:styleId="ital">
    <w:name w:val="ital"/>
    <w:basedOn w:val="DefaultParagraphFont"/>
    <w:rsid w:val="00DD66CA"/>
  </w:style>
  <w:style w:type="paragraph" w:styleId="NoSpacing">
    <w:name w:val="No Spacing"/>
    <w:uiPriority w:val="1"/>
    <w:qFormat/>
    <w:rsid w:val="00DD66CA"/>
    <w:rPr>
      <w:rFonts w:ascii="Calibri" w:eastAsia="Calibri" w:hAnsi="Calibri" w:cs="Times New Roman"/>
      <w:sz w:val="22"/>
      <w:szCs w:val="22"/>
    </w:rPr>
  </w:style>
  <w:style w:type="character" w:customStyle="1" w:styleId="bld">
    <w:name w:val="bld"/>
    <w:basedOn w:val="DefaultParagraphFont"/>
    <w:rsid w:val="00AE077F"/>
  </w:style>
  <w:style w:type="paragraph" w:styleId="NormalWeb">
    <w:name w:val="Normal (Web)"/>
    <w:basedOn w:val="Normal"/>
    <w:uiPriority w:val="99"/>
    <w:unhideWhenUsed/>
    <w:rsid w:val="008B71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8757">
      <w:bodyDiv w:val="1"/>
      <w:marLeft w:val="0"/>
      <w:marRight w:val="0"/>
      <w:marTop w:val="0"/>
      <w:marBottom w:val="0"/>
      <w:divBdr>
        <w:top w:val="none" w:sz="0" w:space="0" w:color="auto"/>
        <w:left w:val="none" w:sz="0" w:space="0" w:color="auto"/>
        <w:bottom w:val="none" w:sz="0" w:space="0" w:color="auto"/>
        <w:right w:val="none" w:sz="0" w:space="0" w:color="auto"/>
      </w:divBdr>
    </w:div>
    <w:div w:id="90324669">
      <w:bodyDiv w:val="1"/>
      <w:marLeft w:val="0"/>
      <w:marRight w:val="0"/>
      <w:marTop w:val="0"/>
      <w:marBottom w:val="0"/>
      <w:divBdr>
        <w:top w:val="none" w:sz="0" w:space="0" w:color="auto"/>
        <w:left w:val="none" w:sz="0" w:space="0" w:color="auto"/>
        <w:bottom w:val="none" w:sz="0" w:space="0" w:color="auto"/>
        <w:right w:val="none" w:sz="0" w:space="0" w:color="auto"/>
      </w:divBdr>
    </w:div>
    <w:div w:id="116725737">
      <w:bodyDiv w:val="1"/>
      <w:marLeft w:val="0"/>
      <w:marRight w:val="0"/>
      <w:marTop w:val="0"/>
      <w:marBottom w:val="0"/>
      <w:divBdr>
        <w:top w:val="none" w:sz="0" w:space="0" w:color="auto"/>
        <w:left w:val="none" w:sz="0" w:space="0" w:color="auto"/>
        <w:bottom w:val="none" w:sz="0" w:space="0" w:color="auto"/>
        <w:right w:val="none" w:sz="0" w:space="0" w:color="auto"/>
      </w:divBdr>
    </w:div>
    <w:div w:id="272640731">
      <w:bodyDiv w:val="1"/>
      <w:marLeft w:val="0"/>
      <w:marRight w:val="0"/>
      <w:marTop w:val="0"/>
      <w:marBottom w:val="0"/>
      <w:divBdr>
        <w:top w:val="none" w:sz="0" w:space="0" w:color="auto"/>
        <w:left w:val="none" w:sz="0" w:space="0" w:color="auto"/>
        <w:bottom w:val="none" w:sz="0" w:space="0" w:color="auto"/>
        <w:right w:val="none" w:sz="0" w:space="0" w:color="auto"/>
      </w:divBdr>
    </w:div>
    <w:div w:id="304313147">
      <w:bodyDiv w:val="1"/>
      <w:marLeft w:val="0"/>
      <w:marRight w:val="0"/>
      <w:marTop w:val="0"/>
      <w:marBottom w:val="0"/>
      <w:divBdr>
        <w:top w:val="none" w:sz="0" w:space="0" w:color="auto"/>
        <w:left w:val="none" w:sz="0" w:space="0" w:color="auto"/>
        <w:bottom w:val="none" w:sz="0" w:space="0" w:color="auto"/>
        <w:right w:val="none" w:sz="0" w:space="0" w:color="auto"/>
      </w:divBdr>
    </w:div>
    <w:div w:id="504168912">
      <w:bodyDiv w:val="1"/>
      <w:marLeft w:val="0"/>
      <w:marRight w:val="0"/>
      <w:marTop w:val="0"/>
      <w:marBottom w:val="0"/>
      <w:divBdr>
        <w:top w:val="none" w:sz="0" w:space="0" w:color="auto"/>
        <w:left w:val="none" w:sz="0" w:space="0" w:color="auto"/>
        <w:bottom w:val="none" w:sz="0" w:space="0" w:color="auto"/>
        <w:right w:val="none" w:sz="0" w:space="0" w:color="auto"/>
      </w:divBdr>
    </w:div>
    <w:div w:id="775291635">
      <w:bodyDiv w:val="1"/>
      <w:marLeft w:val="0"/>
      <w:marRight w:val="0"/>
      <w:marTop w:val="0"/>
      <w:marBottom w:val="0"/>
      <w:divBdr>
        <w:top w:val="none" w:sz="0" w:space="0" w:color="auto"/>
        <w:left w:val="none" w:sz="0" w:space="0" w:color="auto"/>
        <w:bottom w:val="none" w:sz="0" w:space="0" w:color="auto"/>
        <w:right w:val="none" w:sz="0" w:space="0" w:color="auto"/>
      </w:divBdr>
    </w:div>
    <w:div w:id="788469216">
      <w:bodyDiv w:val="1"/>
      <w:marLeft w:val="0"/>
      <w:marRight w:val="0"/>
      <w:marTop w:val="0"/>
      <w:marBottom w:val="0"/>
      <w:divBdr>
        <w:top w:val="none" w:sz="0" w:space="0" w:color="auto"/>
        <w:left w:val="none" w:sz="0" w:space="0" w:color="auto"/>
        <w:bottom w:val="none" w:sz="0" w:space="0" w:color="auto"/>
        <w:right w:val="none" w:sz="0" w:space="0" w:color="auto"/>
      </w:divBdr>
    </w:div>
    <w:div w:id="860898190">
      <w:bodyDiv w:val="1"/>
      <w:marLeft w:val="0"/>
      <w:marRight w:val="0"/>
      <w:marTop w:val="0"/>
      <w:marBottom w:val="0"/>
      <w:divBdr>
        <w:top w:val="none" w:sz="0" w:space="0" w:color="auto"/>
        <w:left w:val="none" w:sz="0" w:space="0" w:color="auto"/>
        <w:bottom w:val="none" w:sz="0" w:space="0" w:color="auto"/>
        <w:right w:val="none" w:sz="0" w:space="0" w:color="auto"/>
      </w:divBdr>
    </w:div>
    <w:div w:id="1062484631">
      <w:bodyDiv w:val="1"/>
      <w:marLeft w:val="0"/>
      <w:marRight w:val="0"/>
      <w:marTop w:val="0"/>
      <w:marBottom w:val="0"/>
      <w:divBdr>
        <w:top w:val="none" w:sz="0" w:space="0" w:color="auto"/>
        <w:left w:val="none" w:sz="0" w:space="0" w:color="auto"/>
        <w:bottom w:val="none" w:sz="0" w:space="0" w:color="auto"/>
        <w:right w:val="none" w:sz="0" w:space="0" w:color="auto"/>
      </w:divBdr>
    </w:div>
    <w:div w:id="1098990530">
      <w:bodyDiv w:val="1"/>
      <w:marLeft w:val="0"/>
      <w:marRight w:val="0"/>
      <w:marTop w:val="0"/>
      <w:marBottom w:val="0"/>
      <w:divBdr>
        <w:top w:val="none" w:sz="0" w:space="0" w:color="auto"/>
        <w:left w:val="none" w:sz="0" w:space="0" w:color="auto"/>
        <w:bottom w:val="none" w:sz="0" w:space="0" w:color="auto"/>
        <w:right w:val="none" w:sz="0" w:space="0" w:color="auto"/>
      </w:divBdr>
    </w:div>
    <w:div w:id="1348293199">
      <w:bodyDiv w:val="1"/>
      <w:marLeft w:val="0"/>
      <w:marRight w:val="0"/>
      <w:marTop w:val="0"/>
      <w:marBottom w:val="0"/>
      <w:divBdr>
        <w:top w:val="none" w:sz="0" w:space="0" w:color="auto"/>
        <w:left w:val="none" w:sz="0" w:space="0" w:color="auto"/>
        <w:bottom w:val="none" w:sz="0" w:space="0" w:color="auto"/>
        <w:right w:val="none" w:sz="0" w:space="0" w:color="auto"/>
      </w:divBdr>
    </w:div>
    <w:div w:id="1353191885">
      <w:bodyDiv w:val="1"/>
      <w:marLeft w:val="0"/>
      <w:marRight w:val="0"/>
      <w:marTop w:val="0"/>
      <w:marBottom w:val="0"/>
      <w:divBdr>
        <w:top w:val="none" w:sz="0" w:space="0" w:color="auto"/>
        <w:left w:val="none" w:sz="0" w:space="0" w:color="auto"/>
        <w:bottom w:val="none" w:sz="0" w:space="0" w:color="auto"/>
        <w:right w:val="none" w:sz="0" w:space="0" w:color="auto"/>
      </w:divBdr>
    </w:div>
    <w:div w:id="1426226973">
      <w:bodyDiv w:val="1"/>
      <w:marLeft w:val="0"/>
      <w:marRight w:val="0"/>
      <w:marTop w:val="0"/>
      <w:marBottom w:val="0"/>
      <w:divBdr>
        <w:top w:val="none" w:sz="0" w:space="0" w:color="auto"/>
        <w:left w:val="none" w:sz="0" w:space="0" w:color="auto"/>
        <w:bottom w:val="none" w:sz="0" w:space="0" w:color="auto"/>
        <w:right w:val="none" w:sz="0" w:space="0" w:color="auto"/>
      </w:divBdr>
    </w:div>
    <w:div w:id="1469594165">
      <w:bodyDiv w:val="1"/>
      <w:marLeft w:val="0"/>
      <w:marRight w:val="0"/>
      <w:marTop w:val="0"/>
      <w:marBottom w:val="0"/>
      <w:divBdr>
        <w:top w:val="none" w:sz="0" w:space="0" w:color="auto"/>
        <w:left w:val="none" w:sz="0" w:space="0" w:color="auto"/>
        <w:bottom w:val="none" w:sz="0" w:space="0" w:color="auto"/>
        <w:right w:val="none" w:sz="0" w:space="0" w:color="auto"/>
      </w:divBdr>
    </w:div>
    <w:div w:id="1552615998">
      <w:bodyDiv w:val="1"/>
      <w:marLeft w:val="0"/>
      <w:marRight w:val="0"/>
      <w:marTop w:val="0"/>
      <w:marBottom w:val="0"/>
      <w:divBdr>
        <w:top w:val="none" w:sz="0" w:space="0" w:color="auto"/>
        <w:left w:val="none" w:sz="0" w:space="0" w:color="auto"/>
        <w:bottom w:val="none" w:sz="0" w:space="0" w:color="auto"/>
        <w:right w:val="none" w:sz="0" w:space="0" w:color="auto"/>
      </w:divBdr>
    </w:div>
    <w:div w:id="1688170368">
      <w:bodyDiv w:val="1"/>
      <w:marLeft w:val="0"/>
      <w:marRight w:val="0"/>
      <w:marTop w:val="0"/>
      <w:marBottom w:val="0"/>
      <w:divBdr>
        <w:top w:val="none" w:sz="0" w:space="0" w:color="auto"/>
        <w:left w:val="none" w:sz="0" w:space="0" w:color="auto"/>
        <w:bottom w:val="none" w:sz="0" w:space="0" w:color="auto"/>
        <w:right w:val="none" w:sz="0" w:space="0" w:color="auto"/>
      </w:divBdr>
    </w:div>
    <w:div w:id="1888835115">
      <w:bodyDiv w:val="1"/>
      <w:marLeft w:val="0"/>
      <w:marRight w:val="0"/>
      <w:marTop w:val="0"/>
      <w:marBottom w:val="0"/>
      <w:divBdr>
        <w:top w:val="none" w:sz="0" w:space="0" w:color="auto"/>
        <w:left w:val="none" w:sz="0" w:space="0" w:color="auto"/>
        <w:bottom w:val="none" w:sz="0" w:space="0" w:color="auto"/>
        <w:right w:val="none" w:sz="0" w:space="0" w:color="auto"/>
      </w:divBdr>
    </w:div>
    <w:div w:id="2048984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iblehub.com/john/10-40.htm" TargetMode="External"/><Relationship Id="rId20" Type="http://schemas.openxmlformats.org/officeDocument/2006/relationships/hyperlink" Target="http://www.biblehub.com)" TargetMode="External"/><Relationship Id="rId21" Type="http://schemas.openxmlformats.org/officeDocument/2006/relationships/hyperlink" Target="http://www.biblehub.com)" TargetMode="External"/><Relationship Id="rId22" Type="http://schemas.openxmlformats.org/officeDocument/2006/relationships/hyperlink" Target="http://biblehub.com/commentaries/luke/3-11.htm" TargetMode="External"/><Relationship Id="rId23" Type="http://schemas.openxmlformats.org/officeDocument/2006/relationships/hyperlink" Target="http://biblehub.com/commentaries/luke/3-11.htm" TargetMode="External"/><Relationship Id="rId24" Type="http://schemas.openxmlformats.org/officeDocument/2006/relationships/hyperlink" Target="http://www.biblehub.com)" TargetMode="External"/><Relationship Id="rId25" Type="http://schemas.openxmlformats.org/officeDocument/2006/relationships/hyperlink" Target="http://biblehub.com/commentaries/luke/3-12.htm" TargetMode="External"/><Relationship Id="rId26" Type="http://schemas.openxmlformats.org/officeDocument/2006/relationships/hyperlink" Target="http://biblehub.com/commentaries/luke/3-14.htm" TargetMode="External"/><Relationship Id="rId27" Type="http://schemas.openxmlformats.org/officeDocument/2006/relationships/hyperlink" Target="http://biblehub.com/commentaries/luke/3-14.htm" TargetMode="External"/><Relationship Id="rId28" Type="http://schemas.openxmlformats.org/officeDocument/2006/relationships/hyperlink" Target="http://www.biblehub.com)"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d.7769domain.com/r/rd.html?" TargetMode="External"/><Relationship Id="rId11" Type="http://schemas.openxmlformats.org/officeDocument/2006/relationships/hyperlink" Target="http://www.biblehub.com)" TargetMode="External"/><Relationship Id="rId12" Type="http://schemas.openxmlformats.org/officeDocument/2006/relationships/hyperlink" Target="http://www.biblehub.com)" TargetMode="External"/><Relationship Id="rId13" Type="http://schemas.openxmlformats.org/officeDocument/2006/relationships/hyperlink" Target="http://biblehub.com/commentaries/matthew/3-3.htm" TargetMode="External"/><Relationship Id="rId14" Type="http://schemas.openxmlformats.org/officeDocument/2006/relationships/hyperlink" Target="http://www.biblehub.com)" TargetMode="External"/><Relationship Id="rId15" Type="http://schemas.openxmlformats.org/officeDocument/2006/relationships/hyperlink" Target="http://biblehub.com/matthew/3-7.htm" TargetMode="External"/><Relationship Id="rId16" Type="http://schemas.openxmlformats.org/officeDocument/2006/relationships/hyperlink" Target="http://biblehub.com/matthew/23-33.htm" TargetMode="External"/><Relationship Id="rId17" Type="http://schemas.openxmlformats.org/officeDocument/2006/relationships/hyperlink" Target="http://biblehub.com/john/7-49.htm" TargetMode="External"/><Relationship Id="rId18" Type="http://schemas.openxmlformats.org/officeDocument/2006/relationships/hyperlink" Target="http://biblehub.com/matthew/22-23.htm" TargetMode="External"/><Relationship Id="rId19" Type="http://schemas.openxmlformats.org/officeDocument/2006/relationships/hyperlink" Target="http://biblehub.com/acts/23-8.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commentaries/matthew/3-3.htm" TargetMode="External"/><Relationship Id="rId5" Type="http://schemas.openxmlformats.org/officeDocument/2006/relationships/hyperlink" Target="http://biblehub.com/commentaries/matthew/3-3.htm" TargetMode="External"/><Relationship Id="rId6" Type="http://schemas.openxmlformats.org/officeDocument/2006/relationships/hyperlink" Target="http://www.biblehub.com)" TargetMode="External"/><Relationship Id="rId7" Type="http://schemas.openxmlformats.org/officeDocument/2006/relationships/hyperlink" Target="http://biblehub.com/context/luke/1-39.htm" TargetMode="External"/><Relationship Id="rId8" Type="http://schemas.openxmlformats.org/officeDocument/2006/relationships/hyperlink" Target="http://biblehub.com/john/1-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2589</Words>
  <Characters>14763</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7</cp:revision>
  <dcterms:created xsi:type="dcterms:W3CDTF">2016-12-29T19:48:00Z</dcterms:created>
  <dcterms:modified xsi:type="dcterms:W3CDTF">2016-12-29T20:23:00Z</dcterms:modified>
</cp:coreProperties>
</file>