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16"/>
        <w:gridCol w:w="3117"/>
        <w:gridCol w:w="3117"/>
      </w:tblGrid>
      <w:tr w:rsidR="001E248D" w:rsidRPr="00957CA8" w14:paraId="2DED4301" w14:textId="77777777" w:rsidTr="001E248D">
        <w:tc>
          <w:tcPr>
            <w:tcW w:w="3116" w:type="dxa"/>
          </w:tcPr>
          <w:p w14:paraId="7B90DE56" w14:textId="77777777" w:rsidR="001E248D" w:rsidRPr="00957CA8" w:rsidRDefault="001E248D">
            <w:r w:rsidRPr="00957CA8">
              <w:t>Question</w:t>
            </w:r>
          </w:p>
        </w:tc>
        <w:tc>
          <w:tcPr>
            <w:tcW w:w="3117" w:type="dxa"/>
          </w:tcPr>
          <w:p w14:paraId="7FAE94AE" w14:textId="77777777" w:rsidR="001E248D" w:rsidRPr="00957CA8" w:rsidRDefault="001E248D">
            <w:r w:rsidRPr="00957CA8">
              <w:t>Verse</w:t>
            </w:r>
          </w:p>
        </w:tc>
        <w:tc>
          <w:tcPr>
            <w:tcW w:w="3117" w:type="dxa"/>
          </w:tcPr>
          <w:p w14:paraId="678AD8C3" w14:textId="77777777" w:rsidR="001E248D" w:rsidRPr="00957CA8" w:rsidRDefault="001E248D">
            <w:r w:rsidRPr="00957CA8">
              <w:t>Spiritual Sense of it</w:t>
            </w:r>
          </w:p>
          <w:p w14:paraId="54AA8CED" w14:textId="77777777" w:rsidR="001E248D" w:rsidRPr="00957CA8" w:rsidRDefault="001E248D"/>
        </w:tc>
      </w:tr>
      <w:tr w:rsidR="00EA7918" w:rsidRPr="00957CA8" w14:paraId="223FB2BA" w14:textId="77777777" w:rsidTr="00EA7918">
        <w:trPr>
          <w:trHeight w:val="1484"/>
        </w:trPr>
        <w:tc>
          <w:tcPr>
            <w:tcW w:w="3116" w:type="dxa"/>
          </w:tcPr>
          <w:p w14:paraId="654C47AC" w14:textId="00B85DB8" w:rsidR="00EA7918" w:rsidRPr="00957CA8" w:rsidRDefault="00EA7918">
            <w:pPr>
              <w:rPr>
                <w:b/>
              </w:rPr>
            </w:pPr>
            <w:r w:rsidRPr="00957CA8">
              <w:rPr>
                <w:b/>
              </w:rPr>
              <w:t xml:space="preserve">What does Elisha represent? </w:t>
            </w:r>
          </w:p>
        </w:tc>
        <w:tc>
          <w:tcPr>
            <w:tcW w:w="3117" w:type="dxa"/>
          </w:tcPr>
          <w:p w14:paraId="3A668387" w14:textId="22965A73" w:rsidR="00EA7918" w:rsidRPr="00957CA8" w:rsidRDefault="00EA7918">
            <w:r w:rsidRPr="00957CA8">
              <w:t>“</w:t>
            </w:r>
            <w:r w:rsidRPr="00957CA8">
              <w:rPr>
                <w:color w:val="FF0000"/>
              </w:rPr>
              <w:t>Now there cried a certain woman . . . unto Elisha” II 4:1</w:t>
            </w:r>
          </w:p>
        </w:tc>
        <w:tc>
          <w:tcPr>
            <w:tcW w:w="3117" w:type="dxa"/>
          </w:tcPr>
          <w:p w14:paraId="09D0970E" w14:textId="2A845B8F" w:rsidR="00EA7918" w:rsidRPr="00957CA8" w:rsidRDefault="00EA7918" w:rsidP="00EA7918">
            <w:r w:rsidRPr="00957CA8">
              <w:t>“</w:t>
            </w:r>
            <w:r w:rsidRPr="00957CA8">
              <w:rPr>
                <w:b/>
              </w:rPr>
              <w:t>Prophet</w:t>
            </w:r>
            <w:r w:rsidRPr="00957CA8">
              <w:t xml:space="preserve">. A spiritual seer; disappearance of material sense before the conscious facts of spiritual Truth.” 593:4 </w:t>
            </w:r>
          </w:p>
        </w:tc>
      </w:tr>
      <w:tr w:rsidR="00AE03CF" w:rsidRPr="00957CA8" w14:paraId="256EF02C" w14:textId="77777777" w:rsidTr="001E248D">
        <w:tc>
          <w:tcPr>
            <w:tcW w:w="3116" w:type="dxa"/>
          </w:tcPr>
          <w:p w14:paraId="02304E37" w14:textId="77777777" w:rsidR="00637183" w:rsidRPr="00957CA8" w:rsidRDefault="00637183">
            <w:pPr>
              <w:rPr>
                <w:b/>
                <w:color w:val="000000" w:themeColor="text1"/>
              </w:rPr>
            </w:pPr>
            <w:r w:rsidRPr="00957CA8">
              <w:rPr>
                <w:b/>
                <w:color w:val="000000" w:themeColor="text1"/>
              </w:rPr>
              <w:t>Widow?</w:t>
            </w:r>
          </w:p>
        </w:tc>
        <w:tc>
          <w:tcPr>
            <w:tcW w:w="3117" w:type="dxa"/>
          </w:tcPr>
          <w:p w14:paraId="12354716" w14:textId="77777777" w:rsidR="00637183" w:rsidRPr="00957CA8" w:rsidRDefault="00637183">
            <w:pPr>
              <w:rPr>
                <w:color w:val="FF0000"/>
              </w:rPr>
            </w:pPr>
            <w:r w:rsidRPr="00957CA8">
              <w:rPr>
                <w:color w:val="FF0000"/>
              </w:rPr>
              <w:t>“Thy servant my husband is dead.” II Kings 4:1</w:t>
            </w:r>
          </w:p>
          <w:p w14:paraId="20F4C5D4" w14:textId="77777777" w:rsidR="00637183" w:rsidRPr="00957CA8" w:rsidRDefault="00637183">
            <w:pPr>
              <w:rPr>
                <w:color w:val="FF0000"/>
              </w:rPr>
            </w:pPr>
          </w:p>
        </w:tc>
        <w:tc>
          <w:tcPr>
            <w:tcW w:w="3117" w:type="dxa"/>
          </w:tcPr>
          <w:p w14:paraId="2CC1F4D0" w14:textId="77777777" w:rsidR="00EA7918" w:rsidRPr="00957CA8" w:rsidRDefault="00EA7918">
            <w:pPr>
              <w:rPr>
                <w:color w:val="000000" w:themeColor="text1"/>
              </w:rPr>
            </w:pPr>
            <w:r w:rsidRPr="00957CA8">
              <w:rPr>
                <w:b/>
                <w:color w:val="000000" w:themeColor="text1"/>
              </w:rPr>
              <w:t>Widow</w:t>
            </w:r>
            <w:r w:rsidRPr="00957CA8">
              <w:rPr>
                <w:color w:val="000000" w:themeColor="text1"/>
              </w:rPr>
              <w:t xml:space="preserve"> in Hebrew: </w:t>
            </w:r>
            <w:r w:rsidRPr="00957CA8">
              <w:rPr>
                <w:i/>
                <w:color w:val="000000" w:themeColor="text1"/>
              </w:rPr>
              <w:t>almanac</w:t>
            </w:r>
            <w:r w:rsidRPr="00957CA8">
              <w:rPr>
                <w:color w:val="000000" w:themeColor="text1"/>
              </w:rPr>
              <w:t>. Occurs 56 times in OT</w:t>
            </w:r>
          </w:p>
          <w:p w14:paraId="60119675" w14:textId="77777777" w:rsidR="00EA7918" w:rsidRPr="00957CA8" w:rsidRDefault="00EA7918">
            <w:pPr>
              <w:rPr>
                <w:color w:val="000000" w:themeColor="text1"/>
              </w:rPr>
            </w:pPr>
          </w:p>
          <w:p w14:paraId="32B93F1D" w14:textId="7D4AE0D4" w:rsidR="00637183" w:rsidRPr="00957CA8" w:rsidRDefault="00EA7918">
            <w:pPr>
              <w:rPr>
                <w:color w:val="000000" w:themeColor="text1"/>
              </w:rPr>
            </w:pPr>
            <w:r w:rsidRPr="00957CA8">
              <w:rPr>
                <w:color w:val="000000" w:themeColor="text1"/>
              </w:rPr>
              <w:t>Desperate circumstances; poverty, indebtedness</w:t>
            </w:r>
          </w:p>
          <w:p w14:paraId="1DC5E6A4" w14:textId="32B8FE79" w:rsidR="00EA7918" w:rsidRPr="00957CA8" w:rsidRDefault="00EA7918">
            <w:pPr>
              <w:rPr>
                <w:color w:val="000000" w:themeColor="text1"/>
              </w:rPr>
            </w:pPr>
            <w:r w:rsidRPr="00957CA8">
              <w:rPr>
                <w:color w:val="000000" w:themeColor="text1"/>
              </w:rPr>
              <w:t>The poorest of the poor; vulnerable</w:t>
            </w:r>
          </w:p>
          <w:p w14:paraId="53AB3A9D" w14:textId="77777777" w:rsidR="00EA7918" w:rsidRPr="00957CA8" w:rsidRDefault="00EA7918">
            <w:pPr>
              <w:rPr>
                <w:color w:val="000000" w:themeColor="text1"/>
              </w:rPr>
            </w:pPr>
          </w:p>
          <w:p w14:paraId="12381E07" w14:textId="1CA7C272" w:rsidR="00EA7918" w:rsidRPr="00957CA8" w:rsidRDefault="00EA7918">
            <w:pPr>
              <w:rPr>
                <w:color w:val="000000" w:themeColor="text1"/>
              </w:rPr>
            </w:pPr>
            <w:r w:rsidRPr="00957CA8">
              <w:rPr>
                <w:color w:val="000000" w:themeColor="text1"/>
              </w:rPr>
              <w:t>She is without support and is on the edge, a social and economic tragedy</w:t>
            </w:r>
          </w:p>
          <w:p w14:paraId="41DA82C9" w14:textId="77777777" w:rsidR="00EA7918" w:rsidRPr="00957CA8" w:rsidRDefault="00EA7918">
            <w:pPr>
              <w:rPr>
                <w:color w:val="000000" w:themeColor="text1"/>
              </w:rPr>
            </w:pPr>
            <w:r w:rsidRPr="00957CA8">
              <w:rPr>
                <w:color w:val="000000" w:themeColor="text1"/>
              </w:rPr>
              <w:t>Living in extreme poverty</w:t>
            </w:r>
          </w:p>
          <w:p w14:paraId="5FD90B72" w14:textId="77777777" w:rsidR="00EA7918" w:rsidRPr="00957CA8" w:rsidRDefault="00EA7918">
            <w:pPr>
              <w:rPr>
                <w:color w:val="000000" w:themeColor="text1"/>
              </w:rPr>
            </w:pPr>
          </w:p>
          <w:p w14:paraId="1B459703" w14:textId="77777777" w:rsidR="00EA7918" w:rsidRPr="00957CA8" w:rsidRDefault="00EA7918">
            <w:pPr>
              <w:rPr>
                <w:color w:val="000000" w:themeColor="text1"/>
              </w:rPr>
            </w:pPr>
            <w:r w:rsidRPr="00957CA8">
              <w:rPr>
                <w:color w:val="000000" w:themeColor="text1"/>
              </w:rPr>
              <w:t>Would be dependent on her sons. But only if they were old enough to work the land.</w:t>
            </w:r>
          </w:p>
          <w:p w14:paraId="3CA00E97" w14:textId="77777777" w:rsidR="00EA7918" w:rsidRPr="00957CA8" w:rsidRDefault="00EA7918">
            <w:pPr>
              <w:rPr>
                <w:color w:val="000000" w:themeColor="text1"/>
              </w:rPr>
            </w:pPr>
          </w:p>
          <w:p w14:paraId="70C612BB" w14:textId="300108BD" w:rsidR="00EA7918" w:rsidRPr="00957CA8" w:rsidRDefault="00EA7918">
            <w:pPr>
              <w:rPr>
                <w:color w:val="000000" w:themeColor="text1"/>
              </w:rPr>
            </w:pPr>
            <w:r w:rsidRPr="00957CA8">
              <w:rPr>
                <w:color w:val="000000" w:themeColor="text1"/>
              </w:rPr>
              <w:t>Prime target of exploitation</w:t>
            </w:r>
          </w:p>
          <w:p w14:paraId="4DB4339A" w14:textId="77777777" w:rsidR="001277CD" w:rsidRPr="00957CA8" w:rsidRDefault="001277CD">
            <w:pPr>
              <w:rPr>
                <w:color w:val="000000" w:themeColor="text1"/>
              </w:rPr>
            </w:pPr>
          </w:p>
          <w:p w14:paraId="152C845F" w14:textId="67DEF9CA" w:rsidR="001277CD" w:rsidRPr="00957CA8" w:rsidRDefault="001277CD">
            <w:pPr>
              <w:rPr>
                <w:color w:val="000000" w:themeColor="text1"/>
              </w:rPr>
            </w:pPr>
            <w:r w:rsidRPr="00957CA8">
              <w:rPr>
                <w:color w:val="000000" w:themeColor="text1"/>
              </w:rPr>
              <w:t xml:space="preserve">A widow would have to work on the street as a prostitute if she could find no other source of income. </w:t>
            </w:r>
          </w:p>
          <w:p w14:paraId="57BF0F93" w14:textId="77777777" w:rsidR="00EA7918" w:rsidRPr="00957CA8" w:rsidRDefault="00EA7918">
            <w:pPr>
              <w:rPr>
                <w:color w:val="000000" w:themeColor="text1"/>
              </w:rPr>
            </w:pPr>
          </w:p>
          <w:p w14:paraId="69560E49" w14:textId="77777777" w:rsidR="00EA7918" w:rsidRPr="00957CA8" w:rsidRDefault="00EA7918">
            <w:pPr>
              <w:rPr>
                <w:color w:val="000000" w:themeColor="text1"/>
              </w:rPr>
            </w:pPr>
          </w:p>
        </w:tc>
      </w:tr>
      <w:tr w:rsidR="00AE03CF" w:rsidRPr="00957CA8" w14:paraId="1C3000AB" w14:textId="77777777" w:rsidTr="001E248D">
        <w:tc>
          <w:tcPr>
            <w:tcW w:w="3116" w:type="dxa"/>
          </w:tcPr>
          <w:p w14:paraId="2C007FCF" w14:textId="635C8E25" w:rsidR="00637183" w:rsidRPr="00957CA8" w:rsidRDefault="00637183">
            <w:pPr>
              <w:rPr>
                <w:b/>
                <w:color w:val="000000" w:themeColor="text1"/>
              </w:rPr>
            </w:pPr>
            <w:r w:rsidRPr="00957CA8">
              <w:rPr>
                <w:b/>
                <w:color w:val="000000" w:themeColor="text1"/>
              </w:rPr>
              <w:t>Credit to take my two sons</w:t>
            </w:r>
          </w:p>
        </w:tc>
        <w:tc>
          <w:tcPr>
            <w:tcW w:w="3117" w:type="dxa"/>
          </w:tcPr>
          <w:p w14:paraId="2A33E80A" w14:textId="77777777" w:rsidR="00637183" w:rsidRPr="00957CA8" w:rsidRDefault="00637183">
            <w:pPr>
              <w:rPr>
                <w:color w:val="FF0000"/>
              </w:rPr>
            </w:pPr>
            <w:r w:rsidRPr="00957CA8">
              <w:rPr>
                <w:color w:val="FF0000"/>
              </w:rPr>
              <w:t>“. . . the creditor is come to take my two sons to be bondmen.”</w:t>
            </w:r>
          </w:p>
        </w:tc>
        <w:tc>
          <w:tcPr>
            <w:tcW w:w="3117" w:type="dxa"/>
          </w:tcPr>
          <w:p w14:paraId="172CD6F4" w14:textId="77777777" w:rsidR="00637183" w:rsidRPr="00957CA8" w:rsidRDefault="00F6102E">
            <w:pPr>
              <w:rPr>
                <w:color w:val="000000" w:themeColor="text1"/>
              </w:rPr>
            </w:pPr>
            <w:r w:rsidRPr="00957CA8">
              <w:rPr>
                <w:b/>
                <w:color w:val="000000" w:themeColor="text1"/>
              </w:rPr>
              <w:t>Creditor</w:t>
            </w:r>
            <w:r w:rsidRPr="00957CA8">
              <w:rPr>
                <w:color w:val="000000" w:themeColor="text1"/>
              </w:rPr>
              <w:t xml:space="preserve">: lender; followed by usury or interest; extortioner, borrow on usury or interest. </w:t>
            </w:r>
          </w:p>
          <w:p w14:paraId="2E3EFB39" w14:textId="77777777" w:rsidR="00724782" w:rsidRPr="00957CA8" w:rsidRDefault="00724782">
            <w:pPr>
              <w:rPr>
                <w:color w:val="000000" w:themeColor="text1"/>
              </w:rPr>
            </w:pPr>
          </w:p>
          <w:p w14:paraId="6869C0C6" w14:textId="77777777" w:rsidR="00724782" w:rsidRPr="00957CA8" w:rsidRDefault="00724782">
            <w:pPr>
              <w:rPr>
                <w:color w:val="000000" w:themeColor="text1"/>
              </w:rPr>
            </w:pPr>
            <w:r w:rsidRPr="00957CA8">
              <w:rPr>
                <w:b/>
                <w:color w:val="000000" w:themeColor="text1"/>
              </w:rPr>
              <w:t>Bondmen</w:t>
            </w:r>
            <w:r w:rsidRPr="00957CA8">
              <w:rPr>
                <w:color w:val="000000" w:themeColor="text1"/>
              </w:rPr>
              <w:t>: slaves; a servant of servants – the lowest servant</w:t>
            </w:r>
          </w:p>
          <w:p w14:paraId="2459982F" w14:textId="27D66EEA" w:rsidR="00724782" w:rsidRPr="00957CA8" w:rsidRDefault="00724782">
            <w:pPr>
              <w:rPr>
                <w:color w:val="000000" w:themeColor="text1"/>
              </w:rPr>
            </w:pPr>
          </w:p>
        </w:tc>
      </w:tr>
      <w:tr w:rsidR="00E67FD4" w:rsidRPr="00957CA8" w14:paraId="3EA0E5A0" w14:textId="77777777" w:rsidTr="001E248D">
        <w:tc>
          <w:tcPr>
            <w:tcW w:w="3116" w:type="dxa"/>
          </w:tcPr>
          <w:p w14:paraId="78965F6F" w14:textId="3C156DDB" w:rsidR="001E248D" w:rsidRPr="00957CA8" w:rsidRDefault="00637183">
            <w:pPr>
              <w:rPr>
                <w:b/>
                <w:color w:val="000000" w:themeColor="text1"/>
              </w:rPr>
            </w:pPr>
            <w:r w:rsidRPr="00957CA8">
              <w:rPr>
                <w:b/>
                <w:color w:val="000000" w:themeColor="text1"/>
              </w:rPr>
              <w:t>What do you have in the house?</w:t>
            </w:r>
          </w:p>
        </w:tc>
        <w:tc>
          <w:tcPr>
            <w:tcW w:w="3117" w:type="dxa"/>
          </w:tcPr>
          <w:p w14:paraId="3BD811D2" w14:textId="77777777" w:rsidR="001E248D" w:rsidRPr="00957CA8" w:rsidRDefault="00637183">
            <w:pPr>
              <w:rPr>
                <w:color w:val="FF0000"/>
              </w:rPr>
            </w:pPr>
            <w:r w:rsidRPr="00957CA8">
              <w:rPr>
                <w:color w:val="FF0000"/>
              </w:rPr>
              <w:t xml:space="preserve">“Elisha said unto her, What shall I do for thee? Tell me, </w:t>
            </w:r>
            <w:r w:rsidRPr="00957CA8">
              <w:rPr>
                <w:color w:val="FF0000"/>
              </w:rPr>
              <w:lastRenderedPageBreak/>
              <w:t>what hast thou in the house?” II Kings 4:2</w:t>
            </w:r>
          </w:p>
        </w:tc>
        <w:tc>
          <w:tcPr>
            <w:tcW w:w="3117" w:type="dxa"/>
          </w:tcPr>
          <w:p w14:paraId="2D430BB8" w14:textId="0E60FC72" w:rsidR="001E248D" w:rsidRPr="00957CA8" w:rsidRDefault="00EA7918">
            <w:pPr>
              <w:rPr>
                <w:color w:val="000000" w:themeColor="text1"/>
              </w:rPr>
            </w:pPr>
            <w:r w:rsidRPr="00957CA8">
              <w:rPr>
                <w:b/>
                <w:color w:val="000000" w:themeColor="text1"/>
              </w:rPr>
              <w:lastRenderedPageBreak/>
              <w:t>House</w:t>
            </w:r>
            <w:r w:rsidRPr="00957CA8">
              <w:rPr>
                <w:color w:val="000000" w:themeColor="text1"/>
              </w:rPr>
              <w:t>: consciousness</w:t>
            </w:r>
            <w:r w:rsidR="000F28A5" w:rsidRPr="00957CA8">
              <w:rPr>
                <w:color w:val="000000" w:themeColor="text1"/>
              </w:rPr>
              <w:t>; within; your temple; dwelling place; house</w:t>
            </w:r>
          </w:p>
          <w:p w14:paraId="3E30220D" w14:textId="77777777" w:rsidR="00EA7918" w:rsidRPr="00957CA8" w:rsidRDefault="00EA7918">
            <w:pPr>
              <w:rPr>
                <w:color w:val="000000" w:themeColor="text1"/>
              </w:rPr>
            </w:pPr>
            <w:r w:rsidRPr="00957CA8">
              <w:rPr>
                <w:color w:val="000000" w:themeColor="text1"/>
              </w:rPr>
              <w:lastRenderedPageBreak/>
              <w:t>At first: lack, poverty, fear</w:t>
            </w:r>
            <w:r w:rsidR="00441F09" w:rsidRPr="00957CA8">
              <w:rPr>
                <w:color w:val="000000" w:themeColor="text1"/>
              </w:rPr>
              <w:t>, material sense evidence of want, limitation</w:t>
            </w:r>
          </w:p>
          <w:p w14:paraId="571333F6" w14:textId="77777777" w:rsidR="00441F09" w:rsidRPr="00957CA8" w:rsidRDefault="00441F09">
            <w:pPr>
              <w:rPr>
                <w:color w:val="000000" w:themeColor="text1"/>
              </w:rPr>
            </w:pPr>
          </w:p>
          <w:p w14:paraId="5C58F7DD" w14:textId="77777777" w:rsidR="00EA7918" w:rsidRPr="00957CA8" w:rsidRDefault="00EA7918">
            <w:pPr>
              <w:rPr>
                <w:color w:val="000000" w:themeColor="text1"/>
              </w:rPr>
            </w:pPr>
            <w:r w:rsidRPr="00957CA8">
              <w:rPr>
                <w:color w:val="000000" w:themeColor="text1"/>
              </w:rPr>
              <w:t>Then: faith, hope, expectation of good, trust</w:t>
            </w:r>
          </w:p>
          <w:p w14:paraId="6B307FBA" w14:textId="6982136D" w:rsidR="00EA7918" w:rsidRPr="00957CA8" w:rsidRDefault="00EA7918">
            <w:pPr>
              <w:rPr>
                <w:color w:val="000000" w:themeColor="text1"/>
              </w:rPr>
            </w:pPr>
          </w:p>
        </w:tc>
      </w:tr>
      <w:tr w:rsidR="00E67FD4" w:rsidRPr="00957CA8" w14:paraId="48E6F271" w14:textId="77777777" w:rsidTr="001E248D">
        <w:tc>
          <w:tcPr>
            <w:tcW w:w="3116" w:type="dxa"/>
          </w:tcPr>
          <w:p w14:paraId="3D960A0F" w14:textId="16BD458D" w:rsidR="001E248D" w:rsidRPr="00957CA8" w:rsidRDefault="00637183">
            <w:pPr>
              <w:rPr>
                <w:b/>
                <w:color w:val="000000" w:themeColor="text1"/>
              </w:rPr>
            </w:pPr>
            <w:r w:rsidRPr="00957CA8">
              <w:rPr>
                <w:b/>
                <w:color w:val="000000" w:themeColor="text1"/>
              </w:rPr>
              <w:lastRenderedPageBreak/>
              <w:t>What does the pot of oil symbolize?</w:t>
            </w:r>
          </w:p>
          <w:p w14:paraId="400CC09C" w14:textId="77777777" w:rsidR="00637183" w:rsidRPr="00957CA8" w:rsidRDefault="00637183">
            <w:pPr>
              <w:rPr>
                <w:b/>
                <w:color w:val="000000" w:themeColor="text1"/>
              </w:rPr>
            </w:pPr>
          </w:p>
        </w:tc>
        <w:tc>
          <w:tcPr>
            <w:tcW w:w="3117" w:type="dxa"/>
          </w:tcPr>
          <w:p w14:paraId="4445EE5F" w14:textId="77777777" w:rsidR="001E248D" w:rsidRPr="00957CA8" w:rsidRDefault="00637183">
            <w:pPr>
              <w:rPr>
                <w:color w:val="FF0000"/>
              </w:rPr>
            </w:pPr>
            <w:r w:rsidRPr="00957CA8">
              <w:rPr>
                <w:color w:val="FF0000"/>
              </w:rPr>
              <w:t>“Thine handmaid hath not anything in the house, save a pot of oil.” II Kings 4:2</w:t>
            </w:r>
          </w:p>
        </w:tc>
        <w:tc>
          <w:tcPr>
            <w:tcW w:w="3117" w:type="dxa"/>
          </w:tcPr>
          <w:p w14:paraId="39C160CE" w14:textId="289005C0" w:rsidR="000F28A5" w:rsidRPr="00957CA8" w:rsidRDefault="000F28A5">
            <w:pPr>
              <w:rPr>
                <w:color w:val="000000" w:themeColor="text1"/>
              </w:rPr>
            </w:pPr>
            <w:r w:rsidRPr="00957CA8">
              <w:rPr>
                <w:b/>
                <w:color w:val="000000" w:themeColor="text1"/>
              </w:rPr>
              <w:t>Handmaid</w:t>
            </w:r>
            <w:r w:rsidRPr="00957CA8">
              <w:rPr>
                <w:color w:val="000000" w:themeColor="text1"/>
              </w:rPr>
              <w:t>: a member of the household; a maid, maidservant; addressed Elisha with great humility</w:t>
            </w:r>
          </w:p>
          <w:p w14:paraId="32244C82" w14:textId="77777777" w:rsidR="000F28A5" w:rsidRPr="00957CA8" w:rsidRDefault="000F28A5">
            <w:pPr>
              <w:rPr>
                <w:color w:val="000000" w:themeColor="text1"/>
              </w:rPr>
            </w:pPr>
          </w:p>
          <w:p w14:paraId="54BAE6E2" w14:textId="77777777" w:rsidR="000F28A5" w:rsidRPr="00957CA8" w:rsidRDefault="000F28A5">
            <w:pPr>
              <w:rPr>
                <w:color w:val="000000" w:themeColor="text1"/>
              </w:rPr>
            </w:pPr>
            <w:r w:rsidRPr="00957CA8">
              <w:rPr>
                <w:b/>
                <w:color w:val="000000" w:themeColor="text1"/>
              </w:rPr>
              <w:t>Pot</w:t>
            </w:r>
            <w:r w:rsidRPr="00957CA8">
              <w:rPr>
                <w:color w:val="000000" w:themeColor="text1"/>
              </w:rPr>
              <w:t>:  a small flask</w:t>
            </w:r>
          </w:p>
          <w:p w14:paraId="063C2799" w14:textId="77777777" w:rsidR="000F28A5" w:rsidRPr="00957CA8" w:rsidRDefault="000F28A5">
            <w:pPr>
              <w:rPr>
                <w:color w:val="000000" w:themeColor="text1"/>
              </w:rPr>
            </w:pPr>
          </w:p>
          <w:p w14:paraId="388FD809" w14:textId="77777777" w:rsidR="00822201" w:rsidRPr="00957CA8" w:rsidRDefault="00822201">
            <w:pPr>
              <w:rPr>
                <w:b/>
                <w:color w:val="000000" w:themeColor="text1"/>
              </w:rPr>
            </w:pPr>
            <w:r w:rsidRPr="00957CA8">
              <w:rPr>
                <w:b/>
                <w:color w:val="000000" w:themeColor="text1"/>
              </w:rPr>
              <w:t>At first the oil was just literal. Hardly anything.</w:t>
            </w:r>
          </w:p>
          <w:p w14:paraId="4CFDB0CF" w14:textId="77777777" w:rsidR="00822201" w:rsidRPr="00957CA8" w:rsidRDefault="00822201">
            <w:pPr>
              <w:rPr>
                <w:b/>
                <w:color w:val="000000" w:themeColor="text1"/>
              </w:rPr>
            </w:pPr>
          </w:p>
          <w:p w14:paraId="5226C336" w14:textId="73C06FD9" w:rsidR="001E248D" w:rsidRPr="00957CA8" w:rsidRDefault="00AE03CF">
            <w:pPr>
              <w:rPr>
                <w:color w:val="000000" w:themeColor="text1"/>
              </w:rPr>
            </w:pPr>
            <w:r w:rsidRPr="00957CA8">
              <w:rPr>
                <w:b/>
                <w:color w:val="000000" w:themeColor="text1"/>
              </w:rPr>
              <w:t>Oil</w:t>
            </w:r>
            <w:r w:rsidRPr="00957CA8">
              <w:rPr>
                <w:color w:val="000000" w:themeColor="text1"/>
              </w:rPr>
              <w:t>. Consecration; charity; gentleness; prayer; heavenly inspiration. 592:25</w:t>
            </w:r>
          </w:p>
          <w:p w14:paraId="2C303C49" w14:textId="77777777" w:rsidR="00AE03CF" w:rsidRPr="00957CA8" w:rsidRDefault="00AE03CF">
            <w:pPr>
              <w:rPr>
                <w:color w:val="000000" w:themeColor="text1"/>
              </w:rPr>
            </w:pPr>
          </w:p>
          <w:p w14:paraId="49D69A36" w14:textId="77777777" w:rsidR="00AE03CF" w:rsidRPr="00957CA8" w:rsidRDefault="00AE03CF">
            <w:pPr>
              <w:rPr>
                <w:color w:val="000000" w:themeColor="text1"/>
              </w:rPr>
            </w:pPr>
          </w:p>
        </w:tc>
      </w:tr>
      <w:tr w:rsidR="00AE03CF" w:rsidRPr="00957CA8" w14:paraId="3B9EB231" w14:textId="77777777" w:rsidTr="001E248D">
        <w:tc>
          <w:tcPr>
            <w:tcW w:w="3116" w:type="dxa"/>
          </w:tcPr>
          <w:p w14:paraId="1AB2B7FE" w14:textId="015FA305" w:rsidR="00AE03CF" w:rsidRPr="00957CA8" w:rsidRDefault="00AE03CF">
            <w:pPr>
              <w:rPr>
                <w:b/>
                <w:color w:val="000000" w:themeColor="text1"/>
              </w:rPr>
            </w:pPr>
          </w:p>
        </w:tc>
        <w:tc>
          <w:tcPr>
            <w:tcW w:w="3117" w:type="dxa"/>
          </w:tcPr>
          <w:p w14:paraId="554943D8" w14:textId="77777777" w:rsidR="00AE03CF" w:rsidRPr="00957CA8" w:rsidRDefault="00AE03CF">
            <w:pPr>
              <w:rPr>
                <w:color w:val="FF0000"/>
              </w:rPr>
            </w:pPr>
          </w:p>
        </w:tc>
        <w:tc>
          <w:tcPr>
            <w:tcW w:w="3117" w:type="dxa"/>
          </w:tcPr>
          <w:p w14:paraId="76BC94A0" w14:textId="77777777" w:rsidR="00AE03CF" w:rsidRPr="00957CA8" w:rsidRDefault="00AE03CF">
            <w:pPr>
              <w:rPr>
                <w:color w:val="000000" w:themeColor="text1"/>
              </w:rPr>
            </w:pPr>
          </w:p>
        </w:tc>
      </w:tr>
      <w:tr w:rsidR="00E67FD4" w:rsidRPr="00957CA8" w14:paraId="59205604" w14:textId="77777777" w:rsidTr="001E248D">
        <w:tc>
          <w:tcPr>
            <w:tcW w:w="3116" w:type="dxa"/>
          </w:tcPr>
          <w:p w14:paraId="5EEFB74F" w14:textId="77777777" w:rsidR="001E248D" w:rsidRPr="00957CA8" w:rsidRDefault="00637183">
            <w:pPr>
              <w:rPr>
                <w:b/>
                <w:color w:val="000000" w:themeColor="text1"/>
              </w:rPr>
            </w:pPr>
            <w:r w:rsidRPr="00957CA8">
              <w:rPr>
                <w:b/>
                <w:color w:val="000000" w:themeColor="text1"/>
              </w:rPr>
              <w:t>What does the vessel symbolize?</w:t>
            </w:r>
          </w:p>
        </w:tc>
        <w:tc>
          <w:tcPr>
            <w:tcW w:w="3117" w:type="dxa"/>
          </w:tcPr>
          <w:p w14:paraId="2D583EDF" w14:textId="77777777" w:rsidR="001E248D" w:rsidRPr="00957CA8" w:rsidRDefault="00637183">
            <w:pPr>
              <w:rPr>
                <w:color w:val="FF0000"/>
              </w:rPr>
            </w:pPr>
            <w:r w:rsidRPr="00957CA8">
              <w:rPr>
                <w:color w:val="FF0000"/>
              </w:rPr>
              <w:t>“God, borrow thee vessels abroad of all thy neighbours, even empty vessels; borrow not a few.” II Kings 4:3</w:t>
            </w:r>
          </w:p>
        </w:tc>
        <w:tc>
          <w:tcPr>
            <w:tcW w:w="3117" w:type="dxa"/>
          </w:tcPr>
          <w:p w14:paraId="3B74E5AB" w14:textId="4A985C52" w:rsidR="00822201" w:rsidRPr="00957CA8" w:rsidRDefault="00822201">
            <w:pPr>
              <w:rPr>
                <w:color w:val="000000" w:themeColor="text1"/>
              </w:rPr>
            </w:pPr>
            <w:r w:rsidRPr="00957CA8">
              <w:rPr>
                <w:b/>
                <w:color w:val="000000" w:themeColor="text1"/>
              </w:rPr>
              <w:t>b</w:t>
            </w:r>
            <w:r w:rsidR="000F28A5" w:rsidRPr="00957CA8">
              <w:rPr>
                <w:b/>
                <w:color w:val="000000" w:themeColor="text1"/>
              </w:rPr>
              <w:t>orrow</w:t>
            </w:r>
            <w:r w:rsidR="000F28A5" w:rsidRPr="00957CA8">
              <w:rPr>
                <w:color w:val="000000" w:themeColor="text1"/>
              </w:rPr>
              <w:t xml:space="preserve">: ask for; enquire; beg; seek; </w:t>
            </w:r>
          </w:p>
          <w:p w14:paraId="04A434EC" w14:textId="77777777" w:rsidR="00822201" w:rsidRPr="00957CA8" w:rsidRDefault="00822201">
            <w:pPr>
              <w:rPr>
                <w:color w:val="000000" w:themeColor="text1"/>
              </w:rPr>
            </w:pPr>
          </w:p>
          <w:p w14:paraId="2E4A45E8" w14:textId="6688E35E" w:rsidR="006B6486" w:rsidRPr="00957CA8" w:rsidRDefault="00957CA8">
            <w:pPr>
              <w:rPr>
                <w:rFonts w:cs="Helvetica"/>
                <w:color w:val="453CCC"/>
              </w:rPr>
            </w:pPr>
            <w:r>
              <w:rPr>
                <w:rFonts w:cs="Helvetica"/>
                <w:color w:val="453CCC"/>
              </w:rPr>
              <w:t xml:space="preserve">. . . </w:t>
            </w:r>
            <w:bookmarkStart w:id="0" w:name="_GoBack"/>
            <w:bookmarkEnd w:id="0"/>
            <w:r w:rsidR="006B6486" w:rsidRPr="00957CA8">
              <w:rPr>
                <w:rFonts w:cs="Helvetica"/>
                <w:color w:val="453CCC"/>
              </w:rPr>
              <w:t xml:space="preserve">vessels represent vain and worthless beliefs - which are two of the Hebrew meanings of "empty." Elisha told the woman to "borrow thee vessels abroad of all they neighbors," then emphasized "even </w:t>
            </w:r>
            <w:r w:rsidR="006B6486" w:rsidRPr="00957CA8">
              <w:rPr>
                <w:rFonts w:cs="Helvetica"/>
                <w:color w:val="453CCC"/>
                <w:u w:val="single"/>
              </w:rPr>
              <w:t>empty</w:t>
            </w:r>
            <w:r w:rsidR="006B6486" w:rsidRPr="00957CA8">
              <w:rPr>
                <w:rFonts w:cs="Helvetica"/>
                <w:color w:val="453CCC"/>
              </w:rPr>
              <w:t xml:space="preserve"> vessels; borrow not a few." It was as if Elisha was telling the woman to search her consciousness for any vain beliefs that needed to be exalted, and that these beliefs, known to be empty and vacuous, when called out for redemption, would prove to be the starting points of "heavenly inspiration" - a springboard for continued growth. So the vessels (to me) stand for our current human sense of things which becomes an agent for redemption as we get a more spiritual sense of God's creation, and this supplies endless opportunity for spiritual understanding. </w:t>
            </w:r>
            <w:r w:rsidR="006B6486" w:rsidRPr="00957CA8">
              <w:rPr>
                <w:rFonts w:cs="Helvetica"/>
                <w:color w:val="453CCC"/>
              </w:rPr>
              <w:t>(Brian Webster)</w:t>
            </w:r>
          </w:p>
          <w:p w14:paraId="3307E179" w14:textId="77777777" w:rsidR="006B6486" w:rsidRPr="00957CA8" w:rsidRDefault="006B6486">
            <w:pPr>
              <w:rPr>
                <w:color w:val="000000" w:themeColor="text1"/>
              </w:rPr>
            </w:pPr>
          </w:p>
          <w:p w14:paraId="4D2E5F56" w14:textId="0E9BA8B7" w:rsidR="001E248D" w:rsidRPr="00957CA8" w:rsidRDefault="000F28A5">
            <w:pPr>
              <w:rPr>
                <w:color w:val="000000" w:themeColor="text1"/>
              </w:rPr>
            </w:pPr>
            <w:r w:rsidRPr="00957CA8">
              <w:rPr>
                <w:b/>
                <w:color w:val="000000" w:themeColor="text1"/>
              </w:rPr>
              <w:t>v</w:t>
            </w:r>
            <w:r w:rsidR="00AE03CF" w:rsidRPr="00957CA8">
              <w:rPr>
                <w:b/>
                <w:color w:val="000000" w:themeColor="text1"/>
              </w:rPr>
              <w:t>essel</w:t>
            </w:r>
            <w:r w:rsidR="00AE03CF" w:rsidRPr="00957CA8">
              <w:rPr>
                <w:color w:val="000000" w:themeColor="text1"/>
              </w:rPr>
              <w:t>: proper preparation, receptacle to hold something</w:t>
            </w:r>
          </w:p>
          <w:p w14:paraId="14F198EE" w14:textId="77777777" w:rsidR="00AE03CF" w:rsidRPr="00957CA8" w:rsidRDefault="00AE03CF">
            <w:pPr>
              <w:rPr>
                <w:color w:val="000000" w:themeColor="text1"/>
              </w:rPr>
            </w:pPr>
          </w:p>
          <w:p w14:paraId="3FE9C155" w14:textId="77777777" w:rsidR="00AE03CF" w:rsidRPr="00957CA8" w:rsidRDefault="00AE03CF">
            <w:pPr>
              <w:rPr>
                <w:color w:val="000000" w:themeColor="text1"/>
              </w:rPr>
            </w:pPr>
            <w:r w:rsidRPr="00957CA8">
              <w:rPr>
                <w:color w:val="000000" w:themeColor="text1"/>
              </w:rPr>
              <w:t>Spiritual thought to prepare it: like the soil for the seed</w:t>
            </w:r>
          </w:p>
          <w:p w14:paraId="030D90E1" w14:textId="77777777" w:rsidR="00AE03CF" w:rsidRPr="00957CA8" w:rsidRDefault="00AE03CF">
            <w:pPr>
              <w:rPr>
                <w:color w:val="000000" w:themeColor="text1"/>
              </w:rPr>
            </w:pPr>
          </w:p>
          <w:p w14:paraId="623E0B8D" w14:textId="77777777" w:rsidR="00AE03CF" w:rsidRPr="00957CA8" w:rsidRDefault="00AE03CF">
            <w:pPr>
              <w:rPr>
                <w:color w:val="000000" w:themeColor="text1"/>
              </w:rPr>
            </w:pPr>
            <w:r w:rsidRPr="00957CA8">
              <w:rPr>
                <w:color w:val="000000" w:themeColor="text1"/>
              </w:rPr>
              <w:t xml:space="preserve">Fill it with honesty, meekness, faith, hope, compassion, </w:t>
            </w:r>
            <w:r w:rsidR="00822201" w:rsidRPr="00957CA8">
              <w:rPr>
                <w:color w:val="000000" w:themeColor="text1"/>
              </w:rPr>
              <w:t>2</w:t>
            </w:r>
            <w:r w:rsidR="00822201" w:rsidRPr="00957CA8">
              <w:rPr>
                <w:color w:val="000000" w:themeColor="text1"/>
                <w:vertAlign w:val="superscript"/>
              </w:rPr>
              <w:t>nd</w:t>
            </w:r>
            <w:r w:rsidR="00822201" w:rsidRPr="00957CA8">
              <w:rPr>
                <w:color w:val="000000" w:themeColor="text1"/>
              </w:rPr>
              <w:t xml:space="preserve"> degree qualities</w:t>
            </w:r>
          </w:p>
          <w:p w14:paraId="54D3EB33" w14:textId="77777777" w:rsidR="00822201" w:rsidRPr="00957CA8" w:rsidRDefault="00822201">
            <w:pPr>
              <w:rPr>
                <w:color w:val="000000" w:themeColor="text1"/>
              </w:rPr>
            </w:pPr>
          </w:p>
          <w:p w14:paraId="2D0EF3B2" w14:textId="77777777" w:rsidR="00822201" w:rsidRPr="00957CA8" w:rsidRDefault="00822201" w:rsidP="00822201">
            <w:pPr>
              <w:widowControl w:val="0"/>
              <w:autoSpaceDE w:val="0"/>
              <w:autoSpaceDN w:val="0"/>
              <w:adjustRightInd w:val="0"/>
              <w:rPr>
                <w:rFonts w:cs="Times"/>
              </w:rPr>
            </w:pPr>
            <w:r w:rsidRPr="00957CA8">
              <w:rPr>
                <w:rFonts w:cs="Times"/>
              </w:rPr>
              <w:t>Mis. 115:12-15</w:t>
            </w:r>
          </w:p>
          <w:p w14:paraId="31A7CD48" w14:textId="77777777" w:rsidR="00822201" w:rsidRPr="00957CA8" w:rsidRDefault="00822201" w:rsidP="00822201">
            <w:pPr>
              <w:widowControl w:val="0"/>
              <w:autoSpaceDE w:val="0"/>
              <w:autoSpaceDN w:val="0"/>
              <w:adjustRightInd w:val="0"/>
              <w:rPr>
                <w:rFonts w:cs="Times"/>
              </w:rPr>
            </w:pPr>
            <w:r w:rsidRPr="00957CA8">
              <w:rPr>
                <w:rFonts w:cs="Times"/>
              </w:rPr>
              <w:t xml:space="preserve">May God enable </w:t>
            </w:r>
          </w:p>
          <w:p w14:paraId="0D7AFFED" w14:textId="77777777" w:rsidR="00822201" w:rsidRPr="00957CA8" w:rsidRDefault="00822201" w:rsidP="00822201">
            <w:pPr>
              <w:widowControl w:val="0"/>
              <w:autoSpaceDE w:val="0"/>
              <w:autoSpaceDN w:val="0"/>
              <w:adjustRightInd w:val="0"/>
              <w:rPr>
                <w:rFonts w:cs="Times"/>
              </w:rPr>
            </w:pPr>
            <w:r w:rsidRPr="00957CA8">
              <w:rPr>
                <w:rFonts w:cs="Times"/>
              </w:rPr>
              <w:t xml:space="preserve">my students to take up the cross as I have done, and meet </w:t>
            </w:r>
          </w:p>
          <w:p w14:paraId="42B8E67D" w14:textId="77777777" w:rsidR="00822201" w:rsidRPr="00957CA8" w:rsidRDefault="00822201" w:rsidP="00822201">
            <w:pPr>
              <w:widowControl w:val="0"/>
              <w:autoSpaceDE w:val="0"/>
              <w:autoSpaceDN w:val="0"/>
              <w:adjustRightInd w:val="0"/>
              <w:rPr>
                <w:rFonts w:cs="Times"/>
              </w:rPr>
            </w:pPr>
            <w:r w:rsidRPr="00957CA8">
              <w:rPr>
                <w:rFonts w:cs="Times"/>
              </w:rPr>
              <w:t xml:space="preserve">the </w:t>
            </w:r>
            <w:r w:rsidRPr="00957CA8">
              <w:rPr>
                <w:rFonts w:cs="Times"/>
                <w:b/>
              </w:rPr>
              <w:t>pressing need of a proper preparation of heart</w:t>
            </w:r>
            <w:r w:rsidRPr="00957CA8">
              <w:rPr>
                <w:rFonts w:cs="Times"/>
              </w:rPr>
              <w:t xml:space="preserve"> to prac-</w:t>
            </w:r>
          </w:p>
          <w:p w14:paraId="60F2F408" w14:textId="4A6F1683" w:rsidR="00822201" w:rsidRPr="00957CA8" w:rsidRDefault="00822201" w:rsidP="00822201">
            <w:pPr>
              <w:rPr>
                <w:color w:val="000000" w:themeColor="text1"/>
              </w:rPr>
            </w:pPr>
            <w:r w:rsidRPr="00957CA8">
              <w:rPr>
                <w:rFonts w:cs="Times"/>
              </w:rPr>
              <w:t>tise, teach, and live Christian Science!</w:t>
            </w:r>
          </w:p>
          <w:p w14:paraId="2BA0D9E5" w14:textId="77777777" w:rsidR="00822201" w:rsidRPr="00957CA8" w:rsidRDefault="00822201">
            <w:pPr>
              <w:rPr>
                <w:color w:val="000000" w:themeColor="text1"/>
              </w:rPr>
            </w:pPr>
          </w:p>
          <w:p w14:paraId="2D70BD71" w14:textId="521A9E77" w:rsidR="00822201" w:rsidRPr="00957CA8" w:rsidRDefault="00822201">
            <w:pPr>
              <w:rPr>
                <w:color w:val="000000" w:themeColor="text1"/>
              </w:rPr>
            </w:pPr>
          </w:p>
        </w:tc>
      </w:tr>
      <w:tr w:rsidR="00E67FD4" w:rsidRPr="00957CA8" w14:paraId="5E6B1092" w14:textId="77777777" w:rsidTr="001E248D">
        <w:tc>
          <w:tcPr>
            <w:tcW w:w="3116" w:type="dxa"/>
          </w:tcPr>
          <w:p w14:paraId="4890B99C" w14:textId="5061A71D" w:rsidR="001E248D" w:rsidRPr="00957CA8" w:rsidRDefault="00637183">
            <w:pPr>
              <w:rPr>
                <w:b/>
                <w:color w:val="000000" w:themeColor="text1"/>
              </w:rPr>
            </w:pPr>
            <w:r w:rsidRPr="00957CA8">
              <w:rPr>
                <w:b/>
                <w:color w:val="000000" w:themeColor="text1"/>
              </w:rPr>
              <w:t>What does it mean to “shut the door?”</w:t>
            </w:r>
            <w:r w:rsidR="000F28A5" w:rsidRPr="00957CA8">
              <w:rPr>
                <w:b/>
                <w:color w:val="000000" w:themeColor="text1"/>
              </w:rPr>
              <w:t xml:space="preserve"> and “pour out”? </w:t>
            </w:r>
          </w:p>
        </w:tc>
        <w:tc>
          <w:tcPr>
            <w:tcW w:w="3117" w:type="dxa"/>
          </w:tcPr>
          <w:p w14:paraId="732D6D8F" w14:textId="77777777" w:rsidR="001E248D" w:rsidRPr="00957CA8" w:rsidRDefault="00637183">
            <w:pPr>
              <w:rPr>
                <w:color w:val="FF0000"/>
              </w:rPr>
            </w:pPr>
            <w:r w:rsidRPr="00957CA8">
              <w:rPr>
                <w:color w:val="FF0000"/>
              </w:rPr>
              <w:t xml:space="preserve">“And </w:t>
            </w:r>
            <w:r w:rsidR="00CD5E28" w:rsidRPr="00957CA8">
              <w:rPr>
                <w:color w:val="FF0000"/>
              </w:rPr>
              <w:t>when thou art come in, thou shalt shut the door upon thee and upon thy sons, and shalt pour out into all those vessels, and thou shalt set aside that which is full.” II Kings 4:4</w:t>
            </w:r>
          </w:p>
        </w:tc>
        <w:tc>
          <w:tcPr>
            <w:tcW w:w="3117" w:type="dxa"/>
          </w:tcPr>
          <w:p w14:paraId="62A690C5" w14:textId="77777777" w:rsidR="001E248D" w:rsidRPr="00957CA8" w:rsidRDefault="00AE03CF">
            <w:pPr>
              <w:rPr>
                <w:color w:val="000000" w:themeColor="text1"/>
              </w:rPr>
            </w:pPr>
            <w:r w:rsidRPr="00957CA8">
              <w:rPr>
                <w:b/>
                <w:color w:val="000000" w:themeColor="text1"/>
              </w:rPr>
              <w:t>Shut the door</w:t>
            </w:r>
            <w:r w:rsidRPr="00957CA8">
              <w:rPr>
                <w:color w:val="000000" w:themeColor="text1"/>
              </w:rPr>
              <w:t xml:space="preserve"> on all the material sense evidence. </w:t>
            </w:r>
          </w:p>
          <w:p w14:paraId="218C70A0" w14:textId="77777777" w:rsidR="00AE03CF" w:rsidRPr="00957CA8" w:rsidRDefault="00AE03CF">
            <w:pPr>
              <w:rPr>
                <w:color w:val="000000" w:themeColor="text1"/>
              </w:rPr>
            </w:pPr>
          </w:p>
          <w:p w14:paraId="5A89A63F" w14:textId="77777777" w:rsidR="00822201" w:rsidRPr="00957CA8" w:rsidRDefault="00AE03CF" w:rsidP="00AE03CF">
            <w:pPr>
              <w:widowControl w:val="0"/>
              <w:autoSpaceDE w:val="0"/>
              <w:autoSpaceDN w:val="0"/>
              <w:adjustRightInd w:val="0"/>
              <w:rPr>
                <w:rFonts w:cs="Tahoma"/>
                <w:color w:val="454545"/>
              </w:rPr>
            </w:pPr>
            <w:r w:rsidRPr="00957CA8">
              <w:rPr>
                <w:rFonts w:cs="Tahoma"/>
                <w:color w:val="454545"/>
              </w:rPr>
              <w:t>   </w:t>
            </w:r>
          </w:p>
          <w:p w14:paraId="50FBA7F3" w14:textId="77777777" w:rsidR="00822201" w:rsidRPr="00957CA8" w:rsidRDefault="00822201" w:rsidP="00AE03CF">
            <w:pPr>
              <w:widowControl w:val="0"/>
              <w:autoSpaceDE w:val="0"/>
              <w:autoSpaceDN w:val="0"/>
              <w:adjustRightInd w:val="0"/>
              <w:rPr>
                <w:rFonts w:cs="Tahoma"/>
                <w:color w:val="454545"/>
              </w:rPr>
            </w:pPr>
          </w:p>
          <w:p w14:paraId="6166EBD1" w14:textId="77777777" w:rsidR="00822201" w:rsidRPr="00957CA8" w:rsidRDefault="00822201" w:rsidP="00AE03CF">
            <w:pPr>
              <w:widowControl w:val="0"/>
              <w:autoSpaceDE w:val="0"/>
              <w:autoSpaceDN w:val="0"/>
              <w:adjustRightInd w:val="0"/>
              <w:rPr>
                <w:rFonts w:cs="Tahoma"/>
                <w:color w:val="454545"/>
              </w:rPr>
            </w:pPr>
          </w:p>
          <w:p w14:paraId="4471A943" w14:textId="77777777" w:rsidR="00822201" w:rsidRPr="00957CA8" w:rsidRDefault="00822201" w:rsidP="00AE03CF">
            <w:pPr>
              <w:widowControl w:val="0"/>
              <w:autoSpaceDE w:val="0"/>
              <w:autoSpaceDN w:val="0"/>
              <w:adjustRightInd w:val="0"/>
              <w:rPr>
                <w:rFonts w:cs="Tahoma"/>
                <w:color w:val="454545"/>
              </w:rPr>
            </w:pPr>
          </w:p>
          <w:p w14:paraId="57773E3D" w14:textId="77777777" w:rsidR="00822201" w:rsidRPr="00957CA8" w:rsidRDefault="00822201" w:rsidP="00AE03CF">
            <w:pPr>
              <w:widowControl w:val="0"/>
              <w:autoSpaceDE w:val="0"/>
              <w:autoSpaceDN w:val="0"/>
              <w:adjustRightInd w:val="0"/>
              <w:rPr>
                <w:rFonts w:cs="Tahoma"/>
                <w:color w:val="454545"/>
              </w:rPr>
            </w:pPr>
          </w:p>
          <w:p w14:paraId="0DD04BD1" w14:textId="6DBB9979" w:rsidR="00AE03CF" w:rsidRPr="00957CA8" w:rsidRDefault="00AE03CF" w:rsidP="00AE03CF">
            <w:pPr>
              <w:widowControl w:val="0"/>
              <w:autoSpaceDE w:val="0"/>
              <w:autoSpaceDN w:val="0"/>
              <w:adjustRightInd w:val="0"/>
              <w:rPr>
                <w:rFonts w:cs="Tahoma"/>
                <w:color w:val="213869"/>
              </w:rPr>
            </w:pPr>
            <w:r w:rsidRPr="00957CA8">
              <w:rPr>
                <w:rFonts w:cs="Tahoma"/>
                <w:color w:val="454545"/>
              </w:rPr>
              <w:t> In order to pray aright, we must enter into the</w:t>
            </w:r>
            <w:r w:rsidRPr="00957CA8">
              <w:rPr>
                <w:rFonts w:cs="Tahoma"/>
                <w:color w:val="213869"/>
              </w:rPr>
              <w:t xml:space="preserve"> </w:t>
            </w:r>
            <w:r w:rsidRPr="00957CA8">
              <w:rPr>
                <w:rFonts w:cs="Tahoma"/>
                <w:color w:val="454545"/>
              </w:rPr>
              <w:t xml:space="preserve">closet and </w:t>
            </w:r>
            <w:r w:rsidRPr="00957CA8">
              <w:rPr>
                <w:rFonts w:cs="Tahoma"/>
                <w:b/>
                <w:color w:val="454545"/>
              </w:rPr>
              <w:t>shut the door.</w:t>
            </w:r>
            <w:r w:rsidRPr="00957CA8">
              <w:rPr>
                <w:rFonts w:cs="Tahoma"/>
                <w:color w:val="454545"/>
              </w:rPr>
              <w:t xml:space="preserve"> We must close the lips and</w:t>
            </w:r>
            <w:r w:rsidRPr="00957CA8">
              <w:rPr>
                <w:rFonts w:cs="Tahoma"/>
                <w:color w:val="213869"/>
              </w:rPr>
              <w:t xml:space="preserve"> </w:t>
            </w:r>
            <w:r w:rsidRPr="00957CA8">
              <w:rPr>
                <w:rFonts w:cs="Tahoma"/>
                <w:color w:val="454545"/>
              </w:rPr>
              <w:t>silence the material senses. In the quiet</w:t>
            </w:r>
          </w:p>
          <w:p w14:paraId="7985B98C" w14:textId="77777777" w:rsidR="00AE03CF" w:rsidRPr="00957CA8" w:rsidRDefault="00AE03CF" w:rsidP="00AE03CF">
            <w:pPr>
              <w:widowControl w:val="0"/>
              <w:autoSpaceDE w:val="0"/>
              <w:autoSpaceDN w:val="0"/>
              <w:adjustRightInd w:val="0"/>
              <w:rPr>
                <w:rFonts w:cs="Tahoma"/>
                <w:color w:val="454545"/>
              </w:rPr>
            </w:pPr>
            <w:r w:rsidRPr="00957CA8">
              <w:rPr>
                <w:rFonts w:cs="Tahoma"/>
                <w:color w:val="454545"/>
              </w:rPr>
              <w:t>sanctuary of earnest longings, we must</w:t>
            </w:r>
            <w:r w:rsidRPr="00957CA8">
              <w:rPr>
                <w:rFonts w:cs="Tahoma"/>
                <w:color w:val="213869"/>
              </w:rPr>
              <w:t xml:space="preserve"> </w:t>
            </w:r>
            <w:r w:rsidRPr="00957CA8">
              <w:rPr>
                <w:rFonts w:cs="Tahoma"/>
                <w:color w:val="454545"/>
              </w:rPr>
              <w:t>deny sin and plead God’s allness. 15:14</w:t>
            </w:r>
          </w:p>
          <w:p w14:paraId="1A2C1A1C" w14:textId="77777777" w:rsidR="000F28A5" w:rsidRPr="00957CA8" w:rsidRDefault="000F28A5" w:rsidP="00AE03CF">
            <w:pPr>
              <w:widowControl w:val="0"/>
              <w:autoSpaceDE w:val="0"/>
              <w:autoSpaceDN w:val="0"/>
              <w:adjustRightInd w:val="0"/>
              <w:rPr>
                <w:rFonts w:cs="Tahoma"/>
                <w:color w:val="454545"/>
              </w:rPr>
            </w:pPr>
          </w:p>
          <w:p w14:paraId="149B8E44" w14:textId="77777777" w:rsidR="000F28A5" w:rsidRPr="00957CA8" w:rsidRDefault="000F28A5" w:rsidP="00AE03CF">
            <w:pPr>
              <w:widowControl w:val="0"/>
              <w:autoSpaceDE w:val="0"/>
              <w:autoSpaceDN w:val="0"/>
              <w:adjustRightInd w:val="0"/>
              <w:rPr>
                <w:rFonts w:cs="Tahoma"/>
                <w:color w:val="454545"/>
              </w:rPr>
            </w:pPr>
            <w:r w:rsidRPr="00957CA8">
              <w:rPr>
                <w:rFonts w:cs="Tahoma"/>
                <w:b/>
                <w:color w:val="454545"/>
              </w:rPr>
              <w:t>Pour out</w:t>
            </w:r>
            <w:r w:rsidRPr="00957CA8">
              <w:rPr>
                <w:rFonts w:cs="Tahoma"/>
                <w:color w:val="454545"/>
              </w:rPr>
              <w:t xml:space="preserve">: to flow; cast; being firmly established; fearless;  to place firmly; to cast metal by pouring it out; </w:t>
            </w:r>
          </w:p>
          <w:p w14:paraId="2EAD93F5" w14:textId="77777777" w:rsidR="00822201" w:rsidRPr="00957CA8" w:rsidRDefault="00822201" w:rsidP="00AE03CF">
            <w:pPr>
              <w:widowControl w:val="0"/>
              <w:autoSpaceDE w:val="0"/>
              <w:autoSpaceDN w:val="0"/>
              <w:adjustRightInd w:val="0"/>
              <w:rPr>
                <w:rFonts w:cs="Tahoma"/>
                <w:color w:val="454545"/>
              </w:rPr>
            </w:pPr>
          </w:p>
          <w:p w14:paraId="30D109A0" w14:textId="1CFEF731" w:rsidR="00822201" w:rsidRPr="00957CA8" w:rsidRDefault="00822201" w:rsidP="00AE03CF">
            <w:pPr>
              <w:widowControl w:val="0"/>
              <w:autoSpaceDE w:val="0"/>
              <w:autoSpaceDN w:val="0"/>
              <w:adjustRightInd w:val="0"/>
              <w:rPr>
                <w:rFonts w:cs="Tahoma"/>
                <w:color w:val="213869"/>
              </w:rPr>
            </w:pPr>
            <w:r w:rsidRPr="00957CA8">
              <w:rPr>
                <w:rFonts w:cs="Tahoma"/>
                <w:b/>
                <w:color w:val="454545"/>
              </w:rPr>
              <w:t>Vessels</w:t>
            </w:r>
            <w:r w:rsidRPr="00957CA8">
              <w:rPr>
                <w:rFonts w:cs="Tahoma"/>
                <w:color w:val="454545"/>
              </w:rPr>
              <w:t xml:space="preserve">: utensil; receptacle; something prepared; completed or prepared; </w:t>
            </w:r>
          </w:p>
        </w:tc>
      </w:tr>
      <w:tr w:rsidR="00822201" w:rsidRPr="00957CA8" w14:paraId="36CC669F" w14:textId="77777777" w:rsidTr="001E248D">
        <w:tc>
          <w:tcPr>
            <w:tcW w:w="3116" w:type="dxa"/>
          </w:tcPr>
          <w:p w14:paraId="3D6FD138" w14:textId="7C5DC167" w:rsidR="00822201" w:rsidRPr="00957CA8" w:rsidRDefault="00822201">
            <w:pPr>
              <w:rPr>
                <w:b/>
                <w:color w:val="000000" w:themeColor="text1"/>
              </w:rPr>
            </w:pPr>
            <w:r w:rsidRPr="00957CA8">
              <w:rPr>
                <w:b/>
                <w:color w:val="000000" w:themeColor="text1"/>
              </w:rPr>
              <w:t>Full?</w:t>
            </w:r>
          </w:p>
        </w:tc>
        <w:tc>
          <w:tcPr>
            <w:tcW w:w="3117" w:type="dxa"/>
          </w:tcPr>
          <w:p w14:paraId="05BA293D" w14:textId="28031F07" w:rsidR="00822201" w:rsidRPr="00957CA8" w:rsidRDefault="00822201">
            <w:pPr>
              <w:rPr>
                <w:color w:val="FF0000"/>
              </w:rPr>
            </w:pPr>
            <w:r w:rsidRPr="00957CA8">
              <w:rPr>
                <w:color w:val="FF0000"/>
              </w:rPr>
              <w:t>“And it came to pass, when the vessels were full, she said unto her son, Bring me yet a vessel.” II Kings 4:6</w:t>
            </w:r>
          </w:p>
        </w:tc>
        <w:tc>
          <w:tcPr>
            <w:tcW w:w="3117" w:type="dxa"/>
          </w:tcPr>
          <w:p w14:paraId="51CCBF1C" w14:textId="55D0E6BC" w:rsidR="00822201" w:rsidRPr="00957CA8" w:rsidRDefault="00822201">
            <w:pPr>
              <w:rPr>
                <w:b/>
                <w:color w:val="000000" w:themeColor="text1"/>
              </w:rPr>
            </w:pPr>
            <w:r w:rsidRPr="00957CA8">
              <w:rPr>
                <w:b/>
                <w:color w:val="000000" w:themeColor="text1"/>
              </w:rPr>
              <w:t xml:space="preserve">Full: </w:t>
            </w:r>
            <w:r w:rsidRPr="00957CA8">
              <w:rPr>
                <w:color w:val="000000" w:themeColor="text1"/>
              </w:rPr>
              <w:t>abundance; accomplished; satisfied; confirmed; completed; overflowing; no vacant places</w:t>
            </w:r>
          </w:p>
        </w:tc>
      </w:tr>
      <w:tr w:rsidR="00E67FD4" w:rsidRPr="00957CA8" w14:paraId="28D0D806" w14:textId="77777777" w:rsidTr="001E248D">
        <w:tc>
          <w:tcPr>
            <w:tcW w:w="3116" w:type="dxa"/>
          </w:tcPr>
          <w:p w14:paraId="4C679BE3" w14:textId="2B0CB51A" w:rsidR="001E248D" w:rsidRPr="00957CA8" w:rsidRDefault="00637183">
            <w:pPr>
              <w:rPr>
                <w:b/>
                <w:color w:val="000000" w:themeColor="text1"/>
              </w:rPr>
            </w:pPr>
            <w:r w:rsidRPr="00957CA8">
              <w:rPr>
                <w:b/>
                <w:color w:val="000000" w:themeColor="text1"/>
              </w:rPr>
              <w:t>What does it mean that “the oil stayed?”</w:t>
            </w:r>
          </w:p>
        </w:tc>
        <w:tc>
          <w:tcPr>
            <w:tcW w:w="3117" w:type="dxa"/>
          </w:tcPr>
          <w:p w14:paraId="3DD42E0E" w14:textId="77777777" w:rsidR="001E248D" w:rsidRPr="00957CA8" w:rsidRDefault="00CD5E28">
            <w:pPr>
              <w:rPr>
                <w:color w:val="FF0000"/>
              </w:rPr>
            </w:pPr>
            <w:r w:rsidRPr="00957CA8">
              <w:rPr>
                <w:color w:val="FF0000"/>
              </w:rPr>
              <w:t>“And the oil stayed.” II Kings 4:6</w:t>
            </w:r>
          </w:p>
        </w:tc>
        <w:tc>
          <w:tcPr>
            <w:tcW w:w="3117" w:type="dxa"/>
          </w:tcPr>
          <w:p w14:paraId="0FF799B8" w14:textId="38162BE1" w:rsidR="001E248D" w:rsidRPr="00957CA8" w:rsidRDefault="00822201">
            <w:pPr>
              <w:rPr>
                <w:color w:val="000000" w:themeColor="text1"/>
              </w:rPr>
            </w:pPr>
            <w:r w:rsidRPr="00957CA8">
              <w:rPr>
                <w:b/>
                <w:color w:val="000000" w:themeColor="text1"/>
              </w:rPr>
              <w:t>Stayed</w:t>
            </w:r>
            <w:r w:rsidRPr="00957CA8">
              <w:rPr>
                <w:color w:val="000000" w:themeColor="text1"/>
              </w:rPr>
              <w:t xml:space="preserve">: take one’s stand; attend; stand still; tarry; remain; continue; endure; maintain; </w:t>
            </w:r>
          </w:p>
        </w:tc>
      </w:tr>
      <w:tr w:rsidR="00E67FD4" w:rsidRPr="00957CA8" w14:paraId="1AB33648" w14:textId="77777777" w:rsidTr="001E248D">
        <w:tc>
          <w:tcPr>
            <w:tcW w:w="3116" w:type="dxa"/>
          </w:tcPr>
          <w:p w14:paraId="6EFC3026" w14:textId="77777777" w:rsidR="001E248D" w:rsidRPr="00957CA8" w:rsidRDefault="00637183">
            <w:pPr>
              <w:rPr>
                <w:b/>
                <w:color w:val="000000" w:themeColor="text1"/>
              </w:rPr>
            </w:pPr>
            <w:r w:rsidRPr="00957CA8">
              <w:rPr>
                <w:b/>
                <w:color w:val="000000" w:themeColor="text1"/>
              </w:rPr>
              <w:t>How do we “go, sell, pay debts and live?”</w:t>
            </w:r>
          </w:p>
        </w:tc>
        <w:tc>
          <w:tcPr>
            <w:tcW w:w="3117" w:type="dxa"/>
          </w:tcPr>
          <w:p w14:paraId="5BD01711" w14:textId="77777777" w:rsidR="001E248D" w:rsidRPr="00957CA8" w:rsidRDefault="00CD5E28">
            <w:pPr>
              <w:rPr>
                <w:color w:val="FF0000"/>
              </w:rPr>
            </w:pPr>
            <w:r w:rsidRPr="00957CA8">
              <w:rPr>
                <w:color w:val="FF0000"/>
              </w:rPr>
              <w:t>“And he said, go, sell the oil, and pay thy debt, and live thou and thy children of the rest” II Kings 4:7</w:t>
            </w:r>
          </w:p>
        </w:tc>
        <w:tc>
          <w:tcPr>
            <w:tcW w:w="3117" w:type="dxa"/>
          </w:tcPr>
          <w:p w14:paraId="26A299AA" w14:textId="77777777" w:rsidR="001E248D" w:rsidRPr="00957CA8" w:rsidRDefault="00822201">
            <w:pPr>
              <w:rPr>
                <w:color w:val="000000" w:themeColor="text1"/>
              </w:rPr>
            </w:pPr>
            <w:r w:rsidRPr="00957CA8">
              <w:rPr>
                <w:b/>
                <w:color w:val="000000" w:themeColor="text1"/>
              </w:rPr>
              <w:t>Pay</w:t>
            </w:r>
            <w:r w:rsidRPr="00957CA8">
              <w:rPr>
                <w:color w:val="000000" w:themeColor="text1"/>
              </w:rPr>
              <w:t xml:space="preserve">: </w:t>
            </w:r>
            <w:r w:rsidRPr="00957CA8">
              <w:rPr>
                <w:i/>
                <w:color w:val="000000" w:themeColor="text1"/>
              </w:rPr>
              <w:t>shalam</w:t>
            </w:r>
            <w:r w:rsidRPr="00957CA8">
              <w:rPr>
                <w:color w:val="000000" w:themeColor="text1"/>
              </w:rPr>
              <w:t xml:space="preserve">: make peace with; be in a covenant of peace; live in peace; cause to be in peace; to complete and finish; </w:t>
            </w:r>
            <w:r w:rsidR="00A24F20" w:rsidRPr="00957CA8">
              <w:rPr>
                <w:color w:val="000000" w:themeColor="text1"/>
              </w:rPr>
              <w:t>make whole or good; restore; make amends</w:t>
            </w:r>
          </w:p>
          <w:p w14:paraId="46EDDDA8" w14:textId="77777777" w:rsidR="00A24F20" w:rsidRPr="00957CA8" w:rsidRDefault="00A24F20">
            <w:pPr>
              <w:rPr>
                <w:color w:val="000000" w:themeColor="text1"/>
              </w:rPr>
            </w:pPr>
          </w:p>
          <w:p w14:paraId="5911CB5B" w14:textId="3109EEBC" w:rsidR="00A24F20" w:rsidRPr="00957CA8" w:rsidRDefault="00A24F20">
            <w:pPr>
              <w:rPr>
                <w:color w:val="000000" w:themeColor="text1"/>
              </w:rPr>
            </w:pPr>
            <w:r w:rsidRPr="00957CA8">
              <w:rPr>
                <w:b/>
                <w:color w:val="000000" w:themeColor="text1"/>
              </w:rPr>
              <w:t>Rest</w:t>
            </w:r>
            <w:r w:rsidRPr="00957CA8">
              <w:rPr>
                <w:color w:val="000000" w:themeColor="text1"/>
              </w:rPr>
              <w:t>: left over; remainder; excess; have more than enough; abound; to be over and above what is needed</w:t>
            </w:r>
          </w:p>
        </w:tc>
      </w:tr>
      <w:tr w:rsidR="00E67FD4" w:rsidRPr="00957CA8" w14:paraId="1862A6E0" w14:textId="77777777" w:rsidTr="001E248D">
        <w:tc>
          <w:tcPr>
            <w:tcW w:w="3116" w:type="dxa"/>
          </w:tcPr>
          <w:p w14:paraId="683621ED" w14:textId="77777777" w:rsidR="001E248D" w:rsidRPr="00957CA8" w:rsidRDefault="001E248D">
            <w:pPr>
              <w:rPr>
                <w:color w:val="FF0000"/>
              </w:rPr>
            </w:pPr>
          </w:p>
        </w:tc>
        <w:tc>
          <w:tcPr>
            <w:tcW w:w="3117" w:type="dxa"/>
          </w:tcPr>
          <w:p w14:paraId="7FC05CA8" w14:textId="77777777" w:rsidR="001E248D" w:rsidRPr="00957CA8" w:rsidRDefault="001E248D">
            <w:pPr>
              <w:rPr>
                <w:color w:val="FF0000"/>
              </w:rPr>
            </w:pPr>
          </w:p>
        </w:tc>
        <w:tc>
          <w:tcPr>
            <w:tcW w:w="3117" w:type="dxa"/>
          </w:tcPr>
          <w:p w14:paraId="11AF97E3" w14:textId="77777777" w:rsidR="001E248D" w:rsidRPr="00957CA8" w:rsidRDefault="001E248D">
            <w:pPr>
              <w:rPr>
                <w:color w:val="FF0000"/>
              </w:rPr>
            </w:pPr>
          </w:p>
        </w:tc>
      </w:tr>
    </w:tbl>
    <w:p w14:paraId="1BA896D3" w14:textId="77777777" w:rsidR="00E41B45" w:rsidRPr="00957CA8" w:rsidRDefault="00E41B45">
      <w:pPr>
        <w:rPr>
          <w:color w:val="FF0000"/>
        </w:rPr>
      </w:pPr>
    </w:p>
    <w:sectPr w:rsidR="00E41B45" w:rsidRPr="00957CA8" w:rsidSect="00AC70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64053" w14:textId="77777777" w:rsidR="008072E1" w:rsidRDefault="008072E1" w:rsidP="001E248D">
      <w:r>
        <w:separator/>
      </w:r>
    </w:p>
  </w:endnote>
  <w:endnote w:type="continuationSeparator" w:id="0">
    <w:p w14:paraId="58167117" w14:textId="77777777" w:rsidR="008072E1" w:rsidRDefault="008072E1" w:rsidP="001E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DEB78" w14:textId="77777777" w:rsidR="005641C2" w:rsidRDefault="005641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92A6B" w14:textId="77777777" w:rsidR="005641C2" w:rsidRDefault="005641C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474F2" w14:textId="77777777" w:rsidR="005641C2" w:rsidRDefault="005641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C39D3" w14:textId="77777777" w:rsidR="008072E1" w:rsidRDefault="008072E1" w:rsidP="001E248D">
      <w:r>
        <w:separator/>
      </w:r>
    </w:p>
  </w:footnote>
  <w:footnote w:type="continuationSeparator" w:id="0">
    <w:p w14:paraId="4668DEFF" w14:textId="77777777" w:rsidR="008072E1" w:rsidRDefault="008072E1" w:rsidP="001E24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2922A" w14:textId="77777777" w:rsidR="005641C2" w:rsidRDefault="005641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55F6A" w14:textId="77777777" w:rsidR="001E248D" w:rsidRPr="005641C2" w:rsidRDefault="001E248D">
    <w:pPr>
      <w:pStyle w:val="Header"/>
      <w:rPr>
        <w:b/>
      </w:rPr>
    </w:pPr>
    <w:r w:rsidRPr="005641C2">
      <w:rPr>
        <w:b/>
      </w:rPr>
      <w:t>II Kings 4:1-7     Elisah and Widow with two sons</w:t>
    </w:r>
    <w:r w:rsidR="00637183" w:rsidRPr="005641C2">
      <w:rPr>
        <w:b/>
      </w:rPr>
      <w:t xml:space="preserve"> to the creditor</w:t>
    </w:r>
  </w:p>
  <w:p w14:paraId="7B6A2831" w14:textId="77777777" w:rsidR="001E248D" w:rsidRDefault="001E248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9DF10" w14:textId="77777777" w:rsidR="005641C2" w:rsidRDefault="005641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8D"/>
    <w:rsid w:val="000F28A5"/>
    <w:rsid w:val="001277CD"/>
    <w:rsid w:val="001636EE"/>
    <w:rsid w:val="001E248D"/>
    <w:rsid w:val="00441F09"/>
    <w:rsid w:val="005641C2"/>
    <w:rsid w:val="00637183"/>
    <w:rsid w:val="006B6486"/>
    <w:rsid w:val="00724782"/>
    <w:rsid w:val="007315E4"/>
    <w:rsid w:val="008072E1"/>
    <w:rsid w:val="00822201"/>
    <w:rsid w:val="00957CA8"/>
    <w:rsid w:val="009C1251"/>
    <w:rsid w:val="00A24F20"/>
    <w:rsid w:val="00AC70E9"/>
    <w:rsid w:val="00AE03CF"/>
    <w:rsid w:val="00CD5E28"/>
    <w:rsid w:val="00E41B45"/>
    <w:rsid w:val="00E44F56"/>
    <w:rsid w:val="00E67FD4"/>
    <w:rsid w:val="00EA7918"/>
    <w:rsid w:val="00F6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514A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2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248D"/>
    <w:pPr>
      <w:tabs>
        <w:tab w:val="center" w:pos="4680"/>
        <w:tab w:val="right" w:pos="9360"/>
      </w:tabs>
    </w:pPr>
  </w:style>
  <w:style w:type="character" w:customStyle="1" w:styleId="HeaderChar">
    <w:name w:val="Header Char"/>
    <w:basedOn w:val="DefaultParagraphFont"/>
    <w:link w:val="Header"/>
    <w:uiPriority w:val="99"/>
    <w:rsid w:val="001E248D"/>
  </w:style>
  <w:style w:type="paragraph" w:styleId="Footer">
    <w:name w:val="footer"/>
    <w:basedOn w:val="Normal"/>
    <w:link w:val="FooterChar"/>
    <w:uiPriority w:val="99"/>
    <w:unhideWhenUsed/>
    <w:rsid w:val="001E248D"/>
    <w:pPr>
      <w:tabs>
        <w:tab w:val="center" w:pos="4680"/>
        <w:tab w:val="right" w:pos="9360"/>
      </w:tabs>
    </w:pPr>
  </w:style>
  <w:style w:type="character" w:customStyle="1" w:styleId="FooterChar">
    <w:name w:val="Footer Char"/>
    <w:basedOn w:val="DefaultParagraphFont"/>
    <w:link w:val="Footer"/>
    <w:uiPriority w:val="99"/>
    <w:rsid w:val="001E2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679</Words>
  <Characters>3874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4</cp:revision>
  <cp:lastPrinted>2016-08-03T15:14:00Z</cp:lastPrinted>
  <dcterms:created xsi:type="dcterms:W3CDTF">2016-08-03T15:14:00Z</dcterms:created>
  <dcterms:modified xsi:type="dcterms:W3CDTF">2016-08-06T17:17:00Z</dcterms:modified>
</cp:coreProperties>
</file>