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BC90B" w14:textId="77777777" w:rsidR="000E4D28" w:rsidRDefault="000E4D28" w:rsidP="000E4D28">
      <w:pPr>
        <w:rPr>
          <w:rFonts w:eastAsia="Times New Roman"/>
          <w:color w:val="FF0000"/>
        </w:rPr>
      </w:pPr>
      <w:r w:rsidRPr="000E4D28">
        <w:rPr>
          <w:rFonts w:eastAsia="Times New Roman"/>
          <w:color w:val="FF0000"/>
        </w:rPr>
        <w:t>Acts 10:38-41, 44</w:t>
      </w:r>
    </w:p>
    <w:p w14:paraId="05E93AE0" w14:textId="77777777" w:rsidR="004B37AF" w:rsidRDefault="004B37AF" w:rsidP="000E4D28">
      <w:pPr>
        <w:rPr>
          <w:rFonts w:eastAsia="Times New Roman"/>
          <w:color w:val="FF0000"/>
        </w:rPr>
      </w:pPr>
    </w:p>
    <w:p w14:paraId="5F844F22" w14:textId="392D154D" w:rsidR="004B37AF" w:rsidRPr="004B37AF" w:rsidRDefault="004B37AF" w:rsidP="000E4D28">
      <w:pPr>
        <w:rPr>
          <w:rFonts w:eastAsia="Times New Roman"/>
          <w:color w:val="000000" w:themeColor="text1"/>
        </w:rPr>
      </w:pPr>
      <w:r w:rsidRPr="004B37AF">
        <w:rPr>
          <w:rFonts w:eastAsia="Times New Roman"/>
          <w:color w:val="000000" w:themeColor="text1"/>
        </w:rPr>
        <w:t>These verses are part of the speech that Peter gives to Cornelius and his family.</w:t>
      </w:r>
    </w:p>
    <w:p w14:paraId="71DCA82F" w14:textId="16B77F03" w:rsidR="004B37AF" w:rsidRPr="000E4D28" w:rsidRDefault="004B37AF" w:rsidP="000E4D28">
      <w:pPr>
        <w:rPr>
          <w:rFonts w:eastAsia="Times New Roman"/>
          <w:color w:val="000000" w:themeColor="text1"/>
        </w:rPr>
      </w:pPr>
      <w:r w:rsidRPr="004B37AF">
        <w:rPr>
          <w:rFonts w:eastAsia="Times New Roman"/>
          <w:color w:val="000000" w:themeColor="text1"/>
        </w:rPr>
        <w:t xml:space="preserve">Peter is explaining the Christ to them, and telling them that “God is no respecter of person,” that even the Gentiles can be included in Christianity. </w:t>
      </w:r>
      <w:r>
        <w:rPr>
          <w:rFonts w:eastAsia="Times New Roman"/>
          <w:color w:val="000000" w:themeColor="text1"/>
        </w:rPr>
        <w:t xml:space="preserve">And then he proceeds to explain the crucifixion and resurrection. </w:t>
      </w:r>
    </w:p>
    <w:p w14:paraId="16EC7B52" w14:textId="77777777" w:rsidR="000E4D28" w:rsidRPr="006D40B2" w:rsidRDefault="000E4D28" w:rsidP="000E4D28">
      <w:pPr>
        <w:spacing w:before="100" w:beforeAutospacing="1" w:after="100" w:afterAutospacing="1"/>
        <w:rPr>
          <w:color w:val="FF0000"/>
        </w:rPr>
      </w:pPr>
      <w:r w:rsidRPr="006D40B2">
        <w:rPr>
          <w:color w:val="FF0000"/>
        </w:rPr>
        <w:t>38</w:t>
      </w:r>
      <w:r w:rsidRPr="000E4D28">
        <w:rPr>
          <w:color w:val="FF0000"/>
        </w:rPr>
        <w:t xml:space="preserve">How God anointed Jesus of Nazareth with the Holy Ghost and with power: who went about doing good, and healing all that were oppressed of the devil; for God was with him. </w:t>
      </w:r>
    </w:p>
    <w:p w14:paraId="10BDFC13" w14:textId="2B761756" w:rsidR="00E40033" w:rsidRDefault="00E40033" w:rsidP="00556591">
      <w:pPr>
        <w:rPr>
          <w:color w:val="000000" w:themeColor="text1"/>
        </w:rPr>
      </w:pPr>
      <w:r w:rsidRPr="00E40033">
        <w:rPr>
          <w:b/>
          <w:color w:val="000000" w:themeColor="text1"/>
        </w:rPr>
        <w:t>Anointed</w:t>
      </w:r>
      <w:r>
        <w:rPr>
          <w:color w:val="000000" w:themeColor="text1"/>
        </w:rPr>
        <w:t xml:space="preserve"> in Greek is </w:t>
      </w:r>
      <w:proofErr w:type="spellStart"/>
      <w:r w:rsidRPr="00E40033">
        <w:rPr>
          <w:b/>
          <w:i/>
          <w:color w:val="000000" w:themeColor="text1"/>
        </w:rPr>
        <w:t>chrio</w:t>
      </w:r>
      <w:proofErr w:type="spellEnd"/>
      <w:r>
        <w:rPr>
          <w:color w:val="000000" w:themeColor="text1"/>
        </w:rPr>
        <w:t xml:space="preserve"> which means “to smear with oil; to consecrate to an office or religious service; consecrating Jesus to the Messianic office, and furnishing him with the necessary powers for its administration; ending Christians with the gifts of the Holy Spirit.”</w:t>
      </w:r>
    </w:p>
    <w:p w14:paraId="6C69F636" w14:textId="77777777" w:rsidR="00E40033" w:rsidRDefault="00E40033" w:rsidP="00556591">
      <w:pPr>
        <w:rPr>
          <w:color w:val="000000" w:themeColor="text1"/>
        </w:rPr>
      </w:pPr>
    </w:p>
    <w:p w14:paraId="381769C2" w14:textId="5FBBF199" w:rsidR="00E40033" w:rsidRDefault="00E40033" w:rsidP="00556591">
      <w:pPr>
        <w:rPr>
          <w:color w:val="000000" w:themeColor="text1"/>
        </w:rPr>
      </w:pPr>
      <w:r w:rsidRPr="00E40033">
        <w:rPr>
          <w:b/>
          <w:color w:val="000000" w:themeColor="text1"/>
        </w:rPr>
        <w:t>Ghost</w:t>
      </w:r>
      <w:r>
        <w:rPr>
          <w:color w:val="000000" w:themeColor="text1"/>
        </w:rPr>
        <w:t xml:space="preserve"> is </w:t>
      </w:r>
      <w:proofErr w:type="spellStart"/>
      <w:r w:rsidRPr="00E40033">
        <w:rPr>
          <w:b/>
          <w:i/>
          <w:color w:val="000000" w:themeColor="text1"/>
        </w:rPr>
        <w:t>pneuma</w:t>
      </w:r>
      <w:proofErr w:type="spellEnd"/>
      <w:r>
        <w:rPr>
          <w:color w:val="000000" w:themeColor="text1"/>
        </w:rPr>
        <w:t xml:space="preserve"> in Greek which means “air, breath, vital principal, spirit, movement, movement of air, inspiration” </w:t>
      </w:r>
    </w:p>
    <w:p w14:paraId="483054A5" w14:textId="77777777" w:rsidR="00E40033" w:rsidRDefault="00E40033" w:rsidP="00556591">
      <w:pPr>
        <w:rPr>
          <w:color w:val="000000" w:themeColor="text1"/>
        </w:rPr>
      </w:pPr>
    </w:p>
    <w:p w14:paraId="517587E9" w14:textId="24EBD076" w:rsidR="00E40033" w:rsidRDefault="00E40033" w:rsidP="00556591">
      <w:pPr>
        <w:rPr>
          <w:color w:val="000000" w:themeColor="text1"/>
        </w:rPr>
      </w:pPr>
      <w:r w:rsidRPr="00E40033">
        <w:rPr>
          <w:b/>
          <w:color w:val="000000" w:themeColor="text1"/>
        </w:rPr>
        <w:t>Devil</w:t>
      </w:r>
      <w:r>
        <w:rPr>
          <w:color w:val="000000" w:themeColor="text1"/>
        </w:rPr>
        <w:t xml:space="preserve"> is </w:t>
      </w:r>
      <w:proofErr w:type="spellStart"/>
      <w:r w:rsidRPr="00E40033">
        <w:rPr>
          <w:b/>
          <w:i/>
          <w:color w:val="000000" w:themeColor="text1"/>
        </w:rPr>
        <w:t>diabolos</w:t>
      </w:r>
      <w:proofErr w:type="spellEnd"/>
      <w:r>
        <w:rPr>
          <w:color w:val="000000" w:themeColor="text1"/>
        </w:rPr>
        <w:t xml:space="preserve"> in Greek which means </w:t>
      </w:r>
      <w:proofErr w:type="gramStart"/>
      <w:r>
        <w:rPr>
          <w:color w:val="000000" w:themeColor="text1"/>
        </w:rPr>
        <w:t>“ a</w:t>
      </w:r>
      <w:proofErr w:type="gramEnd"/>
      <w:r>
        <w:rPr>
          <w:color w:val="000000" w:themeColor="text1"/>
        </w:rPr>
        <w:t xml:space="preserve"> traducer; Satan; false accuser; slanderer; opposition to God; (to throw in two directions – dualism). </w:t>
      </w:r>
    </w:p>
    <w:p w14:paraId="2B3BAD5A" w14:textId="77777777" w:rsidR="00E40033" w:rsidRDefault="00E40033" w:rsidP="00556591">
      <w:pPr>
        <w:rPr>
          <w:color w:val="000000" w:themeColor="text1"/>
        </w:rPr>
      </w:pPr>
    </w:p>
    <w:p w14:paraId="275F4364" w14:textId="637C1B99" w:rsidR="00556591" w:rsidRPr="00556591" w:rsidRDefault="00556591" w:rsidP="00556591">
      <w:pPr>
        <w:rPr>
          <w:rFonts w:eastAsia="Times New Roman"/>
        </w:rPr>
      </w:pPr>
      <w:r w:rsidRPr="006D40B2">
        <w:rPr>
          <w:color w:val="000000" w:themeColor="text1"/>
        </w:rPr>
        <w:t>“</w:t>
      </w:r>
      <w:r w:rsidRPr="00556591">
        <w:rPr>
          <w:rFonts w:eastAsia="Times New Roman"/>
          <w:color w:val="000000" w:themeColor="text1"/>
          <w:shd w:val="clear" w:color="auto" w:fill="FDFEFF"/>
        </w:rPr>
        <w:t xml:space="preserve">How </w:t>
      </w:r>
      <w:r w:rsidRPr="00556591">
        <w:rPr>
          <w:rFonts w:eastAsia="Times New Roman"/>
          <w:color w:val="001320"/>
          <w:shd w:val="clear" w:color="auto" w:fill="FDFEFF"/>
        </w:rPr>
        <w:t>God anointed ... - That is, set him apart to this work, and was with him, acknowledging him as the Messiah.</w:t>
      </w:r>
      <w:r w:rsidRPr="006D40B2">
        <w:rPr>
          <w:rFonts w:eastAsia="Times New Roman"/>
          <w:color w:val="001320"/>
          <w:shd w:val="clear" w:color="auto" w:fill="FDFEFF"/>
        </w:rPr>
        <w:t> </w:t>
      </w:r>
    </w:p>
    <w:p w14:paraId="2BDA1F66" w14:textId="77777777" w:rsidR="00556591" w:rsidRPr="006D40B2" w:rsidRDefault="00556591" w:rsidP="00556591">
      <w:pPr>
        <w:rPr>
          <w:color w:val="000000" w:themeColor="text1"/>
        </w:rPr>
      </w:pPr>
    </w:p>
    <w:p w14:paraId="61238CB6" w14:textId="32F6A4A3" w:rsidR="00556591" w:rsidRPr="006D40B2" w:rsidRDefault="00556591" w:rsidP="00556591">
      <w:pPr>
        <w:rPr>
          <w:rFonts w:eastAsia="Times New Roman"/>
        </w:rPr>
      </w:pPr>
      <w:r w:rsidRPr="006D40B2">
        <w:rPr>
          <w:color w:val="000000" w:themeColor="text1"/>
        </w:rPr>
        <w:t xml:space="preserve">“With the Holy Ghost. </w:t>
      </w:r>
      <w:r w:rsidRPr="006D40B2">
        <w:rPr>
          <w:rFonts w:eastAsia="Times New Roman"/>
          <w:color w:val="001320"/>
          <w:shd w:val="clear" w:color="auto" w:fill="FDFEFF"/>
        </w:rPr>
        <w:t>The act of anointing kings and priests seems to have been emblematic of the influences of the Holy Spirit. Here it means that God impaled to him the influences of the Holy Spirit, thus consecrating him for the work of the Messiah. "God giveth not the Holy Spirit by measure unto him."</w:t>
      </w:r>
    </w:p>
    <w:p w14:paraId="36F9F11C" w14:textId="77777777" w:rsidR="00556591" w:rsidRPr="006D40B2" w:rsidRDefault="00556591" w:rsidP="00556591">
      <w:pPr>
        <w:pStyle w:val="NormalWeb"/>
        <w:shd w:val="clear" w:color="auto" w:fill="FDFEFF"/>
        <w:jc w:val="both"/>
        <w:rPr>
          <w:color w:val="001320"/>
        </w:rPr>
      </w:pPr>
      <w:r w:rsidRPr="006D40B2">
        <w:rPr>
          <w:color w:val="000000" w:themeColor="text1"/>
        </w:rPr>
        <w:t>“</w:t>
      </w:r>
      <w:r w:rsidRPr="006D40B2">
        <w:rPr>
          <w:color w:val="001320"/>
        </w:rPr>
        <w:t>And with power - The power of healing the sick, raising the dead, etc.</w:t>
      </w:r>
    </w:p>
    <w:p w14:paraId="2DA38F6C" w14:textId="689AA5F8" w:rsidR="00556591" w:rsidRPr="006D40B2" w:rsidRDefault="00556591" w:rsidP="00556591">
      <w:pPr>
        <w:pStyle w:val="NormalWeb"/>
        <w:shd w:val="clear" w:color="auto" w:fill="FDFEFF"/>
        <w:jc w:val="both"/>
        <w:rPr>
          <w:color w:val="001320"/>
        </w:rPr>
      </w:pPr>
      <w:r w:rsidRPr="006D40B2">
        <w:rPr>
          <w:color w:val="001320"/>
        </w:rPr>
        <w:t>“</w:t>
      </w:r>
      <w:r w:rsidRPr="006D40B2">
        <w:rPr>
          <w:color w:val="001320"/>
        </w:rPr>
        <w:t>Who went about doing good - Whose main business it was to travel from place to place to do good. He did not go for applause, or wealth, or comfort, or ease, but to diffuse happiness as far as possible. This is the simple but sublime record of his life. It gives us a distinct portrait of his character, as he is distinguished from conquerors and kings, from false prophets and from the mass of people.</w:t>
      </w:r>
    </w:p>
    <w:p w14:paraId="76C1EA50" w14:textId="27695672" w:rsidR="00556591" w:rsidRPr="006D40B2" w:rsidRDefault="00556591" w:rsidP="00556591">
      <w:pPr>
        <w:pStyle w:val="NormalWeb"/>
        <w:shd w:val="clear" w:color="auto" w:fill="FDFEFF"/>
        <w:jc w:val="both"/>
        <w:rPr>
          <w:color w:val="001320"/>
        </w:rPr>
      </w:pPr>
      <w:r w:rsidRPr="006D40B2">
        <w:rPr>
          <w:color w:val="001320"/>
        </w:rPr>
        <w:t>“</w:t>
      </w:r>
      <w:r w:rsidRPr="006D40B2">
        <w:rPr>
          <w:color w:val="001320"/>
        </w:rPr>
        <w:t>And healing ... - Restoring to health.</w:t>
      </w:r>
    </w:p>
    <w:p w14:paraId="0846F53A" w14:textId="3B16E23F" w:rsidR="00556591" w:rsidRPr="006D40B2" w:rsidRDefault="00556591" w:rsidP="00556591">
      <w:pPr>
        <w:pStyle w:val="NormalWeb"/>
        <w:shd w:val="clear" w:color="auto" w:fill="FDFEFF"/>
        <w:jc w:val="both"/>
        <w:rPr>
          <w:color w:val="001320"/>
        </w:rPr>
      </w:pPr>
      <w:r w:rsidRPr="006D40B2">
        <w:rPr>
          <w:color w:val="001320"/>
        </w:rPr>
        <w:t>“</w:t>
      </w:r>
      <w:r w:rsidRPr="006D40B2">
        <w:rPr>
          <w:color w:val="001320"/>
        </w:rPr>
        <w:t xml:space="preserve">All that were oppressed of the devil - All that were possessed by him. </w:t>
      </w:r>
    </w:p>
    <w:p w14:paraId="253A76C8" w14:textId="30908A76" w:rsidR="00556591" w:rsidRPr="006D40B2" w:rsidRDefault="00556591" w:rsidP="00556591">
      <w:pPr>
        <w:pStyle w:val="NormalWeb"/>
        <w:shd w:val="clear" w:color="auto" w:fill="FDFEFF"/>
        <w:jc w:val="both"/>
        <w:rPr>
          <w:color w:val="001320"/>
        </w:rPr>
      </w:pPr>
      <w:r w:rsidRPr="006D40B2">
        <w:rPr>
          <w:color w:val="001320"/>
        </w:rPr>
        <w:t>“</w:t>
      </w:r>
      <w:r w:rsidRPr="006D40B2">
        <w:rPr>
          <w:color w:val="001320"/>
        </w:rPr>
        <w:t>God was with him - God appointed him, and furnished by his miracles the highest evidence that he had sent him. His miracles were such that they</w:t>
      </w:r>
      <w:r w:rsidRPr="006D40B2">
        <w:rPr>
          <w:color w:val="001320"/>
        </w:rPr>
        <w:t xml:space="preserve"> could be performed only by God” (Ellicott’s Commentary, www.biblehub.com).</w:t>
      </w:r>
    </w:p>
    <w:p w14:paraId="74A6B4D0" w14:textId="3D35BF4B" w:rsidR="00556591" w:rsidRPr="000E4D28" w:rsidRDefault="00556591" w:rsidP="000E4D28">
      <w:pPr>
        <w:spacing w:before="100" w:beforeAutospacing="1" w:after="100" w:afterAutospacing="1"/>
        <w:rPr>
          <w:color w:val="000000" w:themeColor="text1"/>
        </w:rPr>
      </w:pPr>
    </w:p>
    <w:p w14:paraId="0943C7D8" w14:textId="77777777" w:rsidR="000E4D28" w:rsidRDefault="000E4D28" w:rsidP="000E4D28">
      <w:pPr>
        <w:spacing w:before="100" w:beforeAutospacing="1" w:after="100" w:afterAutospacing="1"/>
        <w:rPr>
          <w:color w:val="FF0000"/>
        </w:rPr>
      </w:pPr>
      <w:r w:rsidRPr="006D40B2">
        <w:rPr>
          <w:color w:val="FF0000"/>
        </w:rPr>
        <w:lastRenderedPageBreak/>
        <w:t>39</w:t>
      </w:r>
      <w:r w:rsidRPr="000E4D28">
        <w:rPr>
          <w:color w:val="FF0000"/>
        </w:rPr>
        <w:t xml:space="preserve">And we are witnesses of all things which he did both in the land of the Jews, and in Jerusalem; whom they slew and hanged on a tree: </w:t>
      </w:r>
    </w:p>
    <w:p w14:paraId="05A8F80B" w14:textId="70DBED59" w:rsidR="00E40033" w:rsidRDefault="00FD6782" w:rsidP="000E4D28">
      <w:pPr>
        <w:spacing w:before="100" w:beforeAutospacing="1" w:after="100" w:afterAutospacing="1"/>
        <w:rPr>
          <w:color w:val="000000" w:themeColor="text1"/>
        </w:rPr>
      </w:pPr>
      <w:r w:rsidRPr="00FD6782">
        <w:rPr>
          <w:b/>
          <w:color w:val="000000" w:themeColor="text1"/>
        </w:rPr>
        <w:t>Witness</w:t>
      </w:r>
      <w:r>
        <w:rPr>
          <w:color w:val="000000" w:themeColor="text1"/>
        </w:rPr>
        <w:t xml:space="preserve"> is </w:t>
      </w:r>
      <w:proofErr w:type="spellStart"/>
      <w:r w:rsidRPr="00FD6782">
        <w:rPr>
          <w:b/>
          <w:i/>
          <w:color w:val="000000" w:themeColor="text1"/>
        </w:rPr>
        <w:t>martys</w:t>
      </w:r>
      <w:proofErr w:type="spellEnd"/>
      <w:r>
        <w:rPr>
          <w:color w:val="000000" w:themeColor="text1"/>
        </w:rPr>
        <w:t xml:space="preserve"> in Greek which means “a witness judicially or a martyr; one who is a spectator of anything, one who after his example have proved the strength and genuineness of their faith in Christ by undergoing a violent death.” </w:t>
      </w:r>
    </w:p>
    <w:p w14:paraId="402D6C8A" w14:textId="747DE33E" w:rsidR="00FD6782" w:rsidRPr="00E40033" w:rsidRDefault="00FD6782" w:rsidP="000E4D28">
      <w:pPr>
        <w:spacing w:before="100" w:beforeAutospacing="1" w:after="100" w:afterAutospacing="1"/>
        <w:rPr>
          <w:color w:val="000000" w:themeColor="text1"/>
        </w:rPr>
      </w:pPr>
      <w:r w:rsidRPr="00FD6782">
        <w:rPr>
          <w:b/>
          <w:color w:val="000000" w:themeColor="text1"/>
        </w:rPr>
        <w:t>Slew</w:t>
      </w:r>
      <w:r>
        <w:rPr>
          <w:color w:val="000000" w:themeColor="text1"/>
        </w:rPr>
        <w:t xml:space="preserve"> in Greek is </w:t>
      </w:r>
      <w:proofErr w:type="spellStart"/>
      <w:r w:rsidRPr="00FD6782">
        <w:rPr>
          <w:b/>
          <w:i/>
          <w:color w:val="000000" w:themeColor="text1"/>
        </w:rPr>
        <w:t>kremannymi</w:t>
      </w:r>
      <w:proofErr w:type="spellEnd"/>
      <w:r>
        <w:rPr>
          <w:color w:val="000000" w:themeColor="text1"/>
        </w:rPr>
        <w:t xml:space="preserve"> which means “hang up, suspend, used of one hanging on a cross.</w:t>
      </w:r>
    </w:p>
    <w:p w14:paraId="0A91A25D" w14:textId="77777777" w:rsidR="00DF3929" w:rsidRPr="006D40B2" w:rsidRDefault="000D4797" w:rsidP="00DF3929">
      <w:pPr>
        <w:rPr>
          <w:rFonts w:eastAsia="Times New Roman"/>
        </w:rPr>
      </w:pPr>
      <w:r w:rsidRPr="006D40B2">
        <w:rPr>
          <w:color w:val="000000" w:themeColor="text1"/>
        </w:rPr>
        <w:t>“</w:t>
      </w:r>
      <w:r w:rsidRPr="006D40B2">
        <w:rPr>
          <w:rFonts w:eastAsia="Times New Roman"/>
          <w:i/>
          <w:iCs/>
          <w:color w:val="A44200"/>
          <w:shd w:val="clear" w:color="auto" w:fill="FDFEFF"/>
        </w:rPr>
        <w:t>And we </w:t>
      </w:r>
      <w:r w:rsidRPr="006D40B2">
        <w:rPr>
          <w:rFonts w:eastAsia="Times New Roman"/>
          <w:color w:val="001320"/>
          <w:shd w:val="clear" w:color="auto" w:fill="FDFEFF"/>
        </w:rPr>
        <w:t xml:space="preserve">— His apostles, of whom I have the </w:t>
      </w:r>
      <w:proofErr w:type="spellStart"/>
      <w:r w:rsidRPr="006D40B2">
        <w:rPr>
          <w:rFonts w:eastAsia="Times New Roman"/>
          <w:color w:val="001320"/>
          <w:shd w:val="clear" w:color="auto" w:fill="FDFEFF"/>
        </w:rPr>
        <w:t>honour</w:t>
      </w:r>
      <w:proofErr w:type="spellEnd"/>
      <w:r w:rsidRPr="006D40B2">
        <w:rPr>
          <w:rFonts w:eastAsia="Times New Roman"/>
          <w:color w:val="001320"/>
          <w:shd w:val="clear" w:color="auto" w:fill="FDFEFF"/>
        </w:rPr>
        <w:t xml:space="preserve"> and happiness to be one; </w:t>
      </w:r>
      <w:r w:rsidRPr="006D40B2">
        <w:rPr>
          <w:rFonts w:eastAsia="Times New Roman"/>
          <w:i/>
          <w:iCs/>
          <w:color w:val="A44200"/>
          <w:shd w:val="clear" w:color="auto" w:fill="FDFEFF"/>
        </w:rPr>
        <w:t>are witnesses of all things which he did </w:t>
      </w:r>
      <w:r w:rsidRPr="006D40B2">
        <w:rPr>
          <w:rFonts w:eastAsia="Times New Roman"/>
          <w:color w:val="001320"/>
          <w:shd w:val="clear" w:color="auto" w:fill="FDFEFF"/>
        </w:rPr>
        <w:t>— Having been present when he did them; </w:t>
      </w:r>
      <w:r w:rsidRPr="006D40B2">
        <w:rPr>
          <w:rFonts w:eastAsia="Times New Roman"/>
          <w:i/>
          <w:iCs/>
          <w:color w:val="A44200"/>
          <w:shd w:val="clear" w:color="auto" w:fill="FDFEFF"/>
        </w:rPr>
        <w:t>both in the land of the Jews </w:t>
      </w:r>
      <w:r w:rsidRPr="006D40B2">
        <w:rPr>
          <w:rFonts w:eastAsia="Times New Roman"/>
          <w:color w:val="001320"/>
          <w:shd w:val="clear" w:color="auto" w:fill="FDFEFF"/>
        </w:rPr>
        <w:t>— In all parts of Judea; </w:t>
      </w:r>
      <w:r w:rsidRPr="006D40B2">
        <w:rPr>
          <w:rFonts w:eastAsia="Times New Roman"/>
          <w:i/>
          <w:iCs/>
          <w:color w:val="A44200"/>
          <w:shd w:val="clear" w:color="auto" w:fill="FDFEFF"/>
        </w:rPr>
        <w:t>and </w:t>
      </w:r>
      <w:r w:rsidRPr="006D40B2">
        <w:rPr>
          <w:rFonts w:eastAsia="Times New Roman"/>
          <w:color w:val="001320"/>
          <w:shd w:val="clear" w:color="auto" w:fill="FDFEFF"/>
        </w:rPr>
        <w:t>particularly </w:t>
      </w:r>
      <w:r w:rsidRPr="006D40B2">
        <w:rPr>
          <w:rFonts w:eastAsia="Times New Roman"/>
          <w:i/>
          <w:iCs/>
          <w:color w:val="A44200"/>
          <w:shd w:val="clear" w:color="auto" w:fill="FDFEFF"/>
        </w:rPr>
        <w:t>in Jerusalem </w:t>
      </w:r>
      <w:r w:rsidRPr="006D40B2">
        <w:rPr>
          <w:rFonts w:eastAsia="Times New Roman"/>
          <w:color w:val="001320"/>
          <w:shd w:val="clear" w:color="auto" w:fill="FDFEFF"/>
        </w:rPr>
        <w:t>— Their capital city; for we attended him in all the progress which he made, beholding with astonishment his miracles, and hearing with delight his discourses; </w:t>
      </w:r>
      <w:r w:rsidRPr="006D40B2">
        <w:rPr>
          <w:rFonts w:eastAsia="Times New Roman"/>
          <w:i/>
          <w:iCs/>
          <w:color w:val="A44200"/>
          <w:shd w:val="clear" w:color="auto" w:fill="FDFEFF"/>
        </w:rPr>
        <w:t>whom</w:t>
      </w:r>
      <w:r w:rsidRPr="006D40B2">
        <w:rPr>
          <w:rFonts w:eastAsia="Times New Roman"/>
          <w:color w:val="001320"/>
          <w:shd w:val="clear" w:color="auto" w:fill="FDFEFF"/>
        </w:rPr>
        <w:t> — Nevertheless, this unbelieving and ungrateful people were so far from receiving with a becoming regard, that, in a most infamous manner, </w:t>
      </w:r>
      <w:r w:rsidRPr="006D40B2">
        <w:rPr>
          <w:rFonts w:eastAsia="Times New Roman"/>
          <w:i/>
          <w:iCs/>
          <w:color w:val="A44200"/>
          <w:shd w:val="clear" w:color="auto" w:fill="FDFEFF"/>
        </w:rPr>
        <w:t>they slew and hanged </w:t>
      </w:r>
      <w:r w:rsidRPr="006D40B2">
        <w:rPr>
          <w:rFonts w:eastAsia="Times New Roman"/>
          <w:color w:val="001320"/>
          <w:shd w:val="clear" w:color="auto" w:fill="FDFEFF"/>
        </w:rPr>
        <w:t>him </w:t>
      </w:r>
      <w:r w:rsidRPr="006D40B2">
        <w:rPr>
          <w:rFonts w:eastAsia="Times New Roman"/>
          <w:i/>
          <w:iCs/>
          <w:color w:val="A44200"/>
          <w:shd w:val="clear" w:color="auto" w:fill="FDFEFF"/>
        </w:rPr>
        <w:t>on a tree </w:t>
      </w:r>
      <w:r w:rsidRPr="006D40B2">
        <w:rPr>
          <w:rFonts w:eastAsia="Times New Roman"/>
          <w:color w:val="001320"/>
          <w:shd w:val="clear" w:color="auto" w:fill="FDFEFF"/>
        </w:rPr>
        <w:t>— Crucifying him, as if he had been the vilest of malefactors and slaves. Their crucifying Christ is here spoken of, the rather, to show how justly the Jews were now to be abandoned of God, and that they had no cause to complain of their rejection and the calling of the Gentiles, seeing that they had in such a manner rejected Christ. </w:t>
      </w:r>
      <w:r w:rsidRPr="006D40B2">
        <w:rPr>
          <w:rFonts w:eastAsia="Times New Roman"/>
          <w:i/>
          <w:iCs/>
          <w:color w:val="A44200"/>
          <w:shd w:val="clear" w:color="auto" w:fill="FDFEFF"/>
        </w:rPr>
        <w:t>Him </w:t>
      </w:r>
      <w:r w:rsidRPr="006D40B2">
        <w:rPr>
          <w:rFonts w:eastAsia="Times New Roman"/>
          <w:color w:val="001320"/>
          <w:shd w:val="clear" w:color="auto" w:fill="FDFEFF"/>
        </w:rPr>
        <w:t>— This very same person, thoug</w:t>
      </w:r>
      <w:r w:rsidR="00DF3929" w:rsidRPr="006D40B2">
        <w:rPr>
          <w:rFonts w:eastAsia="Times New Roman"/>
          <w:color w:val="001320"/>
          <w:shd w:val="clear" w:color="auto" w:fill="FDFEFF"/>
        </w:rPr>
        <w:t xml:space="preserve">h so injuriously treated by men </w:t>
      </w:r>
      <w:r w:rsidR="00DF3929" w:rsidRPr="006D40B2">
        <w:rPr>
          <w:rFonts w:eastAsia="Times New Roman"/>
          <w:color w:val="001320"/>
          <w:shd w:val="clear" w:color="auto" w:fill="FDFEFF"/>
        </w:rPr>
        <w:t>(Benson Commentary, www.biblehub.com).</w:t>
      </w:r>
    </w:p>
    <w:p w14:paraId="607F209C" w14:textId="4D387948" w:rsidR="000D4797" w:rsidRPr="006D40B2" w:rsidRDefault="000D4797" w:rsidP="000D4797">
      <w:pPr>
        <w:rPr>
          <w:rFonts w:eastAsia="Times New Roman"/>
        </w:rPr>
      </w:pPr>
    </w:p>
    <w:p w14:paraId="08564EC9" w14:textId="77777777" w:rsidR="000E4D28" w:rsidRPr="006D40B2" w:rsidRDefault="000E4D28" w:rsidP="000E4D28">
      <w:pPr>
        <w:spacing w:before="100" w:beforeAutospacing="1" w:after="100" w:afterAutospacing="1"/>
        <w:rPr>
          <w:color w:val="FF0000"/>
        </w:rPr>
      </w:pPr>
      <w:r w:rsidRPr="006D40B2">
        <w:rPr>
          <w:color w:val="FF0000"/>
        </w:rPr>
        <w:t>40</w:t>
      </w:r>
      <w:r w:rsidRPr="000E4D28">
        <w:rPr>
          <w:color w:val="FF0000"/>
        </w:rPr>
        <w:t xml:space="preserve">Him God raised up the third day, and shewed him openly; </w:t>
      </w:r>
    </w:p>
    <w:p w14:paraId="0ECEE1DE" w14:textId="5EE7CE88" w:rsidR="00DF3929" w:rsidRPr="006D40B2" w:rsidRDefault="00DF3929" w:rsidP="00DF3929">
      <w:pPr>
        <w:rPr>
          <w:rFonts w:eastAsia="Times New Roman"/>
          <w:b/>
          <w:bCs/>
          <w:color w:val="552200"/>
          <w:shd w:val="clear" w:color="auto" w:fill="FDFEFF"/>
        </w:rPr>
      </w:pPr>
      <w:r w:rsidRPr="006D40B2">
        <w:rPr>
          <w:rFonts w:eastAsia="Times New Roman"/>
          <w:i/>
          <w:iCs/>
          <w:color w:val="A44200"/>
          <w:shd w:val="clear" w:color="auto" w:fill="FDFEFF"/>
        </w:rPr>
        <w:t>“</w:t>
      </w:r>
      <w:r w:rsidRPr="006D40B2">
        <w:rPr>
          <w:rFonts w:eastAsia="Times New Roman"/>
          <w:i/>
          <w:iCs/>
          <w:color w:val="A44200"/>
          <w:shd w:val="clear" w:color="auto" w:fill="FDFEFF"/>
        </w:rPr>
        <w:t>God raised up the third day </w:t>
      </w:r>
      <w:r w:rsidRPr="006D40B2">
        <w:rPr>
          <w:rFonts w:eastAsia="Times New Roman"/>
          <w:color w:val="001320"/>
          <w:shd w:val="clear" w:color="auto" w:fill="FDFEFF"/>
        </w:rPr>
        <w:t xml:space="preserve">— According to the repeated predictions of the prophets. Peter thus preaches unto them the resurrection which immediately followed his crucifixion, lest the Gentiles should be deterred from believing in him, and should take offence at the scandal of </w:t>
      </w:r>
      <w:r w:rsidRPr="006D40B2">
        <w:rPr>
          <w:rFonts w:eastAsia="Times New Roman"/>
          <w:color w:val="001320"/>
          <w:shd w:val="clear" w:color="auto" w:fill="FDFEFF"/>
        </w:rPr>
        <w:t>“</w:t>
      </w:r>
      <w:r w:rsidRPr="006D40B2">
        <w:rPr>
          <w:rFonts w:eastAsia="Times New Roman"/>
          <w:color w:val="001320"/>
          <w:shd w:val="clear" w:color="auto" w:fill="FDFEFF"/>
        </w:rPr>
        <w:t>the cross. </w:t>
      </w:r>
      <w:r w:rsidRPr="006D40B2">
        <w:rPr>
          <w:rFonts w:eastAsia="Times New Roman"/>
          <w:i/>
          <w:iCs/>
          <w:color w:val="A44200"/>
          <w:shd w:val="clear" w:color="auto" w:fill="FDFEFF"/>
        </w:rPr>
        <w:t>And showed him openly</w:t>
      </w:r>
      <w:r w:rsidR="00852463">
        <w:rPr>
          <w:rFonts w:eastAsia="Times New Roman"/>
          <w:i/>
          <w:iCs/>
          <w:color w:val="A44200"/>
          <w:shd w:val="clear" w:color="auto" w:fill="FDFEFF"/>
        </w:rPr>
        <w:t>”</w:t>
      </w:r>
    </w:p>
    <w:p w14:paraId="0B342660" w14:textId="77777777" w:rsidR="00DF3929" w:rsidRPr="006D40B2" w:rsidRDefault="00DF3929" w:rsidP="00DF3929">
      <w:pPr>
        <w:rPr>
          <w:rFonts w:eastAsia="Times New Roman"/>
          <w:b/>
          <w:bCs/>
          <w:color w:val="552200"/>
          <w:shd w:val="clear" w:color="auto" w:fill="FDFEFF"/>
        </w:rPr>
      </w:pPr>
    </w:p>
    <w:p w14:paraId="7B2D6BCF" w14:textId="3EAEB116" w:rsidR="00DF3929" w:rsidRPr="006D40B2" w:rsidRDefault="00DF3929" w:rsidP="00DF3929">
      <w:pPr>
        <w:rPr>
          <w:rFonts w:eastAsia="Times New Roman"/>
        </w:rPr>
      </w:pPr>
      <w:r w:rsidRPr="006D40B2">
        <w:rPr>
          <w:rFonts w:eastAsia="Times New Roman"/>
          <w:b/>
          <w:bCs/>
          <w:color w:val="552200"/>
          <w:shd w:val="clear" w:color="auto" w:fill="FDFEFF"/>
        </w:rPr>
        <w:t>“</w:t>
      </w:r>
      <w:r w:rsidRPr="006D40B2">
        <w:rPr>
          <w:rFonts w:eastAsia="Times New Roman"/>
          <w:i/>
          <w:iCs/>
          <w:color w:val="A44200"/>
          <w:shd w:val="clear" w:color="auto" w:fill="FDFEFF"/>
        </w:rPr>
        <w:t>gave him to become manifest, </w:t>
      </w:r>
      <w:r w:rsidRPr="006D40B2">
        <w:rPr>
          <w:rFonts w:eastAsia="Times New Roman"/>
          <w:color w:val="001320"/>
          <w:shd w:val="clear" w:color="auto" w:fill="FDFEFF"/>
        </w:rPr>
        <w:t>namely, after his resurrection; and evidently to appear” (Benson Commentary, www.biblehub.com).</w:t>
      </w:r>
    </w:p>
    <w:p w14:paraId="210E1FEF" w14:textId="77777777" w:rsidR="00DF3929" w:rsidRPr="006D40B2" w:rsidRDefault="00DF3929" w:rsidP="00DF3929">
      <w:pPr>
        <w:rPr>
          <w:color w:val="FF0000"/>
        </w:rPr>
      </w:pPr>
    </w:p>
    <w:p w14:paraId="243BB150" w14:textId="6CC1A7CE" w:rsidR="00DF3929" w:rsidRPr="00DE68F9" w:rsidRDefault="00DF3929" w:rsidP="00DF3929">
      <w:pPr>
        <w:rPr>
          <w:rFonts w:eastAsia="Times New Roman"/>
          <w:color w:val="000000" w:themeColor="text1"/>
        </w:rPr>
      </w:pPr>
      <w:r w:rsidRPr="006D40B2">
        <w:rPr>
          <w:color w:val="000000" w:themeColor="text1"/>
        </w:rPr>
        <w:t>“</w:t>
      </w:r>
      <w:r w:rsidRPr="006D40B2">
        <w:rPr>
          <w:rFonts w:eastAsia="Times New Roman"/>
          <w:color w:val="000000" w:themeColor="text1"/>
          <w:shd w:val="clear" w:color="auto" w:fill="FDFEFF"/>
        </w:rPr>
        <w:t>S</w:t>
      </w:r>
      <w:r w:rsidRPr="006D40B2">
        <w:rPr>
          <w:rFonts w:eastAsia="Times New Roman"/>
          <w:color w:val="001320"/>
          <w:shd w:val="clear" w:color="auto" w:fill="FDFEFF"/>
        </w:rPr>
        <w:t>howed him openly - Manifestly; so that there could be no deception, no doubt of his resurrection</w:t>
      </w:r>
      <w:r w:rsidR="00180664" w:rsidRPr="006D40B2">
        <w:rPr>
          <w:rFonts w:eastAsia="Times New Roman"/>
          <w:color w:val="001320"/>
          <w:shd w:val="clear" w:color="auto" w:fill="FDFEFF"/>
        </w:rPr>
        <w:t xml:space="preserve">” </w:t>
      </w:r>
      <w:bookmarkStart w:id="0" w:name="_GoBack"/>
      <w:r w:rsidR="00180664" w:rsidRPr="00DE68F9">
        <w:rPr>
          <w:rFonts w:eastAsia="Times New Roman"/>
          <w:color w:val="000000" w:themeColor="text1"/>
          <w:shd w:val="clear" w:color="auto" w:fill="FDFEFF"/>
        </w:rPr>
        <w:t xml:space="preserve">(Barnes’ Notes, </w:t>
      </w:r>
      <w:hyperlink r:id="rId4" w:history="1">
        <w:r w:rsidR="00180664" w:rsidRPr="00DE68F9">
          <w:rPr>
            <w:rStyle w:val="Hyperlink"/>
            <w:rFonts w:eastAsia="Times New Roman"/>
            <w:color w:val="000000" w:themeColor="text1"/>
            <w:shd w:val="clear" w:color="auto" w:fill="FDFEFF"/>
          </w:rPr>
          <w:t>www.biblehub.com)</w:t>
        </w:r>
      </w:hyperlink>
      <w:r w:rsidR="00180664" w:rsidRPr="00DE68F9">
        <w:rPr>
          <w:rFonts w:eastAsia="Times New Roman"/>
          <w:color w:val="000000" w:themeColor="text1"/>
          <w:shd w:val="clear" w:color="auto" w:fill="FDFEFF"/>
        </w:rPr>
        <w:t xml:space="preserve">. </w:t>
      </w:r>
    </w:p>
    <w:p w14:paraId="4FC95E24" w14:textId="092CBE27" w:rsidR="00DF3929" w:rsidRPr="000E4D28" w:rsidRDefault="00DF3929" w:rsidP="000E4D28">
      <w:pPr>
        <w:spacing w:before="100" w:beforeAutospacing="1" w:after="100" w:afterAutospacing="1"/>
        <w:rPr>
          <w:color w:val="000000" w:themeColor="text1"/>
        </w:rPr>
      </w:pPr>
    </w:p>
    <w:bookmarkEnd w:id="0"/>
    <w:p w14:paraId="72193A07" w14:textId="77777777" w:rsidR="000E4D28" w:rsidRPr="006D40B2" w:rsidRDefault="000E4D28" w:rsidP="000E4D28">
      <w:pPr>
        <w:spacing w:before="100" w:beforeAutospacing="1" w:after="100" w:afterAutospacing="1"/>
        <w:rPr>
          <w:color w:val="FF0000"/>
        </w:rPr>
      </w:pPr>
      <w:r w:rsidRPr="006D40B2">
        <w:rPr>
          <w:color w:val="FF0000"/>
        </w:rPr>
        <w:t>41</w:t>
      </w:r>
      <w:r w:rsidRPr="000E4D28">
        <w:rPr>
          <w:color w:val="FF0000"/>
        </w:rPr>
        <w:t xml:space="preserve">Not to all the people, but unto witnesses chosen before of God, </w:t>
      </w:r>
      <w:r w:rsidRPr="006D40B2">
        <w:rPr>
          <w:i/>
          <w:iCs/>
          <w:color w:val="FF0000"/>
        </w:rPr>
        <w:t>even</w:t>
      </w:r>
      <w:r w:rsidRPr="000E4D28">
        <w:rPr>
          <w:color w:val="FF0000"/>
        </w:rPr>
        <w:t xml:space="preserve"> to us, who did eat and drink with him after he rose from the dead. </w:t>
      </w:r>
    </w:p>
    <w:p w14:paraId="086F6273" w14:textId="77777777" w:rsidR="00FE3287" w:rsidRPr="006D40B2" w:rsidRDefault="00FE3287" w:rsidP="00FE3287">
      <w:pPr>
        <w:rPr>
          <w:rFonts w:eastAsia="Times New Roman"/>
        </w:rPr>
      </w:pPr>
      <w:r w:rsidRPr="006D40B2">
        <w:rPr>
          <w:color w:val="000000" w:themeColor="text1"/>
        </w:rPr>
        <w:t>“</w:t>
      </w:r>
      <w:r w:rsidRPr="006D40B2">
        <w:rPr>
          <w:rFonts w:eastAsia="Times New Roman"/>
          <w:color w:val="001320"/>
          <w:shd w:val="clear" w:color="auto" w:fill="FDFEFF"/>
        </w:rPr>
        <w:t xml:space="preserve">Not to all the people - Not to the nation at large, for this was not necessary </w:t>
      </w:r>
      <w:proofErr w:type="gramStart"/>
      <w:r w:rsidRPr="006D40B2">
        <w:rPr>
          <w:rFonts w:eastAsia="Times New Roman"/>
          <w:color w:val="001320"/>
          <w:shd w:val="clear" w:color="auto" w:fill="FDFEFF"/>
        </w:rPr>
        <w:t>in order to</w:t>
      </w:r>
      <w:proofErr w:type="gramEnd"/>
      <w:r w:rsidRPr="006D40B2">
        <w:rPr>
          <w:rFonts w:eastAsia="Times New Roman"/>
          <w:color w:val="001320"/>
          <w:shd w:val="clear" w:color="auto" w:fill="FDFEFF"/>
        </w:rPr>
        <w:t xml:space="preserve"> establish the truth of his resurrection. He, however, showed himself to many persons.</w:t>
      </w:r>
      <w:r w:rsidRPr="006D40B2">
        <w:rPr>
          <w:rStyle w:val="apple-converted-space"/>
          <w:rFonts w:eastAsia="Times New Roman"/>
          <w:color w:val="001320"/>
          <w:shd w:val="clear" w:color="auto" w:fill="FDFEFF"/>
        </w:rPr>
        <w:t> </w:t>
      </w:r>
    </w:p>
    <w:p w14:paraId="05AECECA" w14:textId="77777777" w:rsidR="00FE3287" w:rsidRPr="006D40B2" w:rsidRDefault="00FE3287" w:rsidP="00FE3287">
      <w:pPr>
        <w:pStyle w:val="NormalWeb"/>
        <w:shd w:val="clear" w:color="auto" w:fill="FDFEFF"/>
        <w:jc w:val="both"/>
        <w:rPr>
          <w:color w:val="001320"/>
        </w:rPr>
      </w:pPr>
      <w:r w:rsidRPr="006D40B2">
        <w:rPr>
          <w:color w:val="000000" w:themeColor="text1"/>
        </w:rPr>
        <w:t>“</w:t>
      </w:r>
      <w:r w:rsidRPr="006D40B2">
        <w:rPr>
          <w:color w:val="001320"/>
        </w:rPr>
        <w:t>Chosen of God - Appointed by God, or set apart by his authority through Jesus Christ.</w:t>
      </w:r>
    </w:p>
    <w:p w14:paraId="1F43DAA8" w14:textId="7DEB1118" w:rsidR="00FE3287" w:rsidRPr="00852463" w:rsidRDefault="00FE3287" w:rsidP="00852463">
      <w:pPr>
        <w:rPr>
          <w:rFonts w:eastAsia="Times New Roman"/>
          <w:color w:val="000000" w:themeColor="text1"/>
        </w:rPr>
      </w:pPr>
      <w:r w:rsidRPr="006D40B2">
        <w:rPr>
          <w:color w:val="001320"/>
        </w:rPr>
        <w:t>“</w:t>
      </w:r>
      <w:r w:rsidRPr="006D40B2">
        <w:rPr>
          <w:color w:val="001320"/>
        </w:rPr>
        <w:t xml:space="preserve">Who did eat and drink ... - And by doing this he furnished the clearest possible proof that he was truly </w:t>
      </w:r>
      <w:r w:rsidRPr="00852463">
        <w:rPr>
          <w:color w:val="000000" w:themeColor="text1"/>
        </w:rPr>
        <w:t>risen; that they were not deceived by an illusion of the imagination or by a phantom</w:t>
      </w:r>
      <w:r w:rsidRPr="00852463">
        <w:rPr>
          <w:color w:val="000000" w:themeColor="text1"/>
        </w:rPr>
        <w:t>”</w:t>
      </w:r>
      <w:r w:rsidRPr="00852463">
        <w:rPr>
          <w:rFonts w:eastAsia="Times New Roman"/>
          <w:color w:val="000000" w:themeColor="text1"/>
          <w:shd w:val="clear" w:color="auto" w:fill="FDFEFF"/>
        </w:rPr>
        <w:t xml:space="preserve"> </w:t>
      </w:r>
      <w:r w:rsidRPr="00852463">
        <w:rPr>
          <w:rFonts w:eastAsia="Times New Roman"/>
          <w:color w:val="000000" w:themeColor="text1"/>
          <w:shd w:val="clear" w:color="auto" w:fill="FDFEFF"/>
        </w:rPr>
        <w:t xml:space="preserve">(Barnes’ Notes, </w:t>
      </w:r>
      <w:hyperlink r:id="rId5" w:history="1">
        <w:r w:rsidRPr="00852463">
          <w:rPr>
            <w:rStyle w:val="Hyperlink"/>
            <w:rFonts w:eastAsia="Times New Roman"/>
            <w:color w:val="000000" w:themeColor="text1"/>
            <w:shd w:val="clear" w:color="auto" w:fill="FDFEFF"/>
          </w:rPr>
          <w:t>www.biblehub.com)</w:t>
        </w:r>
      </w:hyperlink>
      <w:r w:rsidRPr="00852463">
        <w:rPr>
          <w:rFonts w:eastAsia="Times New Roman"/>
          <w:color w:val="000000" w:themeColor="text1"/>
          <w:shd w:val="clear" w:color="auto" w:fill="FDFEFF"/>
        </w:rPr>
        <w:t xml:space="preserve">. </w:t>
      </w:r>
    </w:p>
    <w:p w14:paraId="4ECC7D52" w14:textId="3DFBAFD1" w:rsidR="00DF3929" w:rsidRPr="000E4D28" w:rsidRDefault="00180664" w:rsidP="00852463">
      <w:pPr>
        <w:pStyle w:val="NormalWeb"/>
        <w:shd w:val="clear" w:color="auto" w:fill="FDFEFF"/>
        <w:jc w:val="both"/>
        <w:rPr>
          <w:color w:val="001320"/>
        </w:rPr>
      </w:pPr>
      <w:r w:rsidRPr="006D40B2">
        <w:rPr>
          <w:color w:val="000000" w:themeColor="text1"/>
        </w:rPr>
        <w:t>“</w:t>
      </w:r>
      <w:r w:rsidRPr="006D40B2">
        <w:rPr>
          <w:rFonts w:eastAsia="Times New Roman"/>
          <w:b/>
          <w:bCs/>
          <w:color w:val="552200"/>
          <w:shd w:val="clear" w:color="auto" w:fill="FDFEFF"/>
        </w:rPr>
        <w:t>Who did eat and drink with him.</w:t>
      </w:r>
      <w:r w:rsidRPr="006D40B2">
        <w:rPr>
          <w:rFonts w:eastAsia="Times New Roman"/>
          <w:color w:val="001320"/>
          <w:shd w:val="clear" w:color="auto" w:fill="FDFEFF"/>
        </w:rPr>
        <w:t xml:space="preserve">—The three recorded instances of this are found </w:t>
      </w:r>
      <w:r w:rsidRPr="00852463">
        <w:rPr>
          <w:rFonts w:eastAsia="Times New Roman"/>
          <w:color w:val="000000" w:themeColor="text1"/>
          <w:shd w:val="clear" w:color="auto" w:fill="FDFEFF"/>
        </w:rPr>
        <w:t>in </w:t>
      </w:r>
      <w:hyperlink r:id="rId6" w:tooltip="And it came to pass, as he sat at meat with them, he took bread, and blessed it, and broke, and gave to them." w:history="1">
        <w:r w:rsidRPr="00852463">
          <w:rPr>
            <w:rFonts w:eastAsia="Times New Roman"/>
            <w:color w:val="000000" w:themeColor="text1"/>
            <w:shd w:val="clear" w:color="auto" w:fill="FDFEFF"/>
          </w:rPr>
          <w:t>Luke 24:30</w:t>
        </w:r>
      </w:hyperlink>
      <w:r w:rsidRPr="00852463">
        <w:rPr>
          <w:rFonts w:eastAsia="Times New Roman"/>
          <w:color w:val="000000" w:themeColor="text1"/>
          <w:shd w:val="clear" w:color="auto" w:fill="FDFEFF"/>
        </w:rPr>
        <w:t>; </w:t>
      </w:r>
      <w:hyperlink r:id="rId7" w:tooltip="And they gave him a piece of a broiled fish, and of an honeycomb." w:history="1">
        <w:r w:rsidRPr="00852463">
          <w:rPr>
            <w:rFonts w:eastAsia="Times New Roman"/>
            <w:color w:val="000000" w:themeColor="text1"/>
            <w:shd w:val="clear" w:color="auto" w:fill="FDFEFF"/>
          </w:rPr>
          <w:t>Luke 24:42</w:t>
        </w:r>
      </w:hyperlink>
      <w:r w:rsidRPr="00852463">
        <w:rPr>
          <w:rFonts w:eastAsia="Times New Roman"/>
          <w:color w:val="000000" w:themeColor="text1"/>
          <w:shd w:val="clear" w:color="auto" w:fill="FDFEFF"/>
        </w:rPr>
        <w:t>; </w:t>
      </w:r>
      <w:hyperlink r:id="rId8" w:tooltip="Jesus then comes, and takes bread, and gives them, and fish likewise." w:history="1">
        <w:r w:rsidRPr="00852463">
          <w:rPr>
            <w:rFonts w:eastAsia="Times New Roman"/>
            <w:color w:val="000000" w:themeColor="text1"/>
            <w:shd w:val="clear" w:color="auto" w:fill="FDFEFF"/>
          </w:rPr>
          <w:t>John 21:13</w:t>
        </w:r>
      </w:hyperlink>
      <w:r w:rsidRPr="00852463">
        <w:rPr>
          <w:rFonts w:eastAsia="Times New Roman"/>
          <w:color w:val="000000" w:themeColor="text1"/>
          <w:shd w:val="clear" w:color="auto" w:fill="FDFEFF"/>
        </w:rPr>
        <w:t>. This was, of course, the crucial test which showed that the Form on which the disciples had looked was no phantom</w:t>
      </w:r>
      <w:r w:rsidRPr="006D40B2">
        <w:rPr>
          <w:rFonts w:eastAsia="Times New Roman"/>
          <w:color w:val="001320"/>
          <w:shd w:val="clear" w:color="auto" w:fill="FDFEFF"/>
        </w:rPr>
        <w:t xml:space="preserve"> of the imagination”</w:t>
      </w:r>
      <w:r w:rsidRPr="006D40B2">
        <w:rPr>
          <w:color w:val="001320"/>
        </w:rPr>
        <w:t xml:space="preserve"> </w:t>
      </w:r>
      <w:r w:rsidRPr="006D40B2">
        <w:rPr>
          <w:color w:val="001320"/>
        </w:rPr>
        <w:t>(Ellicott’s Commentary, www.biblehub.com).</w:t>
      </w:r>
    </w:p>
    <w:p w14:paraId="4CD4038C" w14:textId="77777777" w:rsidR="000E4D28" w:rsidRPr="000E4D28" w:rsidRDefault="000E4D28" w:rsidP="000E4D28">
      <w:pPr>
        <w:spacing w:before="100" w:beforeAutospacing="1" w:after="100" w:afterAutospacing="1"/>
        <w:rPr>
          <w:color w:val="FF0000"/>
        </w:rPr>
      </w:pPr>
      <w:r w:rsidRPr="006D40B2">
        <w:rPr>
          <w:color w:val="FF0000"/>
        </w:rPr>
        <w:t>44¶</w:t>
      </w:r>
      <w:r w:rsidRPr="006D40B2">
        <w:rPr>
          <w:rFonts w:eastAsia="Calibri"/>
          <w:color w:val="FF0000"/>
        </w:rPr>
        <w:t> </w:t>
      </w:r>
      <w:r w:rsidRPr="000E4D28">
        <w:rPr>
          <w:color w:val="FF0000"/>
        </w:rPr>
        <w:t xml:space="preserve">While Peter yet </w:t>
      </w:r>
      <w:proofErr w:type="spellStart"/>
      <w:r w:rsidRPr="000E4D28">
        <w:rPr>
          <w:color w:val="FF0000"/>
        </w:rPr>
        <w:t>spake</w:t>
      </w:r>
      <w:proofErr w:type="spellEnd"/>
      <w:r w:rsidRPr="000E4D28">
        <w:rPr>
          <w:color w:val="FF0000"/>
        </w:rPr>
        <w:t xml:space="preserve"> these words, the Holy Ghost fell on all them which heard the word. </w:t>
      </w:r>
    </w:p>
    <w:p w14:paraId="02C8C689" w14:textId="56F8A634" w:rsidR="00BD30DF" w:rsidRPr="00DE68F9" w:rsidRDefault="00BD30DF" w:rsidP="00BD30DF">
      <w:pPr>
        <w:rPr>
          <w:rFonts w:eastAsia="Times New Roman"/>
          <w:color w:val="000000" w:themeColor="text1"/>
          <w:shd w:val="clear" w:color="auto" w:fill="FDFEFF"/>
        </w:rPr>
      </w:pPr>
      <w:r w:rsidRPr="00DE68F9">
        <w:rPr>
          <w:rFonts w:eastAsia="Times New Roman"/>
          <w:color w:val="000000" w:themeColor="text1"/>
        </w:rPr>
        <w:t>“</w:t>
      </w:r>
      <w:r w:rsidRPr="00DE68F9">
        <w:rPr>
          <w:rFonts w:eastAsia="Times New Roman"/>
          <w:color w:val="000000" w:themeColor="text1"/>
          <w:shd w:val="clear" w:color="auto" w:fill="FDFEFF"/>
        </w:rPr>
        <w:t xml:space="preserve">While Peter yet </w:t>
      </w:r>
      <w:proofErr w:type="spellStart"/>
      <w:r w:rsidRPr="00DE68F9">
        <w:rPr>
          <w:rFonts w:eastAsia="Times New Roman"/>
          <w:color w:val="000000" w:themeColor="text1"/>
          <w:shd w:val="clear" w:color="auto" w:fill="FDFEFF"/>
        </w:rPr>
        <w:t>spake</w:t>
      </w:r>
      <w:proofErr w:type="spellEnd"/>
      <w:r w:rsidRPr="00DE68F9">
        <w:rPr>
          <w:rFonts w:eastAsia="Times New Roman"/>
          <w:color w:val="000000" w:themeColor="text1"/>
          <w:shd w:val="clear" w:color="auto" w:fill="FDFEFF"/>
        </w:rPr>
        <w:t xml:space="preserve"> … the Holy Ghost fell—by vi</w:t>
      </w:r>
      <w:r w:rsidR="00DE68F9">
        <w:rPr>
          <w:rFonts w:eastAsia="Times New Roman"/>
          <w:color w:val="000000" w:themeColor="text1"/>
          <w:shd w:val="clear" w:color="auto" w:fill="FDFEFF"/>
        </w:rPr>
        <w:t xml:space="preserve">sible and audible manifestation” </w:t>
      </w:r>
      <w:r w:rsidRPr="00DE68F9">
        <w:rPr>
          <w:rFonts w:eastAsia="Times New Roman"/>
          <w:color w:val="000000" w:themeColor="text1"/>
          <w:shd w:val="clear" w:color="auto" w:fill="FDFEFF"/>
        </w:rPr>
        <w:t>(Jamieson-</w:t>
      </w:r>
      <w:proofErr w:type="spellStart"/>
      <w:r w:rsidRPr="00DE68F9">
        <w:rPr>
          <w:rFonts w:eastAsia="Times New Roman"/>
          <w:color w:val="000000" w:themeColor="text1"/>
          <w:shd w:val="clear" w:color="auto" w:fill="FDFEFF"/>
        </w:rPr>
        <w:t>Fausset</w:t>
      </w:r>
      <w:proofErr w:type="spellEnd"/>
      <w:r w:rsidRPr="00DE68F9">
        <w:rPr>
          <w:rFonts w:eastAsia="Times New Roman"/>
          <w:color w:val="000000" w:themeColor="text1"/>
          <w:shd w:val="clear" w:color="auto" w:fill="FDFEFF"/>
        </w:rPr>
        <w:t xml:space="preserve">-Brown, </w:t>
      </w:r>
      <w:hyperlink r:id="rId9" w:history="1">
        <w:r w:rsidRPr="00DE68F9">
          <w:rPr>
            <w:rStyle w:val="Hyperlink"/>
            <w:rFonts w:eastAsia="Times New Roman"/>
            <w:color w:val="000000" w:themeColor="text1"/>
            <w:shd w:val="clear" w:color="auto" w:fill="FDFEFF"/>
          </w:rPr>
          <w:t>www.biblehub.com)</w:t>
        </w:r>
      </w:hyperlink>
      <w:r w:rsidRPr="00DE68F9">
        <w:rPr>
          <w:rFonts w:eastAsia="Times New Roman"/>
          <w:color w:val="000000" w:themeColor="text1"/>
          <w:shd w:val="clear" w:color="auto" w:fill="FDFEFF"/>
        </w:rPr>
        <w:t xml:space="preserve">. </w:t>
      </w:r>
    </w:p>
    <w:p w14:paraId="54E1C98A" w14:textId="77777777" w:rsidR="00BD30DF" w:rsidRPr="006D40B2" w:rsidRDefault="00BD30DF" w:rsidP="00BD30DF">
      <w:pPr>
        <w:rPr>
          <w:rFonts w:eastAsia="Times New Roman"/>
          <w:color w:val="001320"/>
          <w:shd w:val="clear" w:color="auto" w:fill="FDFEFF"/>
        </w:rPr>
      </w:pPr>
    </w:p>
    <w:p w14:paraId="74FD9523" w14:textId="77777777" w:rsidR="00BD30DF" w:rsidRPr="006D40B2" w:rsidRDefault="00BD30DF" w:rsidP="00BD30DF">
      <w:pPr>
        <w:rPr>
          <w:rFonts w:eastAsia="Times New Roman"/>
        </w:rPr>
      </w:pPr>
    </w:p>
    <w:p w14:paraId="7C98E600" w14:textId="3BF4C0AD" w:rsidR="000E4D28" w:rsidRPr="000E4D28" w:rsidRDefault="000E4D28" w:rsidP="000E4D28">
      <w:pPr>
        <w:spacing w:after="240"/>
        <w:rPr>
          <w:rFonts w:eastAsia="Times New Roman"/>
          <w:color w:val="000000" w:themeColor="text1"/>
        </w:rPr>
      </w:pPr>
    </w:p>
    <w:p w14:paraId="10BC8D88" w14:textId="77777777" w:rsidR="002417CA" w:rsidRPr="006D40B2" w:rsidRDefault="002417CA">
      <w:pPr>
        <w:rPr>
          <w:color w:val="FF0000"/>
        </w:rPr>
      </w:pPr>
    </w:p>
    <w:sectPr w:rsidR="002417CA" w:rsidRPr="006D40B2"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28"/>
    <w:rsid w:val="000C040E"/>
    <w:rsid w:val="000C5175"/>
    <w:rsid w:val="000D4797"/>
    <w:rsid w:val="000E4D28"/>
    <w:rsid w:val="00180664"/>
    <w:rsid w:val="002417CA"/>
    <w:rsid w:val="002A397C"/>
    <w:rsid w:val="003611FA"/>
    <w:rsid w:val="0044099F"/>
    <w:rsid w:val="004B37AF"/>
    <w:rsid w:val="00556591"/>
    <w:rsid w:val="00560064"/>
    <w:rsid w:val="006D40B2"/>
    <w:rsid w:val="00852463"/>
    <w:rsid w:val="00BD30DF"/>
    <w:rsid w:val="00D66159"/>
    <w:rsid w:val="00D70AF7"/>
    <w:rsid w:val="00DE68F9"/>
    <w:rsid w:val="00DF3929"/>
    <w:rsid w:val="00E40033"/>
    <w:rsid w:val="00E90437"/>
    <w:rsid w:val="00F009F2"/>
    <w:rsid w:val="00F43603"/>
    <w:rsid w:val="00FD6782"/>
    <w:rsid w:val="00FE328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112ABF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30D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0E4D28"/>
    <w:pPr>
      <w:spacing w:before="100" w:beforeAutospacing="1" w:after="100" w:afterAutospacing="1"/>
    </w:pPr>
  </w:style>
  <w:style w:type="character" w:customStyle="1" w:styleId="verse-number">
    <w:name w:val="verse-number"/>
    <w:basedOn w:val="DefaultParagraphFont"/>
    <w:rsid w:val="000E4D28"/>
  </w:style>
  <w:style w:type="character" w:customStyle="1" w:styleId="italic">
    <w:name w:val="italic"/>
    <w:basedOn w:val="DefaultParagraphFont"/>
    <w:rsid w:val="000E4D28"/>
  </w:style>
  <w:style w:type="character" w:customStyle="1" w:styleId="paragraphsymbol">
    <w:name w:val="paragraphsymbol"/>
    <w:basedOn w:val="DefaultParagraphFont"/>
    <w:rsid w:val="000E4D28"/>
  </w:style>
  <w:style w:type="character" w:customStyle="1" w:styleId="apple-converted-space">
    <w:name w:val="apple-converted-space"/>
    <w:basedOn w:val="DefaultParagraphFont"/>
    <w:rsid w:val="00556591"/>
  </w:style>
  <w:style w:type="character" w:styleId="Hyperlink">
    <w:name w:val="Hyperlink"/>
    <w:basedOn w:val="DefaultParagraphFont"/>
    <w:uiPriority w:val="99"/>
    <w:unhideWhenUsed/>
    <w:rsid w:val="00556591"/>
    <w:rPr>
      <w:color w:val="0000FF"/>
      <w:u w:val="single"/>
    </w:rPr>
  </w:style>
  <w:style w:type="paragraph" w:styleId="NormalWeb">
    <w:name w:val="Normal (Web)"/>
    <w:basedOn w:val="Normal"/>
    <w:uiPriority w:val="99"/>
    <w:unhideWhenUsed/>
    <w:rsid w:val="00556591"/>
    <w:pPr>
      <w:spacing w:before="100" w:beforeAutospacing="1" w:after="100" w:afterAutospacing="1"/>
    </w:pPr>
  </w:style>
  <w:style w:type="character" w:customStyle="1" w:styleId="ital">
    <w:name w:val="ital"/>
    <w:basedOn w:val="DefaultParagraphFont"/>
    <w:rsid w:val="000D4797"/>
  </w:style>
  <w:style w:type="character" w:customStyle="1" w:styleId="greekheb">
    <w:name w:val="greekheb"/>
    <w:basedOn w:val="DefaultParagraphFont"/>
    <w:rsid w:val="000D4797"/>
  </w:style>
  <w:style w:type="character" w:customStyle="1" w:styleId="bld">
    <w:name w:val="bld"/>
    <w:basedOn w:val="DefaultParagraphFont"/>
    <w:rsid w:val="00180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6880">
      <w:bodyDiv w:val="1"/>
      <w:marLeft w:val="0"/>
      <w:marRight w:val="0"/>
      <w:marTop w:val="0"/>
      <w:marBottom w:val="0"/>
      <w:divBdr>
        <w:top w:val="none" w:sz="0" w:space="0" w:color="auto"/>
        <w:left w:val="none" w:sz="0" w:space="0" w:color="auto"/>
        <w:bottom w:val="none" w:sz="0" w:space="0" w:color="auto"/>
        <w:right w:val="none" w:sz="0" w:space="0" w:color="auto"/>
      </w:divBdr>
    </w:div>
    <w:div w:id="61569049">
      <w:bodyDiv w:val="1"/>
      <w:marLeft w:val="0"/>
      <w:marRight w:val="0"/>
      <w:marTop w:val="0"/>
      <w:marBottom w:val="0"/>
      <w:divBdr>
        <w:top w:val="none" w:sz="0" w:space="0" w:color="auto"/>
        <w:left w:val="none" w:sz="0" w:space="0" w:color="auto"/>
        <w:bottom w:val="none" w:sz="0" w:space="0" w:color="auto"/>
        <w:right w:val="none" w:sz="0" w:space="0" w:color="auto"/>
      </w:divBdr>
    </w:div>
    <w:div w:id="223103945">
      <w:bodyDiv w:val="1"/>
      <w:marLeft w:val="0"/>
      <w:marRight w:val="0"/>
      <w:marTop w:val="0"/>
      <w:marBottom w:val="0"/>
      <w:divBdr>
        <w:top w:val="none" w:sz="0" w:space="0" w:color="auto"/>
        <w:left w:val="none" w:sz="0" w:space="0" w:color="auto"/>
        <w:bottom w:val="none" w:sz="0" w:space="0" w:color="auto"/>
        <w:right w:val="none" w:sz="0" w:space="0" w:color="auto"/>
      </w:divBdr>
    </w:div>
    <w:div w:id="477306633">
      <w:bodyDiv w:val="1"/>
      <w:marLeft w:val="0"/>
      <w:marRight w:val="0"/>
      <w:marTop w:val="0"/>
      <w:marBottom w:val="0"/>
      <w:divBdr>
        <w:top w:val="none" w:sz="0" w:space="0" w:color="auto"/>
        <w:left w:val="none" w:sz="0" w:space="0" w:color="auto"/>
        <w:bottom w:val="none" w:sz="0" w:space="0" w:color="auto"/>
        <w:right w:val="none" w:sz="0" w:space="0" w:color="auto"/>
      </w:divBdr>
    </w:div>
    <w:div w:id="605846795">
      <w:bodyDiv w:val="1"/>
      <w:marLeft w:val="0"/>
      <w:marRight w:val="0"/>
      <w:marTop w:val="0"/>
      <w:marBottom w:val="0"/>
      <w:divBdr>
        <w:top w:val="none" w:sz="0" w:space="0" w:color="auto"/>
        <w:left w:val="none" w:sz="0" w:space="0" w:color="auto"/>
        <w:bottom w:val="none" w:sz="0" w:space="0" w:color="auto"/>
        <w:right w:val="none" w:sz="0" w:space="0" w:color="auto"/>
      </w:divBdr>
    </w:div>
    <w:div w:id="760108579">
      <w:bodyDiv w:val="1"/>
      <w:marLeft w:val="0"/>
      <w:marRight w:val="0"/>
      <w:marTop w:val="0"/>
      <w:marBottom w:val="0"/>
      <w:divBdr>
        <w:top w:val="none" w:sz="0" w:space="0" w:color="auto"/>
        <w:left w:val="none" w:sz="0" w:space="0" w:color="auto"/>
        <w:bottom w:val="none" w:sz="0" w:space="0" w:color="auto"/>
        <w:right w:val="none" w:sz="0" w:space="0" w:color="auto"/>
      </w:divBdr>
    </w:div>
    <w:div w:id="790199351">
      <w:bodyDiv w:val="1"/>
      <w:marLeft w:val="0"/>
      <w:marRight w:val="0"/>
      <w:marTop w:val="0"/>
      <w:marBottom w:val="0"/>
      <w:divBdr>
        <w:top w:val="none" w:sz="0" w:space="0" w:color="auto"/>
        <w:left w:val="none" w:sz="0" w:space="0" w:color="auto"/>
        <w:bottom w:val="none" w:sz="0" w:space="0" w:color="auto"/>
        <w:right w:val="none" w:sz="0" w:space="0" w:color="auto"/>
      </w:divBdr>
    </w:div>
    <w:div w:id="943419159">
      <w:bodyDiv w:val="1"/>
      <w:marLeft w:val="0"/>
      <w:marRight w:val="0"/>
      <w:marTop w:val="0"/>
      <w:marBottom w:val="0"/>
      <w:divBdr>
        <w:top w:val="none" w:sz="0" w:space="0" w:color="auto"/>
        <w:left w:val="none" w:sz="0" w:space="0" w:color="auto"/>
        <w:bottom w:val="none" w:sz="0" w:space="0" w:color="auto"/>
        <w:right w:val="none" w:sz="0" w:space="0" w:color="auto"/>
      </w:divBdr>
    </w:div>
    <w:div w:id="1317764953">
      <w:bodyDiv w:val="1"/>
      <w:marLeft w:val="0"/>
      <w:marRight w:val="0"/>
      <w:marTop w:val="0"/>
      <w:marBottom w:val="0"/>
      <w:divBdr>
        <w:top w:val="none" w:sz="0" w:space="0" w:color="auto"/>
        <w:left w:val="none" w:sz="0" w:space="0" w:color="auto"/>
        <w:bottom w:val="none" w:sz="0" w:space="0" w:color="auto"/>
        <w:right w:val="none" w:sz="0" w:space="0" w:color="auto"/>
      </w:divBdr>
    </w:div>
    <w:div w:id="168705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81369">
          <w:marLeft w:val="0"/>
          <w:marRight w:val="0"/>
          <w:marTop w:val="0"/>
          <w:marBottom w:val="0"/>
          <w:divBdr>
            <w:top w:val="none" w:sz="0" w:space="0" w:color="auto"/>
            <w:left w:val="none" w:sz="0" w:space="0" w:color="auto"/>
            <w:bottom w:val="none" w:sz="0" w:space="0" w:color="auto"/>
            <w:right w:val="none" w:sz="0" w:space="0" w:color="auto"/>
          </w:divBdr>
          <w:divsChild>
            <w:div w:id="83186997">
              <w:marLeft w:val="0"/>
              <w:marRight w:val="0"/>
              <w:marTop w:val="0"/>
              <w:marBottom w:val="0"/>
              <w:divBdr>
                <w:top w:val="none" w:sz="0" w:space="0" w:color="auto"/>
                <w:left w:val="none" w:sz="0" w:space="0" w:color="auto"/>
                <w:bottom w:val="none" w:sz="0" w:space="0" w:color="auto"/>
                <w:right w:val="none" w:sz="0" w:space="0" w:color="auto"/>
              </w:divBdr>
              <w:divsChild>
                <w:div w:id="49620491">
                  <w:marLeft w:val="0"/>
                  <w:marRight w:val="0"/>
                  <w:marTop w:val="0"/>
                  <w:marBottom w:val="0"/>
                  <w:divBdr>
                    <w:top w:val="none" w:sz="0" w:space="0" w:color="auto"/>
                    <w:left w:val="none" w:sz="0" w:space="0" w:color="auto"/>
                    <w:bottom w:val="none" w:sz="0" w:space="0" w:color="auto"/>
                    <w:right w:val="none" w:sz="0" w:space="0" w:color="auto"/>
                  </w:divBdr>
                  <w:divsChild>
                    <w:div w:id="991568778">
                      <w:marLeft w:val="0"/>
                      <w:marRight w:val="0"/>
                      <w:marTop w:val="0"/>
                      <w:marBottom w:val="0"/>
                      <w:divBdr>
                        <w:top w:val="none" w:sz="0" w:space="0" w:color="auto"/>
                        <w:left w:val="none" w:sz="0" w:space="0" w:color="auto"/>
                        <w:bottom w:val="none" w:sz="0" w:space="0" w:color="auto"/>
                        <w:right w:val="none" w:sz="0" w:space="0" w:color="auto"/>
                      </w:divBdr>
                      <w:divsChild>
                        <w:div w:id="795293104">
                          <w:marLeft w:val="0"/>
                          <w:marRight w:val="0"/>
                          <w:marTop w:val="0"/>
                          <w:marBottom w:val="0"/>
                          <w:divBdr>
                            <w:top w:val="none" w:sz="0" w:space="0" w:color="auto"/>
                            <w:left w:val="none" w:sz="0" w:space="0" w:color="auto"/>
                            <w:bottom w:val="none" w:sz="0" w:space="0" w:color="auto"/>
                            <w:right w:val="none" w:sz="0" w:space="0" w:color="auto"/>
                          </w:divBdr>
                          <w:divsChild>
                            <w:div w:id="582377980">
                              <w:marLeft w:val="0"/>
                              <w:marRight w:val="0"/>
                              <w:marTop w:val="0"/>
                              <w:marBottom w:val="0"/>
                              <w:divBdr>
                                <w:top w:val="none" w:sz="0" w:space="0" w:color="auto"/>
                                <w:left w:val="none" w:sz="0" w:space="0" w:color="auto"/>
                                <w:bottom w:val="none" w:sz="0" w:space="0" w:color="auto"/>
                                <w:right w:val="none" w:sz="0" w:space="0" w:color="auto"/>
                              </w:divBdr>
                              <w:divsChild>
                                <w:div w:id="348721968">
                                  <w:marLeft w:val="0"/>
                                  <w:marRight w:val="0"/>
                                  <w:marTop w:val="0"/>
                                  <w:marBottom w:val="0"/>
                                  <w:divBdr>
                                    <w:top w:val="none" w:sz="0" w:space="0" w:color="auto"/>
                                    <w:left w:val="none" w:sz="0" w:space="0" w:color="auto"/>
                                    <w:bottom w:val="none" w:sz="0" w:space="0" w:color="auto"/>
                                    <w:right w:val="none" w:sz="0" w:space="0" w:color="auto"/>
                                  </w:divBdr>
                                  <w:divsChild>
                                    <w:div w:id="1789860519">
                                      <w:marLeft w:val="0"/>
                                      <w:marRight w:val="0"/>
                                      <w:marTop w:val="0"/>
                                      <w:marBottom w:val="0"/>
                                      <w:divBdr>
                                        <w:top w:val="none" w:sz="0" w:space="0" w:color="auto"/>
                                        <w:left w:val="none" w:sz="0" w:space="0" w:color="auto"/>
                                        <w:bottom w:val="none" w:sz="0" w:space="0" w:color="auto"/>
                                        <w:right w:val="none" w:sz="0" w:space="0" w:color="auto"/>
                                      </w:divBdr>
                                    </w:div>
                                    <w:div w:id="81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iblehub.com)" TargetMode="External"/><Relationship Id="rId5" Type="http://schemas.openxmlformats.org/officeDocument/2006/relationships/hyperlink" Target="http://www.biblehub.com)" TargetMode="External"/><Relationship Id="rId6" Type="http://schemas.openxmlformats.org/officeDocument/2006/relationships/hyperlink" Target="http://biblehub.com/luke/24-30.htm" TargetMode="External"/><Relationship Id="rId7" Type="http://schemas.openxmlformats.org/officeDocument/2006/relationships/hyperlink" Target="http://biblehub.com/luke/24-42.htm" TargetMode="External"/><Relationship Id="rId8" Type="http://schemas.openxmlformats.org/officeDocument/2006/relationships/hyperlink" Target="http://biblehub.com/john/21-13.htm" TargetMode="External"/><Relationship Id="rId9" Type="http://schemas.openxmlformats.org/officeDocument/2006/relationships/hyperlink" Target="http://www.biblehub.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907</Words>
  <Characters>5174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8</cp:revision>
  <dcterms:created xsi:type="dcterms:W3CDTF">2017-04-13T14:42:00Z</dcterms:created>
  <dcterms:modified xsi:type="dcterms:W3CDTF">2017-04-13T15:16:00Z</dcterms:modified>
</cp:coreProperties>
</file>