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853" w:rsidRDefault="00C10853" w:rsidP="0072519E">
      <w:pPr>
        <w:pStyle w:val="Title"/>
        <w:rPr>
          <w:lang w:val="en-GB"/>
        </w:rPr>
      </w:pPr>
      <w:r>
        <w:rPr>
          <w:rFonts w:ascii="Arial" w:hAnsi="Arial" w:cs="Arial"/>
          <w:b/>
          <w:bCs/>
          <w:i/>
          <w:iCs/>
          <w:noProof/>
        </w:rPr>
        <w:drawing>
          <wp:anchor distT="0" distB="0" distL="114300" distR="114300" simplePos="0" relativeHeight="251666432" behindDoc="1" locked="0" layoutInCell="1" allowOverlap="1">
            <wp:simplePos x="0" y="0"/>
            <wp:positionH relativeFrom="column">
              <wp:posOffset>2834005</wp:posOffset>
            </wp:positionH>
            <wp:positionV relativeFrom="paragraph">
              <wp:posOffset>0</wp:posOffset>
            </wp:positionV>
            <wp:extent cx="2886075" cy="966208"/>
            <wp:effectExtent l="0" t="0" r="0" b="5715"/>
            <wp:wrapTight wrapText="bothSides">
              <wp:wrapPolygon edited="0">
                <wp:start x="0" y="0"/>
                <wp:lineTo x="0" y="21302"/>
                <wp:lineTo x="21386" y="21302"/>
                <wp:lineTo x="21386" y="0"/>
                <wp:lineTo x="0" y="0"/>
              </wp:wrapPolygon>
            </wp:wrapTight>
            <wp:docPr id="4" name="Picture 4" descr="GI_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_LogoHorizon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9662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853" w:rsidRDefault="00C10853" w:rsidP="00C10853">
      <w:pPr>
        <w:pStyle w:val="Title"/>
        <w:jc w:val="right"/>
        <w:rPr>
          <w:lang w:val="en-GB"/>
        </w:rPr>
      </w:pPr>
    </w:p>
    <w:p w:rsidR="00C10853" w:rsidRDefault="00C10853" w:rsidP="0072519E">
      <w:pPr>
        <w:pStyle w:val="Title"/>
        <w:rPr>
          <w:lang w:val="en-GB"/>
        </w:rPr>
      </w:pPr>
    </w:p>
    <w:p w:rsidR="0072519E" w:rsidRDefault="0072519E" w:rsidP="0072519E">
      <w:pPr>
        <w:pStyle w:val="Title"/>
        <w:rPr>
          <w:lang w:val="en-GB"/>
        </w:rPr>
      </w:pPr>
      <w:r>
        <w:rPr>
          <w:lang w:val="en-GB"/>
        </w:rPr>
        <w:t>Privatisation in education in Morocco and the right to education: summary factsheet</w:t>
      </w:r>
    </w:p>
    <w:p w:rsidR="00D23836" w:rsidRPr="00D23836" w:rsidRDefault="00D23836" w:rsidP="00D23836">
      <w:pPr>
        <w:pStyle w:val="Subtitle"/>
        <w:rPr>
          <w:lang w:val="en-GB"/>
        </w:rPr>
      </w:pPr>
      <w:r>
        <w:rPr>
          <w:lang w:val="en-GB"/>
        </w:rPr>
        <w:t>Brief to the Committee on the Rights of the Child, 31/01.2013</w:t>
      </w:r>
    </w:p>
    <w:p w:rsidR="00D23836" w:rsidRDefault="00D23836" w:rsidP="00D23836">
      <w:pPr>
        <w:rPr>
          <w:lang w:val="en-GB"/>
        </w:rPr>
      </w:pPr>
    </w:p>
    <w:p w:rsidR="00D23836" w:rsidRDefault="00D23836" w:rsidP="00D23836">
      <w:pPr>
        <w:rPr>
          <w:lang w:val="en-GB"/>
        </w:rPr>
      </w:pPr>
      <w:bookmarkStart w:id="0" w:name="_GoBack"/>
      <w:bookmarkEnd w:id="0"/>
    </w:p>
    <w:p w:rsidR="00D23836" w:rsidRDefault="00D23836" w:rsidP="00D23836">
      <w:pPr>
        <w:rPr>
          <w:lang w:val="en-GB"/>
        </w:rPr>
      </w:pPr>
    </w:p>
    <w:p w:rsidR="00D23836" w:rsidRPr="00D23836" w:rsidRDefault="00D23836" w:rsidP="00D23836">
      <w:pPr>
        <w:rPr>
          <w:b/>
          <w:lang w:val="en-GB"/>
        </w:rPr>
      </w:pPr>
      <w:r w:rsidRPr="00D23836">
        <w:rPr>
          <w:b/>
          <w:lang w:val="en-GB"/>
        </w:rPr>
        <w:t>Contacts</w:t>
      </w:r>
    </w:p>
    <w:p w:rsidR="00D23836" w:rsidRDefault="00D23836" w:rsidP="00D23836">
      <w:pPr>
        <w:pStyle w:val="ListParagraph"/>
        <w:numPr>
          <w:ilvl w:val="0"/>
          <w:numId w:val="3"/>
        </w:numPr>
        <w:rPr>
          <w:lang w:val="en-GB"/>
        </w:rPr>
      </w:pPr>
      <w:r w:rsidRPr="00D23836">
        <w:rPr>
          <w:b/>
          <w:lang w:val="en-GB"/>
        </w:rPr>
        <w:t>Sylvain Aubry</w:t>
      </w:r>
      <w:r>
        <w:rPr>
          <w:lang w:val="en-GB"/>
        </w:rPr>
        <w:t xml:space="preserve">, lead researcher: </w:t>
      </w:r>
      <w:hyperlink r:id="rId9" w:history="1">
        <w:r w:rsidRPr="00F60F57">
          <w:rPr>
            <w:rStyle w:val="Hyperlink"/>
            <w:lang w:val="en-GB"/>
          </w:rPr>
          <w:t>aubry.sylvain1@gmail.com</w:t>
        </w:r>
      </w:hyperlink>
      <w:r>
        <w:rPr>
          <w:lang w:val="en-GB"/>
        </w:rPr>
        <w:t xml:space="preserve"> / 0033 7 81 70 81 96 (French, English)</w:t>
      </w:r>
    </w:p>
    <w:p w:rsidR="00D23836" w:rsidRPr="00D23836" w:rsidRDefault="00D23836" w:rsidP="00D23836">
      <w:pPr>
        <w:pStyle w:val="ListParagraph"/>
        <w:numPr>
          <w:ilvl w:val="0"/>
          <w:numId w:val="3"/>
        </w:numPr>
        <w:rPr>
          <w:lang w:val="fr-FR"/>
        </w:rPr>
      </w:pPr>
      <w:r w:rsidRPr="00D23836">
        <w:rPr>
          <w:b/>
          <w:lang w:val="fr-FR"/>
        </w:rPr>
        <w:t>Ahmed Sehouate</w:t>
      </w:r>
      <w:r>
        <w:rPr>
          <w:lang w:val="fr-FR"/>
        </w:rPr>
        <w:t xml:space="preserve">, </w:t>
      </w:r>
      <w:proofErr w:type="spellStart"/>
      <w:r>
        <w:rPr>
          <w:lang w:val="fr-FR"/>
        </w:rPr>
        <w:t>President</w:t>
      </w:r>
      <w:proofErr w:type="spellEnd"/>
      <w:r>
        <w:rPr>
          <w:lang w:val="fr-FR"/>
        </w:rPr>
        <w:t>, Coalition</w:t>
      </w:r>
      <w:r w:rsidRPr="00D23836">
        <w:rPr>
          <w:lang w:val="fr-FR"/>
        </w:rPr>
        <w:t xml:space="preserve"> Marocaine pour l’Education pour Tous</w:t>
      </w:r>
      <w:r>
        <w:rPr>
          <w:lang w:val="fr-FR"/>
        </w:rPr>
        <w:t xml:space="preserve">: </w:t>
      </w:r>
      <w:hyperlink r:id="rId10" w:history="1">
        <w:r w:rsidRPr="00F60F57">
          <w:rPr>
            <w:rStyle w:val="Hyperlink"/>
            <w:lang w:val="fr-FR"/>
          </w:rPr>
          <w:t>sehouate@yahoo.fr</w:t>
        </w:r>
      </w:hyperlink>
      <w:r>
        <w:rPr>
          <w:lang w:val="fr-FR"/>
        </w:rPr>
        <w:t xml:space="preserve"> </w:t>
      </w:r>
      <w:r w:rsidR="00401820">
        <w:rPr>
          <w:lang w:val="fr-FR"/>
        </w:rPr>
        <w:t xml:space="preserve">(French, </w:t>
      </w:r>
      <w:proofErr w:type="spellStart"/>
      <w:r w:rsidR="00401820">
        <w:rPr>
          <w:lang w:val="fr-FR"/>
        </w:rPr>
        <w:t>Arabic</w:t>
      </w:r>
      <w:proofErr w:type="spellEnd"/>
      <w:r w:rsidR="00401820">
        <w:rPr>
          <w:lang w:val="fr-FR"/>
        </w:rPr>
        <w:t>)</w:t>
      </w:r>
    </w:p>
    <w:p w:rsidR="00D23836" w:rsidRPr="00D23836" w:rsidRDefault="00D23836" w:rsidP="00D23836">
      <w:pPr>
        <w:pStyle w:val="ListParagraph"/>
        <w:numPr>
          <w:ilvl w:val="0"/>
          <w:numId w:val="3"/>
        </w:numPr>
      </w:pPr>
      <w:r w:rsidRPr="00D23836">
        <w:rPr>
          <w:b/>
        </w:rPr>
        <w:t>Bret Thiele</w:t>
      </w:r>
      <w:r w:rsidRPr="00D23836">
        <w:t>, Co-Executive Director</w:t>
      </w:r>
      <w:r>
        <w:t xml:space="preserve">, Global Initiative on Economic, Social and Cultural Rights: </w:t>
      </w:r>
      <w:r w:rsidRPr="00D23836">
        <w:t xml:space="preserve"> </w:t>
      </w:r>
      <w:hyperlink r:id="rId11" w:history="1">
        <w:r w:rsidRPr="00F60F57">
          <w:rPr>
            <w:rStyle w:val="Hyperlink"/>
          </w:rPr>
          <w:t>Bret@globalinitiative-escr.org</w:t>
        </w:r>
      </w:hyperlink>
      <w:r>
        <w:t xml:space="preserve"> </w:t>
      </w:r>
      <w:r w:rsidR="00401820">
        <w:t>(English)</w:t>
      </w:r>
    </w:p>
    <w:p w:rsidR="00D23836" w:rsidRPr="00D23836" w:rsidRDefault="00D23836" w:rsidP="00D23836"/>
    <w:p w:rsidR="0055468D" w:rsidRDefault="0055468D" w:rsidP="0055468D">
      <w:pPr>
        <w:pStyle w:val="Heading1"/>
        <w:rPr>
          <w:lang w:val="en-GB"/>
        </w:rPr>
      </w:pPr>
      <w:r>
        <w:rPr>
          <w:lang w:val="en-GB"/>
        </w:rPr>
        <w:t>Policies</w:t>
      </w:r>
    </w:p>
    <w:p w:rsidR="007706E3" w:rsidRDefault="0055468D">
      <w:r>
        <w:rPr>
          <w:lang w:val="en-GB"/>
        </w:rPr>
        <w:t xml:space="preserve">Through the </w:t>
      </w:r>
      <w:r w:rsidRPr="0055468D">
        <w:rPr>
          <w:b/>
          <w:lang w:val="en-GB"/>
        </w:rPr>
        <w:t>National education and training charter</w:t>
      </w:r>
      <w:r>
        <w:rPr>
          <w:lang w:val="en-GB"/>
        </w:rPr>
        <w:t xml:space="preserve"> and the </w:t>
      </w:r>
      <w:r w:rsidRPr="0055468D">
        <w:rPr>
          <w:b/>
          <w:lang w:val="en-GB"/>
        </w:rPr>
        <w:t>2009 – 2012 Emergency plan</w:t>
      </w:r>
      <w:r>
        <w:rPr>
          <w:lang w:val="en-GB"/>
        </w:rPr>
        <w:t xml:space="preserve">, the government set itself an objective of </w:t>
      </w:r>
      <w:r w:rsidRPr="0055468D">
        <w:rPr>
          <w:b/>
          <w:lang w:val="en-GB"/>
        </w:rPr>
        <w:t xml:space="preserve">20% </w:t>
      </w:r>
      <w:r w:rsidRPr="0055468D">
        <w:rPr>
          <w:b/>
        </w:rPr>
        <w:t xml:space="preserve">of pupils </w:t>
      </w:r>
      <w:r w:rsidRPr="0055468D">
        <w:t>trained in private</w:t>
      </w:r>
      <w:r w:rsidRPr="00A530E0">
        <w:t xml:space="preserve"> primary and secondary education institutions by 2010</w:t>
      </w:r>
      <w:r>
        <w:t>.</w:t>
      </w:r>
    </w:p>
    <w:p w:rsidR="0055468D" w:rsidRDefault="0072519E">
      <w:r>
        <w:t>Measures taken to promote private education:</w:t>
      </w:r>
    </w:p>
    <w:p w:rsidR="0072519E" w:rsidRDefault="0072519E" w:rsidP="0072519E">
      <w:pPr>
        <w:pStyle w:val="ListParagraph"/>
        <w:numPr>
          <w:ilvl w:val="0"/>
          <w:numId w:val="1"/>
        </w:numPr>
      </w:pPr>
      <w:r>
        <w:t>Tax incentives</w:t>
      </w:r>
    </w:p>
    <w:p w:rsidR="0072519E" w:rsidRDefault="0072519E" w:rsidP="0072519E">
      <w:pPr>
        <w:pStyle w:val="ListParagraph"/>
        <w:numPr>
          <w:ilvl w:val="0"/>
          <w:numId w:val="1"/>
        </w:numPr>
      </w:pPr>
      <w:r>
        <w:t>Policy incentives, flexible legal framework</w:t>
      </w:r>
    </w:p>
    <w:p w:rsidR="0072519E" w:rsidRDefault="0072519E" w:rsidP="0072519E">
      <w:pPr>
        <w:pStyle w:val="ListParagraph"/>
        <w:numPr>
          <w:ilvl w:val="0"/>
          <w:numId w:val="1"/>
        </w:numPr>
      </w:pPr>
      <w:r>
        <w:t>Support to research fund</w:t>
      </w:r>
    </w:p>
    <w:p w:rsidR="00514AEC" w:rsidRDefault="00514AEC" w:rsidP="00514AEC">
      <w:r>
        <w:t>Applicable laws include:</w:t>
      </w:r>
    </w:p>
    <w:p w:rsidR="00514AEC" w:rsidRDefault="00514AEC" w:rsidP="00514AEC">
      <w:pPr>
        <w:pStyle w:val="ListParagraph"/>
        <w:numPr>
          <w:ilvl w:val="0"/>
          <w:numId w:val="2"/>
        </w:numPr>
      </w:pPr>
      <w:r w:rsidRPr="00514AEC">
        <w:t>National education and training charter</w:t>
      </w:r>
    </w:p>
    <w:p w:rsidR="00514AEC" w:rsidRDefault="00514AEC" w:rsidP="00514AEC">
      <w:pPr>
        <w:pStyle w:val="ListParagraph"/>
        <w:numPr>
          <w:ilvl w:val="0"/>
          <w:numId w:val="2"/>
        </w:numPr>
      </w:pPr>
      <w:r>
        <w:rPr>
          <w:bCs/>
        </w:rPr>
        <w:t>Law 06-00</w:t>
      </w:r>
    </w:p>
    <w:p w:rsidR="00514AEC" w:rsidRDefault="00514AEC" w:rsidP="00514AEC">
      <w:pPr>
        <w:pStyle w:val="ListParagraph"/>
        <w:numPr>
          <w:ilvl w:val="0"/>
          <w:numId w:val="2"/>
        </w:numPr>
      </w:pPr>
      <w:proofErr w:type="spellStart"/>
      <w:r w:rsidRPr="00514AEC">
        <w:t>Dahir</w:t>
      </w:r>
      <w:proofErr w:type="spellEnd"/>
      <w:r w:rsidRPr="00514AEC">
        <w:t xml:space="preserve"> n° 1-00-202</w:t>
      </w:r>
    </w:p>
    <w:p w:rsidR="00514AEC" w:rsidRDefault="00514AEC" w:rsidP="00514AEC">
      <w:pPr>
        <w:pStyle w:val="ListParagraph"/>
        <w:numPr>
          <w:ilvl w:val="0"/>
          <w:numId w:val="2"/>
        </w:numPr>
        <w:sectPr w:rsidR="00514AEC">
          <w:footerReference w:type="default" r:id="rId12"/>
          <w:pgSz w:w="11906" w:h="16838"/>
          <w:pgMar w:top="1417" w:right="1417" w:bottom="1417" w:left="1417" w:header="708" w:footer="708" w:gutter="0"/>
          <w:cols w:space="708"/>
          <w:docGrid w:linePitch="360"/>
        </w:sectPr>
      </w:pPr>
      <w:proofErr w:type="spellStart"/>
      <w:r w:rsidRPr="00514AEC">
        <w:t>Décret</w:t>
      </w:r>
      <w:proofErr w:type="spellEnd"/>
      <w:r w:rsidRPr="00514AEC">
        <w:t xml:space="preserve"> n° 2-00-1015</w:t>
      </w:r>
    </w:p>
    <w:p w:rsidR="0055468D" w:rsidRDefault="0072519E" w:rsidP="0055468D">
      <w:pPr>
        <w:pStyle w:val="Heading1"/>
        <w:rPr>
          <w:lang w:val="en-GB"/>
        </w:rPr>
      </w:pPr>
      <w:r>
        <w:rPr>
          <w:lang w:val="en-GB"/>
        </w:rPr>
        <w:lastRenderedPageBreak/>
        <w:t>Rapid increase in privatisation</w:t>
      </w:r>
    </w:p>
    <w:p w:rsidR="0072519E" w:rsidRDefault="0072519E" w:rsidP="0055468D">
      <w:r w:rsidRPr="00A530E0">
        <w:t xml:space="preserve">Private enrolment at the primary level has </w:t>
      </w:r>
      <w:r w:rsidRPr="00D23836">
        <w:rPr>
          <w:b/>
        </w:rPr>
        <w:t>more than tripled</w:t>
      </w:r>
      <w:r w:rsidRPr="00A530E0">
        <w:t xml:space="preserve"> from 4% in 1999 to 13% in 2012</w:t>
      </w:r>
      <w:r w:rsidRPr="00A530E0">
        <w:rPr>
          <w:rStyle w:val="FootnoteReference"/>
        </w:rPr>
        <w:footnoteReference w:id="1"/>
      </w:r>
      <w:r w:rsidRPr="00A530E0">
        <w:t>, while  between 1995 and 2010 private enrolment at all levels has more than doubled, with an annual average growth of 6%.</w:t>
      </w:r>
      <w:r w:rsidRPr="00A530E0">
        <w:rPr>
          <w:rStyle w:val="FootnoteReference"/>
        </w:rPr>
        <w:footnoteReference w:id="2"/>
      </w:r>
    </w:p>
    <w:p w:rsidR="0072519E" w:rsidRDefault="0072519E" w:rsidP="0055468D">
      <w:pPr>
        <w:rPr>
          <w:lang w:val="en-GB"/>
        </w:rPr>
      </w:pPr>
    </w:p>
    <w:p w:rsidR="0072519E" w:rsidRDefault="0072519E" w:rsidP="0072519E">
      <w:pPr>
        <w:jc w:val="center"/>
        <w:rPr>
          <w:lang w:val="en-GB"/>
        </w:rPr>
      </w:pPr>
      <w:r>
        <w:rPr>
          <w:noProof/>
        </w:rPr>
        <w:drawing>
          <wp:inline distT="0" distB="0" distL="0" distR="0" wp14:anchorId="7EB4FA73" wp14:editId="0D9D8A56">
            <wp:extent cx="5686425" cy="36766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519E" w:rsidRDefault="0072519E" w:rsidP="0072519E"/>
    <w:p w:rsidR="0072519E" w:rsidRDefault="0072519E" w:rsidP="0072519E"/>
    <w:p w:rsidR="00D23836" w:rsidRDefault="00D23836" w:rsidP="0072519E"/>
    <w:p w:rsidR="00D23836" w:rsidRDefault="00D23836" w:rsidP="0072519E"/>
    <w:p w:rsidR="00D23836" w:rsidRDefault="00D23836" w:rsidP="0072519E">
      <w:pPr>
        <w:sectPr w:rsidR="00D23836">
          <w:pgSz w:w="11906" w:h="16838"/>
          <w:pgMar w:top="1417" w:right="1417" w:bottom="1417" w:left="1417" w:header="708" w:footer="708" w:gutter="0"/>
          <w:cols w:space="708"/>
          <w:docGrid w:linePitch="360"/>
        </w:sectPr>
      </w:pPr>
    </w:p>
    <w:p w:rsidR="0072519E" w:rsidRDefault="0072519E" w:rsidP="0072519E">
      <w:r w:rsidRPr="0072519E">
        <w:lastRenderedPageBreak/>
        <w:t xml:space="preserve">Between 2000 and 2012, the number of students enrolled at the primary level (in government and non-government schools) increased by 347,500 students, while in the same period enrollments in private primary schools increased by 344,500 students, which is the equivalent of 99% of the total increase.  </w:t>
      </w:r>
    </w:p>
    <w:p w:rsidR="0072519E" w:rsidRDefault="0072519E" w:rsidP="0072519E">
      <w:r>
        <w:rPr>
          <w:noProof/>
        </w:rPr>
        <w:lastRenderedPageBreak/>
        <w:drawing>
          <wp:inline distT="0" distB="0" distL="0" distR="0" wp14:anchorId="6521B770" wp14:editId="33A38641">
            <wp:extent cx="5705475" cy="35147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519E" w:rsidRDefault="0072519E" w:rsidP="0072519E"/>
    <w:p w:rsidR="0072519E" w:rsidRDefault="0072519E" w:rsidP="0072519E">
      <w:r>
        <w:rPr>
          <w:noProof/>
        </w:rPr>
        <w:drawing>
          <wp:inline distT="0" distB="0" distL="0" distR="0" wp14:anchorId="60A912A0" wp14:editId="05B9BDDE">
            <wp:extent cx="5591175" cy="37147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2519E" w:rsidRDefault="0072519E" w:rsidP="0072519E">
      <w:pPr>
        <w:tabs>
          <w:tab w:val="left" w:pos="7035"/>
        </w:tabs>
        <w:sectPr w:rsidR="0072519E" w:rsidSect="0072519E">
          <w:type w:val="continuous"/>
          <w:pgSz w:w="11906" w:h="16838"/>
          <w:pgMar w:top="1417" w:right="1417" w:bottom="1417" w:left="1417" w:header="708" w:footer="708" w:gutter="0"/>
          <w:cols w:space="708"/>
          <w:docGrid w:linePitch="360"/>
        </w:sectPr>
      </w:pPr>
      <w:r>
        <w:tab/>
      </w:r>
    </w:p>
    <w:p w:rsidR="0072519E" w:rsidRDefault="0072519E" w:rsidP="0072519E">
      <w:pPr>
        <w:pStyle w:val="Heading1"/>
      </w:pPr>
      <w:r>
        <w:lastRenderedPageBreak/>
        <w:t>Inequalities in the Moroccan education system</w:t>
      </w:r>
    </w:p>
    <w:p w:rsidR="00E73B25" w:rsidRDefault="00E73B25" w:rsidP="00E73B25">
      <w:r>
        <w:t>Private schools target essentially children from rich urban households.</w:t>
      </w:r>
    </w:p>
    <w:p w:rsidR="00E73B25" w:rsidRDefault="00E73B25" w:rsidP="00E73B25">
      <w:r>
        <w:rPr>
          <w:noProof/>
        </w:rPr>
        <w:drawing>
          <wp:inline distT="0" distB="0" distL="0" distR="0" wp14:anchorId="5A6504CE" wp14:editId="0012C0BB">
            <wp:extent cx="6076950" cy="37814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73B25" w:rsidRDefault="00E73B25" w:rsidP="00E73B25"/>
    <w:p w:rsidR="00E73B25" w:rsidRDefault="00E73B25" w:rsidP="00E73B25">
      <w:r>
        <w:rPr>
          <w:noProof/>
        </w:rPr>
        <w:drawing>
          <wp:inline distT="0" distB="0" distL="0" distR="0" wp14:anchorId="6D085901" wp14:editId="33186C27">
            <wp:extent cx="6057900" cy="402907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7FE7" w:rsidRDefault="00A67FE7" w:rsidP="00514AEC">
      <w:pPr>
        <w:spacing w:after="80" w:line="240" w:lineRule="auto"/>
      </w:pPr>
      <w:r>
        <w:lastRenderedPageBreak/>
        <w:t>Several indicators reflect growing inequalities. For instance, just taking one measurable leaning outcome – basic in reading</w:t>
      </w:r>
      <w:r w:rsidR="00622137">
        <w:t xml:space="preserve">: </w:t>
      </w:r>
      <w:r>
        <w:t xml:space="preserve">% of children who achieve an international minimum learning standard in reading, according to the results to the PIRLS (Progress in International Reading Literacy Study). </w:t>
      </w:r>
    </w:p>
    <w:p w:rsidR="007C6CC0" w:rsidRDefault="007C6CC0" w:rsidP="00514AEC">
      <w:pPr>
        <w:spacing w:after="80" w:line="240" w:lineRule="auto"/>
      </w:pPr>
      <w:r>
        <w:t xml:space="preserve">In 2006, </w:t>
      </w:r>
      <w:r w:rsidRPr="007C6CC0">
        <w:t>33%</w:t>
      </w:r>
      <w:r>
        <w:t xml:space="preserve"> </w:t>
      </w:r>
      <w:r w:rsidR="00146E22">
        <w:t xml:space="preserve">of </w:t>
      </w:r>
      <w:r>
        <w:t xml:space="preserve">the </w:t>
      </w:r>
      <w:r w:rsidR="00146E22">
        <w:t>least</w:t>
      </w:r>
      <w:r>
        <w:t xml:space="preserve"> </w:t>
      </w:r>
      <w:r w:rsidR="00146E22">
        <w:t>advantaged</w:t>
      </w:r>
      <w:r>
        <w:t xml:space="preserve"> group (rural poor) reached minimum learning standard in reading, against 75% of the </w:t>
      </w:r>
      <w:r w:rsidR="00146E22">
        <w:t>most</w:t>
      </w:r>
      <w:r>
        <w:t xml:space="preserve"> </w:t>
      </w:r>
      <w:r w:rsidR="00146E22">
        <w:t>advantaged</w:t>
      </w:r>
      <w:r>
        <w:t xml:space="preserve"> (urban rich). The difference between the two groups was of 42%. There was almost no difference between rural rich and </w:t>
      </w:r>
      <w:r w:rsidR="00146E22">
        <w:t>urban</w:t>
      </w:r>
      <w:r>
        <w:t xml:space="preserve"> </w:t>
      </w:r>
      <w:r w:rsidR="00146E22">
        <w:t>rich</w:t>
      </w:r>
      <w:r>
        <w:t xml:space="preserve">. </w:t>
      </w:r>
    </w:p>
    <w:p w:rsidR="007C6CC0" w:rsidRDefault="007C6CC0" w:rsidP="00514AEC">
      <w:pPr>
        <w:spacing w:after="80" w:line="240" w:lineRule="auto"/>
        <w:jc w:val="center"/>
      </w:pPr>
      <w:r w:rsidRPr="007C6CC0">
        <w:rPr>
          <w:noProof/>
        </w:rPr>
        <w:drawing>
          <wp:inline distT="0" distB="0" distL="0" distR="0">
            <wp:extent cx="6010275" cy="3201334"/>
            <wp:effectExtent l="0" t="0" r="0" b="0"/>
            <wp:docPr id="6" name="Picture 6" descr="D:\Downloads\education-inequalities-org-2014-01-31T1019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education-inequalities-org-2014-01-31T101929.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2811" t="3220" r="1259" b="25702"/>
                    <a:stretch/>
                  </pic:blipFill>
                  <pic:spPr bwMode="auto">
                    <a:xfrm>
                      <a:off x="0" y="0"/>
                      <a:ext cx="6024992" cy="3209173"/>
                    </a:xfrm>
                    <a:prstGeom prst="rect">
                      <a:avLst/>
                    </a:prstGeom>
                    <a:noFill/>
                    <a:ln>
                      <a:noFill/>
                    </a:ln>
                    <a:extLst>
                      <a:ext uri="{53640926-AAD7-44D8-BBD7-CCE9431645EC}">
                        <a14:shadowObscured xmlns:a14="http://schemas.microsoft.com/office/drawing/2010/main"/>
                      </a:ext>
                    </a:extLst>
                  </pic:spPr>
                </pic:pic>
              </a:graphicData>
            </a:graphic>
          </wp:inline>
        </w:drawing>
      </w:r>
    </w:p>
    <w:p w:rsidR="007C6CC0" w:rsidRDefault="007C6CC0" w:rsidP="00514AEC">
      <w:pPr>
        <w:spacing w:after="80" w:line="240" w:lineRule="auto"/>
      </w:pPr>
      <w:r>
        <w:t>In 2011,</w:t>
      </w:r>
      <w:r w:rsidR="00146E22">
        <w:t xml:space="preserve"> the least advantaged </w:t>
      </w:r>
      <w:r>
        <w:t xml:space="preserve">group’s results went down by 2% to 31% of poor rural children managing basics in reading, whereas the most </w:t>
      </w:r>
      <w:r w:rsidR="00146E22">
        <w:t>advantaged</w:t>
      </w:r>
      <w:r>
        <w:t xml:space="preserve"> group’s results went up by 9%, with 84% of rich urban children achieving minimum learning standards in reading.</w:t>
      </w:r>
    </w:p>
    <w:p w:rsidR="007C6CC0" w:rsidRPr="007C6CC0" w:rsidRDefault="007C6CC0" w:rsidP="00514AEC">
      <w:pPr>
        <w:spacing w:after="80" w:line="240" w:lineRule="auto"/>
        <w:ind w:firstLine="720"/>
        <w:rPr>
          <w:b/>
        </w:rPr>
      </w:pPr>
      <w:r w:rsidRPr="007C6CC0">
        <w:rPr>
          <w:b/>
        </w:rPr>
        <w:sym w:font="Wingdings" w:char="F0E0"/>
      </w:r>
      <w:r w:rsidRPr="007C6CC0">
        <w:rPr>
          <w:b/>
        </w:rPr>
        <w:t xml:space="preserve"> The inequalities between rural poor children and urban rich children went up by 26%</w:t>
      </w:r>
    </w:p>
    <w:p w:rsidR="007C6CC0" w:rsidRPr="007C6CC0" w:rsidRDefault="007C6CC0" w:rsidP="00514AEC">
      <w:pPr>
        <w:spacing w:after="80" w:line="240" w:lineRule="auto"/>
        <w:ind w:firstLine="720"/>
        <w:rPr>
          <w:b/>
        </w:rPr>
      </w:pPr>
      <w:r w:rsidRPr="007C6CC0">
        <w:rPr>
          <w:b/>
        </w:rPr>
        <w:sym w:font="Wingdings" w:char="F0E0"/>
      </w:r>
      <w:r w:rsidRPr="007C6CC0">
        <w:rPr>
          <w:b/>
        </w:rPr>
        <w:t xml:space="preserve"> In the meantime, the difference between rural rich and </w:t>
      </w:r>
      <w:r w:rsidR="00146E22">
        <w:rPr>
          <w:b/>
        </w:rPr>
        <w:t>urban</w:t>
      </w:r>
      <w:r w:rsidRPr="007C6CC0">
        <w:rPr>
          <w:b/>
        </w:rPr>
        <w:t xml:space="preserve"> </w:t>
      </w:r>
      <w:r w:rsidR="00146E22">
        <w:rPr>
          <w:b/>
        </w:rPr>
        <w:t>rich</w:t>
      </w:r>
      <w:r w:rsidRPr="007C6CC0">
        <w:rPr>
          <w:b/>
        </w:rPr>
        <w:t>, which was insignificant in 2006, has grown by 340%</w:t>
      </w:r>
    </w:p>
    <w:p w:rsidR="00A67FE7" w:rsidRDefault="00A67FE7" w:rsidP="007C6CC0">
      <w:pPr>
        <w:jc w:val="right"/>
      </w:pPr>
      <w:r w:rsidRPr="0072519E">
        <w:rPr>
          <w:noProof/>
        </w:rPr>
        <w:drawing>
          <wp:inline distT="0" distB="0" distL="0" distR="0" wp14:anchorId="63B3DEBA" wp14:editId="06746183">
            <wp:extent cx="6057900" cy="3207334"/>
            <wp:effectExtent l="0" t="0" r="0" b="0"/>
            <wp:docPr id="5" name="Picture 5" descr="D:\Downloads\education-inequalities-org-2014-01-31T100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education-inequalities-org-2014-01-31T100455.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2213" t="2198" r="1085" b="26586"/>
                    <a:stretch/>
                  </pic:blipFill>
                  <pic:spPr bwMode="auto">
                    <a:xfrm>
                      <a:off x="0" y="0"/>
                      <a:ext cx="6075571" cy="3216690"/>
                    </a:xfrm>
                    <a:prstGeom prst="rect">
                      <a:avLst/>
                    </a:prstGeom>
                    <a:noFill/>
                    <a:ln>
                      <a:noFill/>
                    </a:ln>
                    <a:extLst>
                      <a:ext uri="{53640926-AAD7-44D8-BBD7-CCE9431645EC}">
                        <a14:shadowObscured xmlns:a14="http://schemas.microsoft.com/office/drawing/2010/main"/>
                      </a:ext>
                    </a:extLst>
                  </pic:spPr>
                </pic:pic>
              </a:graphicData>
            </a:graphic>
          </wp:inline>
        </w:drawing>
      </w:r>
    </w:p>
    <w:p w:rsidR="0072519E" w:rsidRDefault="0072519E" w:rsidP="0072519E">
      <w:pPr>
        <w:pStyle w:val="Heading1"/>
      </w:pPr>
      <w:r>
        <w:lastRenderedPageBreak/>
        <w:t>Quotes on private education in Morocco</w:t>
      </w:r>
    </w:p>
    <w:p w:rsidR="00622137" w:rsidRPr="00146E22" w:rsidRDefault="00622137" w:rsidP="00622137">
      <w:pPr>
        <w:rPr>
          <w:b/>
          <w:sz w:val="28"/>
        </w:rPr>
      </w:pPr>
      <w:r w:rsidRPr="00146E22">
        <w:rPr>
          <w:b/>
          <w:sz w:val="28"/>
        </w:rPr>
        <w:t xml:space="preserve">Former </w:t>
      </w:r>
      <w:r w:rsidR="0072519E" w:rsidRPr="00146E22">
        <w:rPr>
          <w:b/>
          <w:sz w:val="28"/>
        </w:rPr>
        <w:t xml:space="preserve">UN Special Rapporteur on the Right to Education, Mr. Vernor Muñoz Villalobos, </w:t>
      </w:r>
      <w:r w:rsidRPr="00146E22">
        <w:rPr>
          <w:b/>
          <w:sz w:val="28"/>
        </w:rPr>
        <w:t>country report on Morocco</w:t>
      </w:r>
      <w:r w:rsidR="00146E22">
        <w:rPr>
          <w:b/>
          <w:sz w:val="28"/>
        </w:rPr>
        <w:t xml:space="preserve"> (2006).</w:t>
      </w:r>
    </w:p>
    <w:p w:rsidR="00C4755C" w:rsidRDefault="00D23836" w:rsidP="00622137">
      <w:r>
        <w:rPr>
          <w:noProof/>
        </w:rPr>
        <mc:AlternateContent>
          <mc:Choice Requires="wpg">
            <w:drawing>
              <wp:anchor distT="0" distB="0" distL="228600" distR="228600" simplePos="0" relativeHeight="251663360" behindDoc="0" locked="0" layoutInCell="1" allowOverlap="1" wp14:anchorId="62DECE3E" wp14:editId="189AFABD">
                <wp:simplePos x="0" y="0"/>
                <wp:positionH relativeFrom="margin">
                  <wp:align>center</wp:align>
                </wp:positionH>
                <wp:positionV relativeFrom="page">
                  <wp:posOffset>1762125</wp:posOffset>
                </wp:positionV>
                <wp:extent cx="3857625" cy="2085975"/>
                <wp:effectExtent l="0" t="0" r="9525" b="9525"/>
                <wp:wrapSquare wrapText="bothSides"/>
                <wp:docPr id="15" name="Group 15"/>
                <wp:cNvGraphicFramePr/>
                <a:graphic xmlns:a="http://schemas.openxmlformats.org/drawingml/2006/main">
                  <a:graphicData uri="http://schemas.microsoft.com/office/word/2010/wordprocessingGroup">
                    <wpg:wgp>
                      <wpg:cNvGrpSpPr/>
                      <wpg:grpSpPr>
                        <a:xfrm>
                          <a:off x="0" y="0"/>
                          <a:ext cx="3857625" cy="2085975"/>
                          <a:chOff x="0" y="0"/>
                          <a:chExt cx="3270883" cy="1456199"/>
                        </a:xfrm>
                      </wpg:grpSpPr>
                      <wps:wsp>
                        <wps:cNvPr id="16" name="Rectangle 16"/>
                        <wps:cNvSpPr/>
                        <wps:spPr>
                          <a:xfrm>
                            <a:off x="0" y="0"/>
                            <a:ext cx="3270883" cy="1401313"/>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0" y="19050"/>
                            <a:ext cx="2249424" cy="832104"/>
                            <a:chOff x="228600" y="0"/>
                            <a:chExt cx="1472184" cy="1024128"/>
                          </a:xfrm>
                        </wpg:grpSpPr>
                        <wps:wsp>
                          <wps:cNvPr id="18"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28600" y="0"/>
                              <a:ext cx="1472184" cy="1024128"/>
                            </a:xfrm>
                            <a:prstGeom prst="rect">
                              <a:avLst/>
                            </a:prstGeom>
                            <a:blipFill>
                              <a:blip r:embed="rId2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0"/>
                        <wps:cNvSpPr txBox="1"/>
                        <wps:spPr>
                          <a:xfrm>
                            <a:off x="237967" y="399550"/>
                            <a:ext cx="2979538" cy="10566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FB2" w:rsidRDefault="00F46FB2" w:rsidP="00F46FB2">
                              <w:pPr>
                                <w:ind w:left="504"/>
                                <w:jc w:val="right"/>
                                <w:rPr>
                                  <w:smallCaps/>
                                  <w:color w:val="ED7D31" w:themeColor="accent2"/>
                                  <w:sz w:val="28"/>
                                  <w:szCs w:val="24"/>
                                </w:rPr>
                              </w:pPr>
                              <w:r>
                                <w:rPr>
                                  <w:smallCaps/>
                                  <w:color w:val="ED7D31" w:themeColor="accent2"/>
                                  <w:sz w:val="28"/>
                                  <w:szCs w:val="28"/>
                                </w:rPr>
                                <w:t>‘</w:t>
                              </w:r>
                              <w:r w:rsidRPr="00F46FB2">
                                <w:rPr>
                                  <w:smallCaps/>
                                  <w:color w:val="ED7D31" w:themeColor="accent2"/>
                                  <w:sz w:val="28"/>
                                  <w:szCs w:val="28"/>
                                </w:rPr>
                                <w:t xml:space="preserve">the State party has a two-speed education system with a striking difference in level between public and private education which denies equal opportunities to low-income sectors of society’. </w:t>
                              </w:r>
                            </w:p>
                            <w:p w:rsidR="00F46FB2" w:rsidRDefault="00F46FB2" w:rsidP="00F46FB2">
                              <w:pPr>
                                <w:pStyle w:val="NoSpacing"/>
                                <w:ind w:left="360"/>
                                <w:jc w:val="right"/>
                                <w:rPr>
                                  <w:color w:val="5B9BD5" w:themeColor="accent1"/>
                                  <w:sz w:val="20"/>
                                  <w:szCs w:val="20"/>
                                </w:rPr>
                              </w:pPr>
                              <w:r w:rsidRPr="00C10853">
                                <w:rPr>
                                  <w:color w:val="5B9BD5" w:themeColor="accent1"/>
                                  <w:sz w:val="20"/>
                                  <w:szCs w:val="20"/>
                                  <w:lang w:val="es-ES"/>
                                </w:rPr>
                                <w:t xml:space="preserve">E/C.12/MAR/CO/3, para. </w:t>
                              </w:r>
                              <w:r w:rsidRPr="00F46FB2">
                                <w:rPr>
                                  <w:color w:val="5B9BD5" w:themeColor="accent1"/>
                                  <w:sz w:val="20"/>
                                  <w:szCs w:val="20"/>
                                </w:rPr>
                                <w:t>30.</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DECE3E" id="Group 15" o:spid="_x0000_s1026" style="position:absolute;margin-left:0;margin-top:138.75pt;width:303.75pt;height:164.25pt;z-index:251663360;mso-wrap-distance-left:18pt;mso-wrap-distance-right:18pt;mso-position-horizontal:center;mso-position-horizontal-relative:margin;mso-position-vertical-relative:page;mso-width-relative:margin;mso-height-relative:margin" coordsize="32708,14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">
                <v:rect id="Rectangle 16" o:spid="_x0000_s1027" style="position:absolute;width:32708;height:1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ZK8QA&#10;AADbAAAADwAAAGRycy9kb3ducmV2LnhtbERPTWvCQBC9F/oflil4Kc1G0SAxq5SWgmIRqhavQ3ZM&#10;gtnZmF01+uvdgtDbPN7nZLPO1OJMrassK+hHMQji3OqKCwXbzdfbGITzyBpry6TgSg5m0+enDFNt&#10;L/xD57UvRAhhl6KC0vsmldLlJRl0kW2IA7e3rUEfYFtI3eIlhJtaDuI4kQYrDg0lNvRRUn5Yn4yC&#10;43DMi+1ykHz7/e522/2+bkafK6V6L937BISnzv+LH+65DvMT+PslHC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kmSvEAAAA2wAAAA8AAAAAAAAAAAAAAAAAmAIAAGRycy9k&#10;b3ducmV2LnhtbFBLBQYAAAAABAAEAPUAAACJAwAAAAA=&#10;" fillcolor="white [3212]" stroked="f" strokeweight="1pt">
                  <v:fill opacity="0"/>
                </v:rect>
                <v:group id="Group 17"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Rectangle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mWb8YA&#10;AADbAAAADwAAAGRycy9kb3ducmV2LnhtbESPQWvCQBCF7wX/wzKCl6IbLWhJXUVKCy1YUCuex+w0&#10;G8zOptmtif++cyj0NsN78943y3Xva3WlNlaBDUwnGSjiItiKSwPHz9fxI6iYkC3WgcnAjSKsV4O7&#10;JeY2dLyn6yGVSkI45mjApdTkWsfCkcc4CQ2xaF+h9ZhkbUttW+wk3Nd6lmVz7bFiaXDY0LOj4nL4&#10;8QZezh/v39P7bbef7x4um93CL7w7GTMa9psnUIn69G/+u36zgi+w8os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mWb8YAAADbAAAADwAAAAAAAAAAAAAAAACYAgAAZHJz&#10;L2Rvd25yZXYueG1sUEsFBgAAAAAEAAQA9QAAAIsDAAAAAA==&#10;" path="m,l2240281,,1659256,222885,,822960,,xe" fillcolor="#5b9bd5 [3204]" stroked="f" strokeweight="1pt">
                    <v:stroke joinstyle="miter"/>
                    <v:path arrowok="t" o:connecttype="custom" o:connectlocs="0,0;1466258,0;1085979,274158;0,1012274;0,0" o:connectangles="0,0,0,0,0"/>
                  </v:shape>
                  <v:rect id="Rectangle 19"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0pn8AA&#10;AADbAAAADwAAAGRycy9kb3ducmV2LnhtbERPyWrDMBC9F/IPYgK9lERuIZtjJYRCoaeULOQ8WBPL&#10;2BoZS7Hcv68Khd7m8dYp9qNtxUC9rx0reJ1nIIhLp2uuFFwvH7M1CB+QNbaOScE3edjvJk8F5tpF&#10;PtFwDpVIIexzVGBC6HIpfWnIop+7jjhxd9dbDAn2ldQ9xhRuW/mWZUtpsebUYLCjd0Nlc35YBS8d&#10;rdaX4600zTDEhf6K1f0RlXqejoctiEBj+Bf/uT91mr+B31/SA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0pn8AAAADbAAAADwAAAAAAAAAAAAAAAACYAgAAZHJzL2Rvd25y&#10;ZXYueG1sUEsFBgAAAAAEAAQA9QAAAIUDAAAAAA==&#10;" stroked="f" strokeweight="1pt">
                    <v:fill r:id="rId21" o:title="" recolor="t" rotate="t" type="frame"/>
                  </v:rect>
                </v:group>
                <v:shapetype id="_x0000_t202" coordsize="21600,21600" o:spt="202" path="m,l,21600r21600,l21600,xe">
                  <v:stroke joinstyle="miter"/>
                  <v:path gradientshapeok="t" o:connecttype="rect"/>
                </v:shapetype>
                <v:shape id="Text Box 20" o:spid="_x0000_s1031" type="#_x0000_t202" style="position:absolute;left:2379;top:3995;width:29796;height:10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yPMAA&#10;AADbAAAADwAAAGRycy9kb3ducmV2LnhtbERPy4rCMBTdC/5DuII7Ta0gUk1FRcWNMOMMuL00tw9s&#10;bmoTbf17sxiY5eG815ve1OJFrassK5hNIxDEmdUVFwp+f46TJQjnkTXWlknBmxxs0uFgjYm2HX/T&#10;6+oLEULYJaig9L5JpHRZSQbd1DbEgctta9AH2BZSt9iFcFPLOIoW0mDFoaHEhvYlZffr0yhY7L6e&#10;p0fX0a3K99llvjzND32s1HjUb1cgPPX+X/znPmsFcVgfvoQfIN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xyPMAAAADbAAAADwAAAAAAAAAAAAAAAACYAgAAZHJzL2Rvd25y&#10;ZXYueG1sUEsFBgAAAAAEAAQA9QAAAIUDAAAAAA==&#10;" filled="f" stroked="f" strokeweight=".5pt">
                  <v:textbox inset="3.6pt,7.2pt,0,0">
                    <w:txbxContent>
                      <w:p w:rsidR="00F46FB2" w:rsidRDefault="00F46FB2" w:rsidP="00F46FB2">
                        <w:pPr>
                          <w:ind w:left="504"/>
                          <w:jc w:val="right"/>
                          <w:rPr>
                            <w:smallCaps/>
                            <w:color w:val="ED7D31" w:themeColor="accent2"/>
                            <w:sz w:val="28"/>
                            <w:szCs w:val="24"/>
                          </w:rPr>
                        </w:pPr>
                        <w:r>
                          <w:rPr>
                            <w:smallCaps/>
                            <w:color w:val="ED7D31" w:themeColor="accent2"/>
                            <w:sz w:val="28"/>
                            <w:szCs w:val="28"/>
                          </w:rPr>
                          <w:t>‘</w:t>
                        </w:r>
                        <w:r w:rsidRPr="00F46FB2">
                          <w:rPr>
                            <w:smallCaps/>
                            <w:color w:val="ED7D31" w:themeColor="accent2"/>
                            <w:sz w:val="28"/>
                            <w:szCs w:val="28"/>
                          </w:rPr>
                          <w:t>the State party has a two-speed education system with a striking difference in level between public and private education which denies equal opportunities to low-income sectors of society’</w:t>
                        </w:r>
                        <w:r w:rsidRPr="00F46FB2">
                          <w:rPr>
                            <w:smallCaps/>
                            <w:color w:val="ED7D31" w:themeColor="accent2"/>
                            <w:sz w:val="28"/>
                            <w:szCs w:val="28"/>
                          </w:rPr>
                          <w:t xml:space="preserve">. </w:t>
                        </w:r>
                      </w:p>
                      <w:p w:rsidR="00F46FB2" w:rsidRDefault="00F46FB2" w:rsidP="00F46FB2">
                        <w:pPr>
                          <w:pStyle w:val="NoSpacing"/>
                          <w:ind w:left="360"/>
                          <w:jc w:val="right"/>
                          <w:rPr>
                            <w:color w:val="5B9BD5" w:themeColor="accent1"/>
                            <w:sz w:val="20"/>
                            <w:szCs w:val="20"/>
                          </w:rPr>
                        </w:pPr>
                        <w:r w:rsidRPr="00F46FB2">
                          <w:rPr>
                            <w:color w:val="5B9BD5" w:themeColor="accent1"/>
                            <w:sz w:val="20"/>
                            <w:szCs w:val="20"/>
                          </w:rPr>
                          <w:t>E/C.12/MAR/CO/3, para. 30.</w:t>
                        </w:r>
                      </w:p>
                    </w:txbxContent>
                  </v:textbox>
                </v:shape>
                <w10:wrap type="square" anchorx="margin" anchory="page"/>
              </v:group>
            </w:pict>
          </mc:Fallback>
        </mc:AlternateContent>
      </w:r>
      <w:r w:rsidR="0072519E" w:rsidRPr="00A530E0">
        <w:t xml:space="preserve"> </w:t>
      </w:r>
    </w:p>
    <w:p w:rsidR="00F46FB2" w:rsidRDefault="00F46FB2" w:rsidP="0072519E">
      <w:pPr>
        <w:pStyle w:val="NormalWeb"/>
        <w:ind w:left="454" w:hanging="454"/>
      </w:pPr>
    </w:p>
    <w:p w:rsidR="00F46FB2" w:rsidRDefault="00F46FB2" w:rsidP="0072519E">
      <w:pPr>
        <w:pStyle w:val="NormalWeb"/>
        <w:ind w:left="454" w:hanging="454"/>
      </w:pPr>
    </w:p>
    <w:p w:rsidR="00F46FB2" w:rsidRDefault="00F46FB2" w:rsidP="0072519E">
      <w:pPr>
        <w:pStyle w:val="NormalWeb"/>
        <w:ind w:left="454" w:hanging="454"/>
      </w:pPr>
    </w:p>
    <w:p w:rsidR="00F46FB2" w:rsidRDefault="00F46FB2" w:rsidP="0072519E">
      <w:pPr>
        <w:pStyle w:val="NormalWeb"/>
        <w:ind w:left="454" w:hanging="454"/>
      </w:pPr>
    </w:p>
    <w:p w:rsidR="00F46FB2" w:rsidRDefault="00514AEC" w:rsidP="0072519E">
      <w:pPr>
        <w:pStyle w:val="NormalWeb"/>
        <w:ind w:left="454" w:hanging="454"/>
      </w:pPr>
      <w:r>
        <w:rPr>
          <w:noProof/>
          <w:lang w:bidi="ar-SA"/>
        </w:rPr>
        <mc:AlternateContent>
          <mc:Choice Requires="wpg">
            <w:drawing>
              <wp:anchor distT="0" distB="0" distL="228600" distR="228600" simplePos="0" relativeHeight="251661312" behindDoc="0" locked="0" layoutInCell="1" allowOverlap="1" wp14:anchorId="7DC1EE74" wp14:editId="13E5E563">
                <wp:simplePos x="0" y="0"/>
                <wp:positionH relativeFrom="margin">
                  <wp:posOffset>1357503</wp:posOffset>
                </wp:positionH>
                <wp:positionV relativeFrom="page">
                  <wp:posOffset>6886575</wp:posOffset>
                </wp:positionV>
                <wp:extent cx="3695700" cy="175260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3695700" cy="1752600"/>
                          <a:chOff x="0" y="0"/>
                          <a:chExt cx="3270883" cy="1456199"/>
                        </a:xfrm>
                      </wpg:grpSpPr>
                      <wps:wsp>
                        <wps:cNvPr id="10" name="Rectangle 10"/>
                        <wps:cNvSpPr/>
                        <wps:spPr>
                          <a:xfrm>
                            <a:off x="0" y="0"/>
                            <a:ext cx="3270883" cy="1401313"/>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0" y="19050"/>
                            <a:ext cx="2249424" cy="832104"/>
                            <a:chOff x="228600" y="0"/>
                            <a:chExt cx="1472184" cy="1024128"/>
                          </a:xfrm>
                        </wpg:grpSpPr>
                        <wps:wsp>
                          <wps:cNvPr id="12"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28600" y="0"/>
                              <a:ext cx="1472184" cy="1024128"/>
                            </a:xfrm>
                            <a:prstGeom prst="rect">
                              <a:avLst/>
                            </a:prstGeom>
                            <a:blipFill>
                              <a:blip r:embed="rId2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14"/>
                        <wps:cNvSpPr txBox="1"/>
                        <wps:spPr>
                          <a:xfrm>
                            <a:off x="237967" y="399550"/>
                            <a:ext cx="2979538" cy="10566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FB2" w:rsidRDefault="00F46FB2" w:rsidP="00F46FB2">
                              <w:pPr>
                                <w:ind w:left="504"/>
                                <w:jc w:val="right"/>
                                <w:rPr>
                                  <w:smallCaps/>
                                  <w:color w:val="ED7D31" w:themeColor="accent2"/>
                                  <w:sz w:val="28"/>
                                  <w:szCs w:val="24"/>
                                </w:rPr>
                              </w:pPr>
                              <w:r>
                                <w:rPr>
                                  <w:smallCaps/>
                                  <w:color w:val="ED7D31" w:themeColor="accent2"/>
                                  <w:sz w:val="28"/>
                                  <w:szCs w:val="28"/>
                                </w:rPr>
                                <w:t>‘</w:t>
                              </w:r>
                              <w:r w:rsidRPr="00F46FB2">
                                <w:rPr>
                                  <w:smallCaps/>
                                  <w:color w:val="ED7D31" w:themeColor="accent2"/>
                                  <w:sz w:val="28"/>
                                  <w:szCs w:val="28"/>
                                </w:rPr>
                                <w:t xml:space="preserve">the State, and not local associations, nor the private sector, is responsible for guaranteeing the realization of the right to education’. </w:t>
                              </w:r>
                            </w:p>
                            <w:p w:rsidR="00F46FB2" w:rsidRDefault="00F46FB2" w:rsidP="00F46FB2">
                              <w:pPr>
                                <w:pStyle w:val="NoSpacing"/>
                                <w:ind w:left="360"/>
                                <w:jc w:val="right"/>
                                <w:rPr>
                                  <w:color w:val="5B9BD5" w:themeColor="accent1"/>
                                  <w:sz w:val="20"/>
                                  <w:szCs w:val="20"/>
                                </w:rPr>
                              </w:pPr>
                              <w:r w:rsidRPr="00F46FB2">
                                <w:rPr>
                                  <w:color w:val="5B9BD5" w:themeColor="accent1"/>
                                  <w:sz w:val="20"/>
                                  <w:szCs w:val="20"/>
                                </w:rPr>
                                <w:t>A/HRC/4/29/Add.2, para. 16</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C1EE74" id="Group 9" o:spid="_x0000_s1032" style="position:absolute;left:0;text-align:left;margin-left:106.9pt;margin-top:542.25pt;width:291pt;height:138pt;z-index:251661312;mso-wrap-distance-left:18pt;mso-wrap-distance-right:18pt;mso-position-horizontal-relative:margin;mso-position-vertical-relative:page;mso-width-relative:margin;mso-height-relative:margin" coordsize="32708,14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">
                <v:rect id="Rectangle 10" o:spid="_x0000_s1033" style="position:absolute;width:32708;height:1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kxMYA&#10;AADbAAAADwAAAGRycy9kb3ducmV2LnhtbESPT2vCQBDF7wW/wzJCL0U3lVYkuoq0FFoUwX94HbJj&#10;EszOptmtRj+9cyh4m+G9ee83k1nrKnWmJpSeDbz2E1DEmbcl5wZ226/eCFSIyBYrz2TgSgFm087T&#10;BFPrL7ym8ybmSkI4pGigiLFOtQ5ZQQ5D39fEoh194zDK2uTaNniRcFfpQZIMtcOSpaHAmj4Kyk6b&#10;P2fg923EP7vFYLiMx8Ptdti/bN8/V8Y8d9v5GFSkNj7M/9ffVvCFXn6RAf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GkxMYAAADbAAAADwAAAAAAAAAAAAAAAACYAgAAZHJz&#10;L2Rvd25yZXYueG1sUEsFBgAAAAAEAAQA9QAAAIsDAAAAAA==&#10;" fillcolor="white [3212]" stroked="f" strokeweight="1pt">
                  <v:fill opacity="0"/>
                </v:rect>
                <v:group id="Group 11" o:spid="_x0000_s1034"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Rectangle 10" o:spid="_x0000_s1035"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hhcMA&#10;AADbAAAADwAAAGRycy9kb3ducmV2LnhtbERP22rCQBB9F/oPyxR8Ed1oQSV1IyIttNCCN3wes9Ns&#10;SHY2ZleT/n23UOjbHM51Vuve1uJOrS8dK5hOEhDEudMlFwpOx9fxEoQPyBprx6Tgmzyss4fBClPt&#10;Ot7T/RAKEUPYp6jAhNCkUvrckEU/cQ1x5L5cazFE2BZSt9jFcFvLWZLMpcWSY4PBhraG8upwswpe&#10;Lp/v1+noo9vPd0/VZrewC2vOSg0f+80ziEB9+Bf/ud90nD+D31/i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GhhcMAAADbAAAADwAAAAAAAAAAAAAAAACYAgAAZHJzL2Rv&#10;d25yZXYueG1sUEsFBgAAAAAEAAQA9QAAAIgDAAAAAA==&#10;" path="m,l2240281,,1659256,222885,,822960,,xe" fillcolor="#5b9bd5 [3204]" stroked="f" strokeweight="1pt">
                    <v:stroke joinstyle="miter"/>
                    <v:path arrowok="t" o:connecttype="custom" o:connectlocs="0,0;1466258,0;1085979,274158;0,1012274;0,0" o:connectangles="0,0,0,0,0"/>
                  </v:shape>
                  <v:rect id="Rectangle 13" o:spid="_x0000_s1036"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edcAA&#10;AADbAAAADwAAAGRycy9kb3ducmV2LnhtbERPTYvCMBC9L/gfwgh7WTTVZVWqUUQQ9rSyKp6HZmyK&#10;zaQ0sen++40geJvH+5zVpre16Kj1lWMFk3EGgrhwuuJSwfm0Hy1A+ICssXZMCv7Iw2Y9eFthrl3k&#10;X+qOoRQphH2OCkwITS6lLwxZ9GPXECfu6lqLIcG2lLrFmMJtLadZNpMWK04NBhvaGSpux7tV8NHQ&#10;fHH6uRTm1nXxSx9ieb1Hpd6H/XYJIlAfXuKn+1un+Z/w+CUd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UedcAAAADbAAAADwAAAAAAAAAAAAAAAACYAgAAZHJzL2Rvd25y&#10;ZXYueG1sUEsFBgAAAAAEAAQA9QAAAIUDAAAAAA==&#10;" stroked="f" strokeweight="1pt">
                    <v:fill r:id="rId21" o:title="" recolor="t" rotate="t" type="frame"/>
                  </v:rect>
                </v:group>
                <v:shape id="Text Box 14" o:spid="_x0000_s1037" type="#_x0000_t202" style="position:absolute;left:2379;top:3995;width:29796;height:10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u+gsIA&#10;AADbAAAADwAAAGRycy9kb3ducmV2LnhtbERPS2vCQBC+F/wPywi9NRu1iMSsUsVKL4KmBa9DdvKg&#10;2dmYXU3677uC4G0+vuek68E04kadqy0rmEQxCOLc6ppLBT/fn28LEM4ja2wsk4I/crBejV5STLTt&#10;+US3zJcihLBLUEHlfZtI6fKKDLrItsSBK2xn0AfYlVJ32Idw08hpHM+lwZpDQ4UtbSvKf7OrUTDf&#10;HK/7S9/TuS62+WG22M92w1Sp1/HwsQThafBP8cP9pcP8d7j/E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76CwgAAANsAAAAPAAAAAAAAAAAAAAAAAJgCAABkcnMvZG93&#10;bnJldi54bWxQSwUGAAAAAAQABAD1AAAAhwMAAAAA&#10;" filled="f" stroked="f" strokeweight=".5pt">
                  <v:textbox inset="3.6pt,7.2pt,0,0">
                    <w:txbxContent>
                      <w:p w:rsidR="00F46FB2" w:rsidRDefault="00F46FB2" w:rsidP="00F46FB2">
                        <w:pPr>
                          <w:ind w:left="504"/>
                          <w:jc w:val="right"/>
                          <w:rPr>
                            <w:smallCaps/>
                            <w:color w:val="ED7D31" w:themeColor="accent2"/>
                            <w:sz w:val="28"/>
                            <w:szCs w:val="24"/>
                          </w:rPr>
                        </w:pPr>
                        <w:r>
                          <w:rPr>
                            <w:smallCaps/>
                            <w:color w:val="ED7D31" w:themeColor="accent2"/>
                            <w:sz w:val="28"/>
                            <w:szCs w:val="28"/>
                          </w:rPr>
                          <w:t>‘</w:t>
                        </w:r>
                        <w:r w:rsidRPr="00F46FB2">
                          <w:rPr>
                            <w:smallCaps/>
                            <w:color w:val="ED7D31" w:themeColor="accent2"/>
                            <w:sz w:val="28"/>
                            <w:szCs w:val="28"/>
                          </w:rPr>
                          <w:t xml:space="preserve">the State, and not local associations, nor the private sector, is responsible for guaranteeing the realization of the right to education’. </w:t>
                        </w:r>
                      </w:p>
                      <w:p w:rsidR="00F46FB2" w:rsidRDefault="00F46FB2" w:rsidP="00F46FB2">
                        <w:pPr>
                          <w:pStyle w:val="NoSpacing"/>
                          <w:ind w:left="360"/>
                          <w:jc w:val="right"/>
                          <w:rPr>
                            <w:color w:val="5B9BD5" w:themeColor="accent1"/>
                            <w:sz w:val="20"/>
                            <w:szCs w:val="20"/>
                          </w:rPr>
                        </w:pPr>
                        <w:r w:rsidRPr="00F46FB2">
                          <w:rPr>
                            <w:color w:val="5B9BD5" w:themeColor="accent1"/>
                            <w:sz w:val="20"/>
                            <w:szCs w:val="20"/>
                          </w:rPr>
                          <w:t>A/HRC/4/29/Add.2, para. 16</w:t>
                        </w:r>
                      </w:p>
                    </w:txbxContent>
                  </v:textbox>
                </v:shape>
                <w10:wrap type="square" anchorx="margin" anchory="page"/>
              </v:group>
            </w:pict>
          </mc:Fallback>
        </mc:AlternateContent>
      </w:r>
    </w:p>
    <w:p w:rsidR="00F46FB2" w:rsidRDefault="00F46FB2" w:rsidP="0072519E">
      <w:pPr>
        <w:pStyle w:val="NormalWeb"/>
        <w:ind w:left="454" w:hanging="454"/>
      </w:pPr>
    </w:p>
    <w:p w:rsidR="00F46FB2" w:rsidRDefault="00D23836" w:rsidP="0072519E">
      <w:pPr>
        <w:pStyle w:val="NormalWeb"/>
        <w:ind w:left="454" w:hanging="454"/>
      </w:pPr>
      <w:r>
        <w:rPr>
          <w:noProof/>
          <w:lang w:bidi="ar-SA"/>
        </w:rPr>
        <mc:AlternateContent>
          <mc:Choice Requires="wpg">
            <w:drawing>
              <wp:anchor distT="0" distB="0" distL="228600" distR="228600" simplePos="0" relativeHeight="251659264" behindDoc="0" locked="0" layoutInCell="1" allowOverlap="1" wp14:anchorId="759DBA23" wp14:editId="3EFAD33E">
                <wp:simplePos x="0" y="0"/>
                <wp:positionH relativeFrom="margin">
                  <wp:align>center</wp:align>
                </wp:positionH>
                <wp:positionV relativeFrom="page">
                  <wp:posOffset>4143375</wp:posOffset>
                </wp:positionV>
                <wp:extent cx="3743325" cy="1275715"/>
                <wp:effectExtent l="0" t="0" r="9525" b="635"/>
                <wp:wrapSquare wrapText="bothSides"/>
                <wp:docPr id="173" name="Group 173"/>
                <wp:cNvGraphicFramePr/>
                <a:graphic xmlns:a="http://schemas.openxmlformats.org/drawingml/2006/main">
                  <a:graphicData uri="http://schemas.microsoft.com/office/word/2010/wordprocessingGroup">
                    <wpg:wgp>
                      <wpg:cNvGrpSpPr/>
                      <wpg:grpSpPr>
                        <a:xfrm>
                          <a:off x="0" y="0"/>
                          <a:ext cx="3743325" cy="1275715"/>
                          <a:chOff x="0" y="0"/>
                          <a:chExt cx="3270883" cy="1456199"/>
                        </a:xfrm>
                      </wpg:grpSpPr>
                      <wps:wsp>
                        <wps:cNvPr id="174" name="Rectangle 174"/>
                        <wps:cNvSpPr/>
                        <wps:spPr>
                          <a:xfrm>
                            <a:off x="0" y="0"/>
                            <a:ext cx="3270883" cy="1401313"/>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2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7967" y="399550"/>
                            <a:ext cx="2979538" cy="10566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FB2" w:rsidRDefault="00F46FB2">
                              <w:pPr>
                                <w:ind w:left="504"/>
                                <w:jc w:val="right"/>
                                <w:rPr>
                                  <w:smallCaps/>
                                  <w:color w:val="ED7D31" w:themeColor="accent2"/>
                                  <w:sz w:val="28"/>
                                  <w:szCs w:val="24"/>
                                </w:rPr>
                              </w:pPr>
                              <w:r w:rsidRPr="00F46FB2">
                                <w:rPr>
                                  <w:smallCaps/>
                                  <w:color w:val="ED7D31" w:themeColor="accent2"/>
                                  <w:sz w:val="28"/>
                                  <w:szCs w:val="28"/>
                                </w:rPr>
                                <w:t>‘an apparently excessive promotion by the authorities of private education’</w:t>
                              </w:r>
                            </w:p>
                            <w:p w:rsidR="00F46FB2" w:rsidRDefault="00F46FB2">
                              <w:pPr>
                                <w:pStyle w:val="NoSpacing"/>
                                <w:ind w:left="360"/>
                                <w:jc w:val="right"/>
                                <w:rPr>
                                  <w:color w:val="5B9BD5" w:themeColor="accent1"/>
                                  <w:sz w:val="20"/>
                                  <w:szCs w:val="20"/>
                                </w:rPr>
                              </w:pPr>
                              <w:r w:rsidRPr="00F46FB2">
                                <w:rPr>
                                  <w:color w:val="5B9BD5" w:themeColor="accent1"/>
                                  <w:sz w:val="20"/>
                                  <w:szCs w:val="20"/>
                                </w:rPr>
                                <w:t>A/HRC/4/29/Add.2, para. 16</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9DBA23" id="Group 173" o:spid="_x0000_s1038" style="position:absolute;left:0;text-align:left;margin-left:0;margin-top:326.25pt;width:294.75pt;height:100.45pt;z-index:251659264;mso-wrap-distance-left:18pt;mso-wrap-distance-right:18pt;mso-position-horizontal:center;mso-position-horizontal-relative:margin;mso-position-vertical-relative:page;mso-width-relative:margin;mso-height-relative:margin" coordsize="32708,14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VxO/fgAAAACAEAAA8AAABkcnMvZG93bnJldi54&#10;bWxMj0FLw0AQhe+C/2EZwZvdpDUljdmUUtRTEWwF6W2anSah2dmQ3Sbpv3c96e0Nb3jve/l6Mq0Y&#10;qHeNZQXxLAJBXFrdcKXg6/D2lIJwHllja5kU3MjBuri/yzHTduRPGva+EiGEXYYKau+7TEpX1mTQ&#10;zWxHHLyz7Q36cPaV1D2OIdy0ch5FS2mw4dBQY0fbmsrL/moUvI84bhbx67C7nLe34yH5+N7FpNTj&#10;w7R5AeFp8n/P8Isf0KEITCd7Ze1EqyAM8QqWyTwBEewkXQVxUpAmi2eQRS7/Dyh+AA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">
                <v:rect id="Rectangle 174" o:spid="_x0000_s1039" style="position:absolute;width:32708;height:1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oup 175" o:spid="_x0000_s1040"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41"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ctangle 177" o:spid="_x0000_s1042"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21" o:title="" recolor="t" rotate="t" type="frame"/>
                  </v:rect>
                </v:group>
                <v:shape id="Text Box 178" o:spid="_x0000_s1043" type="#_x0000_t202" style="position:absolute;left:2379;top:3995;width:29796;height:10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F46FB2" w:rsidRDefault="00F46FB2">
                        <w:pPr>
                          <w:ind w:left="504"/>
                          <w:jc w:val="right"/>
                          <w:rPr>
                            <w:smallCaps/>
                            <w:color w:val="ED7D31" w:themeColor="accent2"/>
                            <w:sz w:val="28"/>
                            <w:szCs w:val="24"/>
                          </w:rPr>
                        </w:pPr>
                        <w:r w:rsidRPr="00F46FB2">
                          <w:rPr>
                            <w:smallCaps/>
                            <w:color w:val="ED7D31" w:themeColor="accent2"/>
                            <w:sz w:val="28"/>
                            <w:szCs w:val="28"/>
                          </w:rPr>
                          <w:t>‘an apparently excessive promotion by the authorities of private education’</w:t>
                        </w:r>
                      </w:p>
                      <w:p w:rsidR="00F46FB2" w:rsidRDefault="00F46FB2">
                        <w:pPr>
                          <w:pStyle w:val="NoSpacing"/>
                          <w:ind w:left="360"/>
                          <w:jc w:val="right"/>
                          <w:rPr>
                            <w:color w:val="5B9BD5" w:themeColor="accent1"/>
                            <w:sz w:val="20"/>
                            <w:szCs w:val="20"/>
                          </w:rPr>
                        </w:pPr>
                        <w:r w:rsidRPr="00F46FB2">
                          <w:rPr>
                            <w:color w:val="5B9BD5" w:themeColor="accent1"/>
                            <w:sz w:val="20"/>
                            <w:szCs w:val="20"/>
                          </w:rPr>
                          <w:t>A/HRC/4/29/Add.2, para. 16</w:t>
                        </w:r>
                      </w:p>
                    </w:txbxContent>
                  </v:textbox>
                </v:shape>
                <w10:wrap type="square" anchorx="margin" anchory="page"/>
              </v:group>
            </w:pict>
          </mc:Fallback>
        </mc:AlternateContent>
      </w:r>
    </w:p>
    <w:p w:rsidR="00F46FB2" w:rsidRDefault="00F46FB2" w:rsidP="0072519E">
      <w:pPr>
        <w:pStyle w:val="NormalWeb"/>
        <w:ind w:left="454" w:hanging="454"/>
      </w:pPr>
    </w:p>
    <w:p w:rsidR="00F46FB2" w:rsidRDefault="00F46FB2" w:rsidP="0072519E">
      <w:pPr>
        <w:pStyle w:val="NormalWeb"/>
        <w:ind w:left="454" w:hanging="454"/>
      </w:pPr>
    </w:p>
    <w:p w:rsidR="00F46FB2" w:rsidRDefault="00F46FB2" w:rsidP="00F46FB2"/>
    <w:p w:rsidR="00F46FB2" w:rsidRDefault="00F46FB2" w:rsidP="00F46FB2"/>
    <w:p w:rsidR="00F46FB2" w:rsidRPr="00146E22" w:rsidRDefault="0072519E" w:rsidP="00F46FB2">
      <w:pPr>
        <w:rPr>
          <w:b/>
          <w:sz w:val="28"/>
        </w:rPr>
      </w:pPr>
      <w:r w:rsidRPr="00146E22">
        <w:rPr>
          <w:b/>
          <w:sz w:val="28"/>
        </w:rPr>
        <w:t>United Nations Committee on Economic, Social and Cultural Rights (CESCR)</w:t>
      </w:r>
      <w:r w:rsidR="00F46FB2" w:rsidRPr="00146E22">
        <w:rPr>
          <w:b/>
          <w:sz w:val="28"/>
        </w:rPr>
        <w:t>, concluding observations on Morocco</w:t>
      </w:r>
      <w:r w:rsidR="00146E22">
        <w:rPr>
          <w:b/>
          <w:sz w:val="28"/>
        </w:rPr>
        <w:t xml:space="preserve"> (2006). </w:t>
      </w:r>
    </w:p>
    <w:p w:rsidR="00F46FB2" w:rsidRDefault="00F46FB2" w:rsidP="00F46FB2"/>
    <w:p w:rsidR="00F46FB2" w:rsidRDefault="00F46FB2" w:rsidP="00F46FB2"/>
    <w:p w:rsidR="00F46FB2" w:rsidRDefault="00F46FB2" w:rsidP="00F46FB2"/>
    <w:p w:rsidR="00F46FB2" w:rsidRDefault="00F46FB2" w:rsidP="00F46FB2"/>
    <w:p w:rsidR="00F46FB2" w:rsidRDefault="00F46FB2" w:rsidP="00F46FB2"/>
    <w:p w:rsidR="00F46FB2" w:rsidRDefault="00F46FB2" w:rsidP="00F46FB2"/>
    <w:p w:rsidR="00F46FB2" w:rsidRDefault="00F46FB2" w:rsidP="00F46FB2"/>
    <w:p w:rsidR="00F46FB2" w:rsidRDefault="00F46FB2" w:rsidP="00F46FB2"/>
    <w:p w:rsidR="00514AEC" w:rsidRDefault="00514AEC" w:rsidP="00514AEC">
      <w:pPr>
        <w:spacing w:after="0" w:line="240" w:lineRule="auto"/>
      </w:pPr>
    </w:p>
    <w:p w:rsidR="00514AEC" w:rsidRDefault="00514AEC" w:rsidP="00514AEC">
      <w:pPr>
        <w:spacing w:after="0" w:line="240" w:lineRule="auto"/>
      </w:pPr>
    </w:p>
    <w:p w:rsidR="00514AEC" w:rsidRDefault="00514AEC" w:rsidP="00514AEC">
      <w:pPr>
        <w:spacing w:after="0" w:line="240" w:lineRule="auto"/>
      </w:pPr>
    </w:p>
    <w:p w:rsidR="00D23836" w:rsidRDefault="00D23836" w:rsidP="00514AEC">
      <w:pPr>
        <w:spacing w:after="0" w:line="240" w:lineRule="auto"/>
      </w:pPr>
    </w:p>
    <w:p w:rsidR="00D23836" w:rsidRDefault="00D23836" w:rsidP="00514AEC">
      <w:pPr>
        <w:spacing w:after="0" w:line="240" w:lineRule="auto"/>
      </w:pPr>
    </w:p>
    <w:p w:rsidR="00514AEC" w:rsidRPr="00146E22" w:rsidRDefault="00514AEC" w:rsidP="00514AEC">
      <w:pPr>
        <w:spacing w:after="0" w:line="240" w:lineRule="auto"/>
        <w:rPr>
          <w:b/>
          <w:bCs/>
          <w:sz w:val="28"/>
        </w:rPr>
      </w:pPr>
      <w:r w:rsidRPr="00146E22">
        <w:rPr>
          <w:b/>
          <w:sz w:val="28"/>
        </w:rPr>
        <w:lastRenderedPageBreak/>
        <w:t>King of Morocco “</w:t>
      </w:r>
      <w:r w:rsidRPr="00146E22">
        <w:rPr>
          <w:b/>
          <w:bCs/>
          <w:sz w:val="28"/>
        </w:rPr>
        <w:t xml:space="preserve">Speech </w:t>
      </w:r>
      <w:proofErr w:type="gramStart"/>
      <w:r w:rsidRPr="00146E22">
        <w:rPr>
          <w:b/>
          <w:bCs/>
          <w:sz w:val="28"/>
        </w:rPr>
        <w:t>To</w:t>
      </w:r>
      <w:proofErr w:type="gramEnd"/>
      <w:r w:rsidRPr="00146E22">
        <w:rPr>
          <w:b/>
          <w:bCs/>
          <w:sz w:val="28"/>
        </w:rPr>
        <w:t xml:space="preserve"> [the] Nation On [the] Occasion Of [the] 60th Anniversary Of [the] Revolution Of King And People”</w:t>
      </w:r>
      <w:r w:rsidR="00146E22">
        <w:rPr>
          <w:b/>
          <w:bCs/>
          <w:sz w:val="28"/>
        </w:rPr>
        <w:t xml:space="preserve"> (2013)</w:t>
      </w:r>
      <w:r w:rsidRPr="00146E22">
        <w:rPr>
          <w:b/>
          <w:bCs/>
          <w:sz w:val="28"/>
        </w:rPr>
        <w:t xml:space="preserve"> </w:t>
      </w:r>
    </w:p>
    <w:p w:rsidR="00514AEC" w:rsidRDefault="00514AEC" w:rsidP="00514AEC">
      <w:pPr>
        <w:spacing w:after="0" w:line="240" w:lineRule="auto"/>
        <w:rPr>
          <w:bCs/>
        </w:rPr>
      </w:pPr>
    </w:p>
    <w:p w:rsidR="00514AEC" w:rsidRDefault="00514AEC" w:rsidP="00514AEC">
      <w:pPr>
        <w:spacing w:after="0" w:line="240" w:lineRule="auto"/>
        <w:rPr>
          <w:bCs/>
        </w:rPr>
      </w:pPr>
    </w:p>
    <w:p w:rsidR="00514AEC" w:rsidRDefault="00514AEC" w:rsidP="00514AEC">
      <w:pPr>
        <w:spacing w:after="0" w:line="240" w:lineRule="auto"/>
      </w:pPr>
    </w:p>
    <w:p w:rsidR="00514AEC" w:rsidRDefault="00514AEC" w:rsidP="00514AEC">
      <w:pPr>
        <w:spacing w:after="0" w:line="240" w:lineRule="auto"/>
      </w:pPr>
    </w:p>
    <w:p w:rsidR="00514AEC" w:rsidRDefault="00514AEC" w:rsidP="00514AEC">
      <w:pPr>
        <w:spacing w:after="0" w:line="240" w:lineRule="auto"/>
      </w:pPr>
    </w:p>
    <w:p w:rsidR="00514AEC" w:rsidRDefault="00514AEC" w:rsidP="00514AEC">
      <w:pPr>
        <w:spacing w:after="0" w:line="240" w:lineRule="auto"/>
      </w:pPr>
    </w:p>
    <w:p w:rsidR="00514AEC" w:rsidRDefault="00514AEC" w:rsidP="00514AEC">
      <w:pPr>
        <w:spacing w:after="0" w:line="240" w:lineRule="auto"/>
      </w:pPr>
    </w:p>
    <w:p w:rsidR="00514AEC" w:rsidRDefault="00514AEC" w:rsidP="00514AEC">
      <w:pPr>
        <w:spacing w:after="0" w:line="240" w:lineRule="auto"/>
      </w:pPr>
    </w:p>
    <w:p w:rsidR="00514AEC" w:rsidRDefault="00514AEC" w:rsidP="00514AEC">
      <w:pPr>
        <w:spacing w:after="0" w:line="240" w:lineRule="auto"/>
      </w:pPr>
    </w:p>
    <w:p w:rsidR="00514AEC" w:rsidRDefault="00514AEC" w:rsidP="00514AEC">
      <w:pPr>
        <w:spacing w:after="0" w:line="240" w:lineRule="auto"/>
      </w:pPr>
    </w:p>
    <w:p w:rsidR="00514AEC" w:rsidRDefault="00514AEC" w:rsidP="00514AEC">
      <w:pPr>
        <w:spacing w:after="0" w:line="240" w:lineRule="auto"/>
      </w:pPr>
    </w:p>
    <w:p w:rsidR="00514AEC" w:rsidRDefault="00514AEC" w:rsidP="00514AEC">
      <w:pPr>
        <w:spacing w:after="0" w:line="240" w:lineRule="auto"/>
      </w:pPr>
    </w:p>
    <w:p w:rsidR="00514AEC" w:rsidRDefault="00514AEC" w:rsidP="00514AEC">
      <w:pPr>
        <w:spacing w:after="0" w:line="240" w:lineRule="auto"/>
      </w:pPr>
    </w:p>
    <w:p w:rsidR="00514AEC" w:rsidRDefault="00514AEC" w:rsidP="00514AEC">
      <w:pPr>
        <w:spacing w:after="0" w:line="240" w:lineRule="auto"/>
      </w:pPr>
    </w:p>
    <w:p w:rsidR="00514AEC" w:rsidRDefault="00514AEC" w:rsidP="00514AEC">
      <w:pPr>
        <w:spacing w:after="0" w:line="240" w:lineRule="auto"/>
      </w:pPr>
    </w:p>
    <w:p w:rsidR="00514AEC" w:rsidRDefault="00514AEC" w:rsidP="00514AEC">
      <w:pPr>
        <w:spacing w:after="0" w:line="240" w:lineRule="auto"/>
      </w:pPr>
    </w:p>
    <w:p w:rsidR="00514AEC" w:rsidRDefault="00514AEC" w:rsidP="00514AEC">
      <w:pPr>
        <w:spacing w:after="0" w:line="240" w:lineRule="auto"/>
      </w:pPr>
    </w:p>
    <w:p w:rsidR="00514AEC" w:rsidRDefault="00514AEC" w:rsidP="00514AEC">
      <w:pPr>
        <w:spacing w:after="0" w:line="240" w:lineRule="auto"/>
      </w:pPr>
    </w:p>
    <w:p w:rsidR="00514AEC" w:rsidRDefault="00514AEC" w:rsidP="00514AEC">
      <w:pPr>
        <w:spacing w:after="0" w:line="240" w:lineRule="auto"/>
      </w:pPr>
    </w:p>
    <w:p w:rsidR="00D23836" w:rsidRDefault="00D23836" w:rsidP="00514AEC">
      <w:pPr>
        <w:spacing w:after="0" w:line="240" w:lineRule="auto"/>
      </w:pPr>
    </w:p>
    <w:p w:rsidR="00514AEC" w:rsidRDefault="00D23836" w:rsidP="00514AEC">
      <w:pPr>
        <w:pStyle w:val="Heading1"/>
      </w:pPr>
      <w:r>
        <w:t>Recommendations for the list of issues</w:t>
      </w:r>
    </w:p>
    <w:p w:rsidR="00D23836" w:rsidRDefault="00D23836" w:rsidP="00D23836">
      <w:r>
        <w:t xml:space="preserve">1. Has the State party assessed whether its policy of privatizing education in Morocco is the most effective in terms of realizing the Convention rights, in particular in order to address discrimination and how has it done so? </w:t>
      </w:r>
    </w:p>
    <w:p w:rsidR="00D23836" w:rsidRPr="00D23836" w:rsidRDefault="00D23836" w:rsidP="00D23836">
      <w:r>
        <w:t>2. How does the State Party regulate, monitor and evaluate the provision of education by private providers in Morocco to ensure that it is consistent with Convention rights?</w:t>
      </w:r>
    </w:p>
    <w:p w:rsidR="00514AEC" w:rsidRDefault="00514AEC" w:rsidP="00514AEC">
      <w:pPr>
        <w:spacing w:after="0" w:line="240" w:lineRule="auto"/>
      </w:pPr>
    </w:p>
    <w:p w:rsidR="00514AEC" w:rsidRDefault="00514AEC" w:rsidP="00514AEC">
      <w:pPr>
        <w:spacing w:after="0" w:line="240" w:lineRule="auto"/>
      </w:pPr>
      <w:r>
        <w:rPr>
          <w:noProof/>
        </w:rPr>
        <mc:AlternateContent>
          <mc:Choice Requires="wpg">
            <w:drawing>
              <wp:anchor distT="0" distB="0" distL="228600" distR="228600" simplePos="0" relativeHeight="251665408" behindDoc="0" locked="0" layoutInCell="1" allowOverlap="1" wp14:anchorId="679940C0" wp14:editId="7D560221">
                <wp:simplePos x="0" y="0"/>
                <wp:positionH relativeFrom="margin">
                  <wp:align>center</wp:align>
                </wp:positionH>
                <wp:positionV relativeFrom="page">
                  <wp:posOffset>1714500</wp:posOffset>
                </wp:positionV>
                <wp:extent cx="3686175" cy="2419350"/>
                <wp:effectExtent l="0" t="0" r="9525" b="0"/>
                <wp:wrapSquare wrapText="bothSides"/>
                <wp:docPr id="21" name="Group 21"/>
                <wp:cNvGraphicFramePr/>
                <a:graphic xmlns:a="http://schemas.openxmlformats.org/drawingml/2006/main">
                  <a:graphicData uri="http://schemas.microsoft.com/office/word/2010/wordprocessingGroup">
                    <wpg:wgp>
                      <wpg:cNvGrpSpPr/>
                      <wpg:grpSpPr>
                        <a:xfrm>
                          <a:off x="0" y="0"/>
                          <a:ext cx="3686175" cy="2419350"/>
                          <a:chOff x="0" y="0"/>
                          <a:chExt cx="3270883" cy="1456199"/>
                        </a:xfrm>
                      </wpg:grpSpPr>
                      <wps:wsp>
                        <wps:cNvPr id="22" name="Rectangle 22"/>
                        <wps:cNvSpPr/>
                        <wps:spPr>
                          <a:xfrm>
                            <a:off x="0" y="0"/>
                            <a:ext cx="3270883" cy="1401313"/>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0" y="19050"/>
                            <a:ext cx="2249424" cy="832104"/>
                            <a:chOff x="228600" y="0"/>
                            <a:chExt cx="1472184" cy="1024128"/>
                          </a:xfrm>
                        </wpg:grpSpPr>
                        <wps:wsp>
                          <wps:cNvPr id="24"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28600" y="0"/>
                              <a:ext cx="1472184" cy="1024128"/>
                            </a:xfrm>
                            <a:prstGeom prst="rect">
                              <a:avLst/>
                            </a:prstGeom>
                            <a:blipFill>
                              <a:blip r:embed="rId2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Text Box 26"/>
                        <wps:cNvSpPr txBox="1"/>
                        <wps:spPr>
                          <a:xfrm>
                            <a:off x="237967" y="399550"/>
                            <a:ext cx="2979538" cy="10566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AEC" w:rsidRDefault="00514AEC" w:rsidP="00514AEC">
                              <w:pPr>
                                <w:ind w:left="504"/>
                                <w:jc w:val="right"/>
                                <w:rPr>
                                  <w:smallCaps/>
                                  <w:color w:val="ED7D31" w:themeColor="accent2"/>
                                  <w:sz w:val="28"/>
                                  <w:szCs w:val="24"/>
                                </w:rPr>
                              </w:pPr>
                              <w:r>
                                <w:rPr>
                                  <w:smallCaps/>
                                  <w:color w:val="ED7D31" w:themeColor="accent2"/>
                                  <w:sz w:val="28"/>
                                  <w:szCs w:val="28"/>
                                </w:rPr>
                                <w:t>‘</w:t>
                              </w:r>
                              <w:r w:rsidRPr="00514AEC">
                                <w:rPr>
                                  <w:smallCaps/>
                                  <w:color w:val="ED7D31" w:themeColor="accent2"/>
                                  <w:sz w:val="28"/>
                                  <w:szCs w:val="28"/>
                                </w:rPr>
                                <w:t>a large number of families are compelled to pay huge fees for their children to study in foreign schools or private education institutions in order to avoid the pitfalls of the state school and enroll their c</w:t>
                              </w:r>
                              <w:r>
                                <w:rPr>
                                  <w:smallCaps/>
                                  <w:color w:val="ED7D31" w:themeColor="accent2"/>
                                  <w:sz w:val="28"/>
                                  <w:szCs w:val="28"/>
                                </w:rPr>
                                <w:t>hildren in an efficient system</w:t>
                              </w:r>
                              <w:r w:rsidRPr="00F46FB2">
                                <w:rPr>
                                  <w:smallCaps/>
                                  <w:color w:val="ED7D31" w:themeColor="accent2"/>
                                  <w:sz w:val="28"/>
                                  <w:szCs w:val="28"/>
                                </w:rPr>
                                <w:t xml:space="preserve">’. </w:t>
                              </w:r>
                            </w:p>
                            <w:p w:rsidR="00514AEC" w:rsidRDefault="00514AEC" w:rsidP="00514AEC">
                              <w:pPr>
                                <w:pStyle w:val="NoSpacing"/>
                                <w:ind w:left="360"/>
                                <w:jc w:val="right"/>
                                <w:rPr>
                                  <w:color w:val="5B9BD5" w:themeColor="accent1"/>
                                  <w:sz w:val="20"/>
                                  <w:szCs w:val="20"/>
                                </w:rPr>
                              </w:pPr>
                              <w:r>
                                <w:rPr>
                                  <w:color w:val="5B9BD5" w:themeColor="accent1"/>
                                  <w:sz w:val="20"/>
                                  <w:szCs w:val="20"/>
                                </w:rPr>
                                <w:t>King of Morocco, 20 August 2013</w:t>
                              </w:r>
                              <w:r w:rsidRPr="00F46FB2">
                                <w:rPr>
                                  <w:color w:val="5B9BD5" w:themeColor="accent1"/>
                                  <w:sz w:val="20"/>
                                  <w:szCs w:val="20"/>
                                </w:rPr>
                                <w:t>.</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9940C0" id="Group 21" o:spid="_x0000_s1044" style="position:absolute;margin-left:0;margin-top:135pt;width:290.25pt;height:190.5pt;z-index:251665408;mso-wrap-distance-left:18pt;mso-wrap-distance-right:18pt;mso-position-horizontal:center;mso-position-horizontal-relative:margin;mso-position-vertical-relative:page;mso-width-relative:margin;mso-height-relative:margin" coordsize="32708,14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">
                <v:rect id="Rectangle 22" o:spid="_x0000_s1045" style="position:absolute;width:32708;height:1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VlcYA&#10;AADbAAAADwAAAGRycy9kb3ducmV2LnhtbESP3WrCQBSE7wt9h+UUvCnNxtCKxKwiloJiEfwp3h6y&#10;xySYPRuzq6Y+vVsoeDnMzDdMNulMLS7Uusqygn4UgyDOra64ULDbfr0NQTiPrLG2TAp+ycFk/PyU&#10;Yartldd02fhCBAi7FBWU3jeplC4vyaCLbEMcvINtDfog20LqFq8BbmqZxPFAGqw4LJTY0Kyk/Lg5&#10;GwWn9yEvdstk8O0P+9tt//O6/fhcKdV76aYjEJ46/wj/t+daQZLA35fwA+T4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NVlcYAAADbAAAADwAAAAAAAAAAAAAAAACYAgAAZHJz&#10;L2Rvd25yZXYueG1sUEsFBgAAAAAEAAQA9QAAAIsDAAAAAA==&#10;" fillcolor="white [3212]" stroked="f" strokeweight="1pt">
                  <v:fill opacity="0"/>
                </v:rect>
                <v:group id="Group 23" o:spid="_x0000_s1046"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Rectangle 10" o:spid="_x0000_s1047"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W18UA&#10;AADbAAAADwAAAGRycy9kb3ducmV2LnhtbESP3WoCMRSE7wu+QziCN0Wz2qKyGkWKhQoV/MPr4+a4&#10;WdycbDepu759Uyj0cpiZb5j5srWluFPtC8cKhoMEBHHmdMG5gtPxvT8F4QOyxtIxKXiQh+Wi8zTH&#10;VLuG93Q/hFxECPsUFZgQqlRKnxmy6AeuIo7e1dUWQ5R1LnWNTYTbUo6SZCwtFhwXDFb0Zii7Hb6t&#10;gvVlu/kaPn82+/Hu5bbaTezEmrNSvW67moEI1Ib/8F/7QysYvcLvl/g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FbXxQAAANsAAAAPAAAAAAAAAAAAAAAAAJgCAABkcnMv&#10;ZG93bnJldi54bWxQSwUGAAAAAAQABAD1AAAAigMAAAAA&#10;" path="m,l2240281,,1659256,222885,,822960,,xe" fillcolor="#5b9bd5 [3204]" stroked="f" strokeweight="1pt">
                    <v:stroke joinstyle="miter"/>
                    <v:path arrowok="t" o:connecttype="custom" o:connectlocs="0,0;1466258,0;1085979,274158;0,1012274;0,0" o:connectangles="0,0,0,0,0"/>
                  </v:shape>
                  <v:rect id="Rectangle 25" o:spid="_x0000_s1048"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pJ8IA&#10;AADbAAAADwAAAGRycy9kb3ducmV2LnhtbESPW4vCMBSE3wX/QziCL6LpCl6oRpGFhX3axQs+H5pj&#10;U2xOShOb+u83C4KPw8x8w2z3va1FR62vHCv4mGUgiAunKy4VXM5f0zUIH5A11o5JwZM87HfDwRZz&#10;7SIfqTuFUiQI+xwVmBCaXEpfGLLoZ64hTt7NtRZDkm0pdYsxwW0t51m2lBYrTgsGG/o0VNxPD6tg&#10;0tBqff65FubedXGhf2N5e0SlxqP+sAERqA/v8Kv9rRXMF/D/Jf0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knwgAAANsAAAAPAAAAAAAAAAAAAAAAAJgCAABkcnMvZG93&#10;bnJldi54bWxQSwUGAAAAAAQABAD1AAAAhwMAAAAA&#10;" stroked="f" strokeweight="1pt">
                    <v:fill r:id="rId21" o:title="" recolor="t" rotate="t" type="frame"/>
                  </v:rect>
                </v:group>
                <v:shape id="Text Box 26" o:spid="_x0000_s1049" type="#_x0000_t202" style="position:absolute;left:2379;top:3995;width:29796;height:10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P08MA&#10;AADbAAAADwAAAGRycy9kb3ducmV2LnhtbESPQYvCMBSE78L+h/AEb5paoUjXKCoqXgStC3t9NM+2&#10;bPPSbaLt/vuNIHgcZuYbZrHqTS0e1LrKsoLpJAJBnFtdcaHg67ofz0E4j6yxtkwK/sjBavkxWGCq&#10;bccXemS+EAHCLkUFpfdNKqXLSzLoJrYhDt7NtgZ9kG0hdYtdgJtaxlGUSIMVh4USG9qWlP9kd6Mg&#10;2Zzvh9+uo+/qts1Ps/lhtutjpUbDfv0JwlPv3+FX+6gVxAk8v4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lP08MAAADbAAAADwAAAAAAAAAAAAAAAACYAgAAZHJzL2Rv&#10;d25yZXYueG1sUEsFBgAAAAAEAAQA9QAAAIgDAAAAAA==&#10;" filled="f" stroked="f" strokeweight=".5pt">
                  <v:textbox inset="3.6pt,7.2pt,0,0">
                    <w:txbxContent>
                      <w:p w:rsidR="00514AEC" w:rsidRDefault="00514AEC" w:rsidP="00514AEC">
                        <w:pPr>
                          <w:ind w:left="504"/>
                          <w:jc w:val="right"/>
                          <w:rPr>
                            <w:smallCaps/>
                            <w:color w:val="ED7D31" w:themeColor="accent2"/>
                            <w:sz w:val="28"/>
                            <w:szCs w:val="24"/>
                          </w:rPr>
                        </w:pPr>
                        <w:r>
                          <w:rPr>
                            <w:smallCaps/>
                            <w:color w:val="ED7D31" w:themeColor="accent2"/>
                            <w:sz w:val="28"/>
                            <w:szCs w:val="28"/>
                          </w:rPr>
                          <w:t>‘</w:t>
                        </w:r>
                        <w:r w:rsidRPr="00514AEC">
                          <w:rPr>
                            <w:smallCaps/>
                            <w:color w:val="ED7D31" w:themeColor="accent2"/>
                            <w:sz w:val="28"/>
                            <w:szCs w:val="28"/>
                          </w:rPr>
                          <w:t>a large number of families are compelled to pay huge fees for their children to study in foreign schools or private education institutions in order to avoid the pitfalls of the state school and enroll their c</w:t>
                        </w:r>
                        <w:r>
                          <w:rPr>
                            <w:smallCaps/>
                            <w:color w:val="ED7D31" w:themeColor="accent2"/>
                            <w:sz w:val="28"/>
                            <w:szCs w:val="28"/>
                          </w:rPr>
                          <w:t>hildren in an efficient system</w:t>
                        </w:r>
                        <w:r w:rsidRPr="00F46FB2">
                          <w:rPr>
                            <w:smallCaps/>
                            <w:color w:val="ED7D31" w:themeColor="accent2"/>
                            <w:sz w:val="28"/>
                            <w:szCs w:val="28"/>
                          </w:rPr>
                          <w:t xml:space="preserve">’. </w:t>
                        </w:r>
                      </w:p>
                      <w:p w:rsidR="00514AEC" w:rsidRDefault="00514AEC" w:rsidP="00514AEC">
                        <w:pPr>
                          <w:pStyle w:val="NoSpacing"/>
                          <w:ind w:left="360"/>
                          <w:jc w:val="right"/>
                          <w:rPr>
                            <w:color w:val="5B9BD5" w:themeColor="accent1"/>
                            <w:sz w:val="20"/>
                            <w:szCs w:val="20"/>
                          </w:rPr>
                        </w:pPr>
                        <w:r>
                          <w:rPr>
                            <w:color w:val="5B9BD5" w:themeColor="accent1"/>
                            <w:sz w:val="20"/>
                            <w:szCs w:val="20"/>
                          </w:rPr>
                          <w:t>King of Morocco, 20 August 2013</w:t>
                        </w:r>
                        <w:r w:rsidRPr="00F46FB2">
                          <w:rPr>
                            <w:color w:val="5B9BD5" w:themeColor="accent1"/>
                            <w:sz w:val="20"/>
                            <w:szCs w:val="20"/>
                          </w:rPr>
                          <w:t>.</w:t>
                        </w:r>
                      </w:p>
                    </w:txbxContent>
                  </v:textbox>
                </v:shape>
                <w10:wrap type="square" anchorx="margin" anchory="page"/>
              </v:group>
            </w:pict>
          </mc:Fallback>
        </mc:AlternateContent>
      </w:r>
    </w:p>
    <w:sectPr w:rsidR="00514AEC" w:rsidSect="0062213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00" w:rsidRDefault="004A2F00" w:rsidP="0072519E">
      <w:pPr>
        <w:spacing w:after="0" w:line="240" w:lineRule="auto"/>
      </w:pPr>
      <w:r>
        <w:separator/>
      </w:r>
    </w:p>
  </w:endnote>
  <w:endnote w:type="continuationSeparator" w:id="0">
    <w:p w:rsidR="004A2F00" w:rsidRDefault="004A2F00" w:rsidP="00725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674115"/>
      <w:docPartObj>
        <w:docPartGallery w:val="Page Numbers (Bottom of Page)"/>
        <w:docPartUnique/>
      </w:docPartObj>
    </w:sdtPr>
    <w:sdtEndPr>
      <w:rPr>
        <w:noProof/>
      </w:rPr>
    </w:sdtEndPr>
    <w:sdtContent>
      <w:p w:rsidR="00D23836" w:rsidRDefault="00D23836">
        <w:pPr>
          <w:pStyle w:val="Footer"/>
          <w:jc w:val="right"/>
        </w:pPr>
        <w:r>
          <w:fldChar w:fldCharType="begin"/>
        </w:r>
        <w:r>
          <w:instrText xml:space="preserve"> PAGE   \* MERGEFORMAT </w:instrText>
        </w:r>
        <w:r>
          <w:fldChar w:fldCharType="separate"/>
        </w:r>
        <w:r w:rsidR="00401820">
          <w:rPr>
            <w:noProof/>
          </w:rPr>
          <w:t>7</w:t>
        </w:r>
        <w:r>
          <w:rPr>
            <w:noProof/>
          </w:rPr>
          <w:fldChar w:fldCharType="end"/>
        </w:r>
      </w:p>
    </w:sdtContent>
  </w:sdt>
  <w:p w:rsidR="00D23836" w:rsidRDefault="00D23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00" w:rsidRDefault="004A2F00" w:rsidP="0072519E">
      <w:pPr>
        <w:spacing w:after="0" w:line="240" w:lineRule="auto"/>
      </w:pPr>
      <w:r>
        <w:separator/>
      </w:r>
    </w:p>
  </w:footnote>
  <w:footnote w:type="continuationSeparator" w:id="0">
    <w:p w:rsidR="004A2F00" w:rsidRDefault="004A2F00" w:rsidP="0072519E">
      <w:pPr>
        <w:spacing w:after="0" w:line="240" w:lineRule="auto"/>
      </w:pPr>
      <w:r>
        <w:continuationSeparator/>
      </w:r>
    </w:p>
  </w:footnote>
  <w:footnote w:id="1">
    <w:p w:rsidR="0072519E" w:rsidRPr="0072519E" w:rsidRDefault="0072519E" w:rsidP="0072519E">
      <w:pPr>
        <w:pStyle w:val="FootnoteText"/>
        <w:rPr>
          <w:lang w:val="fr-FR"/>
        </w:rPr>
      </w:pPr>
      <w:r>
        <w:rPr>
          <w:rStyle w:val="FootnoteReference"/>
        </w:rPr>
        <w:footnoteRef/>
      </w:r>
      <w:r w:rsidRPr="0072519E">
        <w:rPr>
          <w:lang w:val="fr-FR"/>
        </w:rPr>
        <w:t xml:space="preserve"> UNESCO Institute for </w:t>
      </w:r>
      <w:proofErr w:type="spellStart"/>
      <w:r w:rsidRPr="0072519E">
        <w:rPr>
          <w:lang w:val="fr-FR"/>
        </w:rPr>
        <w:t>Statistics</w:t>
      </w:r>
      <w:proofErr w:type="spellEnd"/>
      <w:r w:rsidRPr="0072519E">
        <w:rPr>
          <w:lang w:val="fr-FR"/>
        </w:rPr>
        <w:t>, 2013.</w:t>
      </w:r>
    </w:p>
  </w:footnote>
  <w:footnote w:id="2">
    <w:p w:rsidR="0072519E" w:rsidRPr="00C548D7" w:rsidRDefault="0072519E" w:rsidP="0072519E">
      <w:pPr>
        <w:pStyle w:val="FootnoteText"/>
        <w:rPr>
          <w:lang w:val="fr-CH"/>
        </w:rPr>
      </w:pPr>
      <w:r>
        <w:rPr>
          <w:rStyle w:val="FootnoteReference"/>
        </w:rPr>
        <w:footnoteRef/>
      </w:r>
      <w:r w:rsidRPr="00C548D7">
        <w:rPr>
          <w:lang w:val="fr-CH"/>
        </w:rPr>
        <w:t xml:space="preserve"> UNESCO, Education au Maroc: Analyse du secteur, 2010/ED/FU/RAB/PI/2, p. 49</w:t>
      </w:r>
      <w:r>
        <w:rPr>
          <w:lang w:val="fr-CH"/>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508DF"/>
    <w:multiLevelType w:val="hybridMultilevel"/>
    <w:tmpl w:val="F828DA6A"/>
    <w:lvl w:ilvl="0" w:tplc="E84E8C6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B4877"/>
    <w:multiLevelType w:val="hybridMultilevel"/>
    <w:tmpl w:val="72BE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D5820"/>
    <w:multiLevelType w:val="hybridMultilevel"/>
    <w:tmpl w:val="127C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8D"/>
    <w:rsid w:val="00146E22"/>
    <w:rsid w:val="00401820"/>
    <w:rsid w:val="004A2F00"/>
    <w:rsid w:val="00514AEC"/>
    <w:rsid w:val="0055468D"/>
    <w:rsid w:val="00622137"/>
    <w:rsid w:val="0072519E"/>
    <w:rsid w:val="007706E3"/>
    <w:rsid w:val="007C6CC0"/>
    <w:rsid w:val="00A67FE7"/>
    <w:rsid w:val="00B46A58"/>
    <w:rsid w:val="00C10853"/>
    <w:rsid w:val="00C4755C"/>
    <w:rsid w:val="00C55302"/>
    <w:rsid w:val="00C72634"/>
    <w:rsid w:val="00D23836"/>
    <w:rsid w:val="00E73B25"/>
    <w:rsid w:val="00F4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1E501-C257-465F-8ACA-CCD0B985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46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68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2519E"/>
    <w:pPr>
      <w:ind w:left="720"/>
      <w:contextualSpacing/>
    </w:pPr>
  </w:style>
  <w:style w:type="paragraph" w:styleId="FootnoteText">
    <w:name w:val="footnote text"/>
    <w:aliases w:val="Footnote Text Char Char Char,Footnote Text Char Char Char Char Char Char Char Char,Footnote Text Char Char Ch Char,Footnote Text Char Char Ch Char Char Char Char,Footnote Text Char Char Char Ch,Footnote Text Char1,FA Fu"/>
    <w:basedOn w:val="Normal"/>
    <w:link w:val="FootnoteTextChar2"/>
    <w:uiPriority w:val="99"/>
    <w:semiHidden/>
    <w:rsid w:val="0072519E"/>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uiPriority w:val="99"/>
    <w:semiHidden/>
    <w:rsid w:val="0072519E"/>
    <w:rPr>
      <w:sz w:val="20"/>
      <w:szCs w:val="20"/>
    </w:rPr>
  </w:style>
  <w:style w:type="character" w:customStyle="1" w:styleId="FootnoteTextChar2">
    <w:name w:val="Footnote Text Char2"/>
    <w:aliases w:val="Footnote Text Char Char Char Char,Footnote Text Char Char Char Char Char Char Char Char Char,Footnote Text Char Char Ch Char Char,Footnote Text Char Char Ch Char Char Char Char Char,Footnote Text Char Char Char Ch Char,FA Fu Char"/>
    <w:link w:val="FootnoteText"/>
    <w:semiHidden/>
    <w:rsid w:val="0072519E"/>
    <w:rPr>
      <w:rFonts w:ascii="Times New Roman" w:eastAsia="Times New Roman" w:hAnsi="Times New Roman" w:cs="Times New Roman"/>
      <w:sz w:val="20"/>
      <w:szCs w:val="20"/>
      <w:lang w:val="en-GB"/>
    </w:rPr>
  </w:style>
  <w:style w:type="character" w:styleId="FootnoteReference">
    <w:name w:val="footnote reference"/>
    <w:uiPriority w:val="99"/>
    <w:semiHidden/>
    <w:rsid w:val="0072519E"/>
    <w:rPr>
      <w:vertAlign w:val="superscript"/>
    </w:rPr>
  </w:style>
  <w:style w:type="paragraph" w:styleId="Title">
    <w:name w:val="Title"/>
    <w:basedOn w:val="Normal"/>
    <w:next w:val="Normal"/>
    <w:link w:val="TitleChar"/>
    <w:uiPriority w:val="10"/>
    <w:qFormat/>
    <w:rsid w:val="007251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19E"/>
    <w:rPr>
      <w:rFonts w:asciiTheme="majorHAnsi" w:eastAsiaTheme="majorEastAsia" w:hAnsiTheme="majorHAnsi" w:cstheme="majorBidi"/>
      <w:spacing w:val="-10"/>
      <w:kern w:val="28"/>
      <w:sz w:val="56"/>
      <w:szCs w:val="56"/>
    </w:rPr>
  </w:style>
  <w:style w:type="paragraph" w:styleId="NormalWeb">
    <w:name w:val="Normal (Web)"/>
    <w:basedOn w:val="Normal"/>
    <w:rsid w:val="0072519E"/>
    <w:pPr>
      <w:spacing w:before="100" w:beforeAutospacing="1" w:after="100" w:afterAutospacing="1" w:line="240" w:lineRule="auto"/>
    </w:pPr>
    <w:rPr>
      <w:rFonts w:ascii="Times New Roman" w:eastAsia="Times New Roman" w:hAnsi="Times New Roman" w:cs="Times New Roman"/>
      <w:sz w:val="24"/>
      <w:szCs w:val="24"/>
      <w:lang w:bidi="si-LK"/>
    </w:rPr>
  </w:style>
  <w:style w:type="character" w:styleId="Hyperlink">
    <w:name w:val="Hyperlink"/>
    <w:uiPriority w:val="99"/>
    <w:rsid w:val="00A67FE7"/>
    <w:rPr>
      <w:color w:val="0000FF"/>
      <w:u w:val="single"/>
    </w:rPr>
  </w:style>
  <w:style w:type="paragraph" w:styleId="NoSpacing">
    <w:name w:val="No Spacing"/>
    <w:link w:val="NoSpacingChar"/>
    <w:uiPriority w:val="1"/>
    <w:qFormat/>
    <w:rsid w:val="00F46FB2"/>
    <w:pPr>
      <w:spacing w:after="0" w:line="240" w:lineRule="auto"/>
    </w:pPr>
    <w:rPr>
      <w:rFonts w:eastAsiaTheme="minorEastAsia"/>
    </w:rPr>
  </w:style>
  <w:style w:type="character" w:customStyle="1" w:styleId="NoSpacingChar">
    <w:name w:val="No Spacing Char"/>
    <w:basedOn w:val="DefaultParagraphFont"/>
    <w:link w:val="NoSpacing"/>
    <w:uiPriority w:val="1"/>
    <w:rsid w:val="00F46FB2"/>
    <w:rPr>
      <w:rFonts w:eastAsiaTheme="minorEastAsia"/>
    </w:rPr>
  </w:style>
  <w:style w:type="paragraph" w:styleId="Header">
    <w:name w:val="header"/>
    <w:basedOn w:val="Normal"/>
    <w:link w:val="HeaderChar"/>
    <w:uiPriority w:val="99"/>
    <w:unhideWhenUsed/>
    <w:rsid w:val="00D238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3836"/>
  </w:style>
  <w:style w:type="paragraph" w:styleId="Footer">
    <w:name w:val="footer"/>
    <w:basedOn w:val="Normal"/>
    <w:link w:val="FooterChar"/>
    <w:uiPriority w:val="99"/>
    <w:unhideWhenUsed/>
    <w:rsid w:val="00D238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3836"/>
  </w:style>
  <w:style w:type="paragraph" w:styleId="Subtitle">
    <w:name w:val="Subtitle"/>
    <w:basedOn w:val="Normal"/>
    <w:next w:val="Normal"/>
    <w:link w:val="SubtitleChar"/>
    <w:uiPriority w:val="11"/>
    <w:qFormat/>
    <w:rsid w:val="00D2383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383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76444">
      <w:bodyDiv w:val="1"/>
      <w:marLeft w:val="0"/>
      <w:marRight w:val="0"/>
      <w:marTop w:val="0"/>
      <w:marBottom w:val="0"/>
      <w:divBdr>
        <w:top w:val="none" w:sz="0" w:space="0" w:color="auto"/>
        <w:left w:val="none" w:sz="0" w:space="0" w:color="auto"/>
        <w:bottom w:val="none" w:sz="0" w:space="0" w:color="auto"/>
        <w:right w:val="none" w:sz="0" w:space="0" w:color="auto"/>
      </w:divBdr>
    </w:div>
    <w:div w:id="15052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40.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t@globalinitiative-escr.org"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hyperlink" Target="mailto:sehouate@yahoo.f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ubry.sylvain1@gmail.com" TargetMode="Externa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private schools at the primary level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Sheet1!$A$3</c:f>
              <c:strCache>
                <c:ptCount val="1"/>
                <c:pt idx="0">
                  <c:v>Primary public/private rate - all rates - total</c:v>
                </c:pt>
              </c:strCache>
            </c:strRef>
          </c:tx>
          <c:spPr>
            <a:ln w="28575" cap="rnd">
              <a:solidFill>
                <a:srgbClr val="FF0000"/>
              </a:solidFill>
              <a:round/>
            </a:ln>
            <a:effectLst/>
          </c:spPr>
          <c:marker>
            <c:symbol val="circle"/>
            <c:size val="5"/>
            <c:spPr>
              <a:solidFill>
                <a:srgbClr val="FF0000"/>
              </a:solidFill>
              <a:ln w="9525">
                <a:solidFill>
                  <a:schemeClr val="accent1"/>
                </a:solidFill>
              </a:ln>
              <a:effectLst/>
            </c:spPr>
          </c:marker>
          <c:cat>
            <c:strRef>
              <c:f>Sheet1!$B$2:$S$2</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Sheet1!$B$3:$S$3</c:f>
              <c:numCache>
                <c:formatCode>0.00%</c:formatCode>
                <c:ptCount val="18"/>
                <c:pt idx="0">
                  <c:v>3.6883100000000002E-2</c:v>
                </c:pt>
                <c:pt idx="1">
                  <c:v>3.8322700000000001E-2</c:v>
                </c:pt>
                <c:pt idx="2">
                  <c:v>4.0019799999999994E-2</c:v>
                </c:pt>
                <c:pt idx="3">
                  <c:v>4.1584000000000003E-2</c:v>
                </c:pt>
                <c:pt idx="4">
                  <c:v>4.1822499999999999E-2</c:v>
                </c:pt>
                <c:pt idx="5">
                  <c:v>4.6784100000000002E-2</c:v>
                </c:pt>
                <c:pt idx="6">
                  <c:v>4.6224899999999999E-2</c:v>
                </c:pt>
                <c:pt idx="7">
                  <c:v>4.8833599999999998E-2</c:v>
                </c:pt>
                <c:pt idx="8">
                  <c:v>5.2794600000000004E-2</c:v>
                </c:pt>
                <c:pt idx="9">
                  <c:v>5.4845699999999997E-2</c:v>
                </c:pt>
                <c:pt idx="10">
                  <c:v>6.5795300000000001E-2</c:v>
                </c:pt>
                <c:pt idx="11">
                  <c:v>7.2626599999999999E-2</c:v>
                </c:pt>
                <c:pt idx="12">
                  <c:v>8.3741900000000008E-2</c:v>
                </c:pt>
                <c:pt idx="13">
                  <c:v>8.9355799999999999E-2</c:v>
                </c:pt>
                <c:pt idx="14">
                  <c:v>9.6475399999999989E-2</c:v>
                </c:pt>
                <c:pt idx="15">
                  <c:v>0.10809279999999999</c:v>
                </c:pt>
                <c:pt idx="16">
                  <c:v>0.11767509999999999</c:v>
                </c:pt>
                <c:pt idx="17">
                  <c:v>0.1285007</c:v>
                </c:pt>
              </c:numCache>
            </c:numRef>
          </c:val>
          <c:smooth val="1"/>
        </c:ser>
        <c:dLbls>
          <c:showLegendKey val="0"/>
          <c:showVal val="0"/>
          <c:showCatName val="0"/>
          <c:showSerName val="0"/>
          <c:showPercent val="0"/>
          <c:showBubbleSize val="0"/>
        </c:dLbls>
        <c:marker val="1"/>
        <c:smooth val="0"/>
        <c:axId val="284689128"/>
        <c:axId val="284689912"/>
      </c:lineChart>
      <c:catAx>
        <c:axId val="284689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689912"/>
        <c:crosses val="autoZero"/>
        <c:auto val="1"/>
        <c:lblAlgn val="ctr"/>
        <c:lblOffset val="100"/>
        <c:noMultiLvlLbl val="0"/>
      </c:catAx>
      <c:valAx>
        <c:axId val="2846899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689128"/>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Increase</a:t>
            </a:r>
            <a:r>
              <a:rPr lang="en-US" baseline="0"/>
              <a:t> in annual enrolment at the primary level for private and public schools</a:t>
            </a:r>
          </a:p>
          <a:p>
            <a:pPr>
              <a:defRPr/>
            </a:pPr>
            <a:r>
              <a:rPr lang="en-US" baseline="0"/>
              <a:t>1999 - 2012</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Sheet1!$A$28</c:f>
              <c:strCache>
                <c:ptCount val="1"/>
                <c:pt idx="0">
                  <c:v>Yearly change in enrolment at primary level. Public and private. </c:v>
                </c:pt>
              </c:strCache>
            </c:strRef>
          </c:tx>
          <c:spPr>
            <a:solidFill>
              <a:schemeClr val="accent1"/>
            </a:solidFill>
            <a:ln>
              <a:noFill/>
            </a:ln>
            <a:effectLst/>
          </c:spPr>
          <c:invertIfNegative val="0"/>
          <c:cat>
            <c:strRef>
              <c:f>Sheet1!$B$27:$O$27</c:f>
              <c:strCach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strCache>
            </c:strRef>
          </c:cat>
          <c:val>
            <c:numRef>
              <c:f>Sheet1!$B$28:$O$28</c:f>
            </c:numRef>
          </c:val>
        </c:ser>
        <c:ser>
          <c:idx val="1"/>
          <c:order val="1"/>
          <c:tx>
            <c:strRef>
              <c:f>Sheet1!$A$29</c:f>
              <c:strCache>
                <c:ptCount val="1"/>
                <c:pt idx="0">
                  <c:v>Yearly change in enrolment at primary level in private schools</c:v>
                </c:pt>
              </c:strCache>
            </c:strRef>
          </c:tx>
          <c:spPr>
            <a:solidFill>
              <a:schemeClr val="accent1"/>
            </a:solidFill>
            <a:ln>
              <a:noFill/>
            </a:ln>
            <a:effectLst/>
          </c:spPr>
          <c:invertIfNegative val="0"/>
          <c:cat>
            <c:strRef>
              <c:f>Sheet1!$B$27:$O$27</c:f>
              <c:strCach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strCache>
            </c:strRef>
          </c:cat>
          <c:val>
            <c:numRef>
              <c:f>Sheet1!$B$29:$O$29</c:f>
              <c:numCache>
                <c:formatCode>General</c:formatCode>
                <c:ptCount val="14"/>
                <c:pt idx="0">
                  <c:v>7966</c:v>
                </c:pt>
                <c:pt idx="1">
                  <c:v>7639</c:v>
                </c:pt>
                <c:pt idx="2">
                  <c:v>8830</c:v>
                </c:pt>
                <c:pt idx="3">
                  <c:v>9458</c:v>
                </c:pt>
                <c:pt idx="4">
                  <c:v>26892</c:v>
                </c:pt>
                <c:pt idx="5">
                  <c:v>5917</c:v>
                </c:pt>
                <c:pt idx="6">
                  <c:v>19160</c:v>
                </c:pt>
                <c:pt idx="7">
                  <c:v>19763</c:v>
                </c:pt>
                <c:pt idx="8">
                  <c:v>6713</c:v>
                </c:pt>
                <c:pt idx="9">
                  <c:v>41436</c:v>
                </c:pt>
                <c:pt idx="10">
                  <c:v>21759</c:v>
                </c:pt>
                <c:pt idx="11">
                  <c:v>43447</c:v>
                </c:pt>
                <c:pt idx="12">
                  <c:v>16705</c:v>
                </c:pt>
                <c:pt idx="13">
                  <c:v>24947</c:v>
                </c:pt>
              </c:numCache>
            </c:numRef>
          </c:val>
        </c:ser>
        <c:ser>
          <c:idx val="2"/>
          <c:order val="2"/>
          <c:tx>
            <c:strRef>
              <c:f>Sheet1!$A$30</c:f>
              <c:strCache>
                <c:ptCount val="1"/>
                <c:pt idx="0">
                  <c:v>Yearly change in enrolment at primary level in public schools</c:v>
                </c:pt>
              </c:strCache>
            </c:strRef>
          </c:tx>
          <c:spPr>
            <a:solidFill>
              <a:schemeClr val="accent2"/>
            </a:solidFill>
            <a:ln>
              <a:noFill/>
            </a:ln>
            <a:effectLst/>
          </c:spPr>
          <c:invertIfNegative val="0"/>
          <c:cat>
            <c:strRef>
              <c:f>Sheet1!$B$27:$O$27</c:f>
              <c:strCach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strCache>
            </c:strRef>
          </c:cat>
          <c:val>
            <c:numRef>
              <c:f>Sheet1!$B$30:$O$30</c:f>
              <c:numCache>
                <c:formatCode>General</c:formatCode>
                <c:ptCount val="14"/>
                <c:pt idx="0">
                  <c:v>198128</c:v>
                </c:pt>
                <c:pt idx="1">
                  <c:v>180773</c:v>
                </c:pt>
                <c:pt idx="2">
                  <c:v>166478</c:v>
                </c:pt>
                <c:pt idx="3">
                  <c:v>167952</c:v>
                </c:pt>
                <c:pt idx="4">
                  <c:v>52282</c:v>
                </c:pt>
                <c:pt idx="5">
                  <c:v>-37688</c:v>
                </c:pt>
                <c:pt idx="6">
                  <c:v>-89018</c:v>
                </c:pt>
                <c:pt idx="7">
                  <c:v>-100528</c:v>
                </c:pt>
                <c:pt idx="8">
                  <c:v>-48101</c:v>
                </c:pt>
                <c:pt idx="9">
                  <c:v>-77242</c:v>
                </c:pt>
                <c:pt idx="10">
                  <c:v>-52593</c:v>
                </c:pt>
                <c:pt idx="11">
                  <c:v>39285</c:v>
                </c:pt>
                <c:pt idx="12">
                  <c:v>11705</c:v>
                </c:pt>
                <c:pt idx="13">
                  <c:v>-29703</c:v>
                </c:pt>
              </c:numCache>
            </c:numRef>
          </c:val>
        </c:ser>
        <c:dLbls>
          <c:showLegendKey val="0"/>
          <c:showVal val="0"/>
          <c:showCatName val="0"/>
          <c:showSerName val="0"/>
          <c:showPercent val="0"/>
          <c:showBubbleSize val="0"/>
        </c:dLbls>
        <c:gapWidth val="150"/>
        <c:overlap val="100"/>
        <c:axId val="408375904"/>
        <c:axId val="408376296"/>
      </c:barChart>
      <c:catAx>
        <c:axId val="40837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376296"/>
        <c:crosses val="autoZero"/>
        <c:auto val="1"/>
        <c:lblAlgn val="ctr"/>
        <c:lblOffset val="100"/>
        <c:noMultiLvlLbl val="0"/>
      </c:catAx>
      <c:valAx>
        <c:axId val="408376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37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Proportion of the increase</a:t>
            </a:r>
            <a:r>
              <a:rPr lang="en-US" baseline="0"/>
              <a:t> in enrolment at the primary level between the public and private sectors</a:t>
            </a:r>
          </a:p>
          <a:p>
            <a:pPr>
              <a:defRPr/>
            </a:pPr>
            <a:r>
              <a:rPr lang="en-US" sz="1400" b="0" i="0" u="none" strike="noStrike" baseline="0">
                <a:effectLst/>
              </a:rPr>
              <a:t>2000 - 2012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cat>
            <c:strRef>
              <c:f>Sheet1!$A$48:$A$49</c:f>
              <c:strCache>
                <c:ptCount val="2"/>
                <c:pt idx="0">
                  <c:v>Percentage of increase of the enrolment at primary level - private / total increase 2000 - 2012</c:v>
                </c:pt>
                <c:pt idx="1">
                  <c:v>Percentage of the increase in the enrolment at primary level - public / total increase 2000 - 2012</c:v>
                </c:pt>
              </c:strCache>
            </c:strRef>
          </c:cat>
          <c:val>
            <c:numRef>
              <c:f>Sheet1!$B$48:$B$49</c:f>
              <c:numCache>
                <c:formatCode>0%</c:formatCode>
                <c:ptCount val="2"/>
                <c:pt idx="0">
                  <c:v>0.99185498475508815</c:v>
                </c:pt>
                <c:pt idx="1">
                  <c:v>8.1450152449118844E-3</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Geographical spread of private schools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spPr>
            <a:solidFill>
              <a:schemeClr val="accent4">
                <a:lumMod val="75000"/>
              </a:schemeClr>
            </a:solidFill>
          </c:spPr>
          <c:dPt>
            <c:idx val="0"/>
            <c:bubble3D val="0"/>
            <c:spPr>
              <a:solidFill>
                <a:schemeClr val="accent4">
                  <a:lumMod val="75000"/>
                </a:schemeClr>
              </a:solidFill>
              <a:ln w="19050">
                <a:solidFill>
                  <a:schemeClr val="lt1"/>
                </a:solidFill>
              </a:ln>
              <a:effectLst/>
            </c:spPr>
          </c:dPt>
          <c:dPt>
            <c:idx val="1"/>
            <c:bubble3D val="0"/>
            <c:spPr>
              <a:solidFill>
                <a:schemeClr val="accent6">
                  <a:lumMod val="75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Sheet1!$A$64:$A$65</c:f>
              <c:strCache>
                <c:ptCount val="2"/>
                <c:pt idx="0">
                  <c:v>Private schools in the  Kenitra - Casablanca urban area</c:v>
                </c:pt>
                <c:pt idx="1">
                  <c:v>Private schools in other areas</c:v>
                </c:pt>
              </c:strCache>
            </c:strRef>
          </c:cat>
          <c:val>
            <c:numRef>
              <c:f>Sheet1!$B$64:$B$65</c:f>
              <c:numCache>
                <c:formatCode>0%</c:formatCode>
                <c:ptCount val="2"/>
                <c:pt idx="0">
                  <c:v>0.8</c:v>
                </c:pt>
                <c:pt idx="1">
                  <c:v>0.2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Private</a:t>
            </a:r>
            <a:r>
              <a:rPr lang="en-US" baseline="0"/>
              <a:t> s</a:t>
            </a:r>
            <a:r>
              <a:rPr lang="en-US"/>
              <a:t>chool fees and minimum salary (2013)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1"/>
            <c:invertIfNegative val="0"/>
            <c:bubble3D val="0"/>
            <c:spPr>
              <a:solidFill>
                <a:schemeClr val="accent2">
                  <a:lumMod val="75000"/>
                </a:schemeClr>
              </a:solidFill>
              <a:ln>
                <a:noFill/>
              </a:ln>
              <a:effectLst/>
            </c:spPr>
          </c:dPt>
          <c:dPt>
            <c:idx val="2"/>
            <c:invertIfNegative val="0"/>
            <c:bubble3D val="0"/>
            <c:spPr>
              <a:solidFill>
                <a:schemeClr val="bg2"/>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Sheet1!$A$78:$A$80</c:f>
              <c:strCache>
                <c:ptCount val="3"/>
                <c:pt idx="0">
                  <c:v>Minimum school fees observed</c:v>
                </c:pt>
                <c:pt idx="1">
                  <c:v>Maximum school fees observed</c:v>
                </c:pt>
                <c:pt idx="2">
                  <c:v>Minimum salary (2013)</c:v>
                </c:pt>
              </c:strCache>
            </c:strRef>
          </c:cat>
          <c:val>
            <c:numRef>
              <c:f>Sheet1!$B$78:$B$80</c:f>
              <c:numCache>
                <c:formatCode>[$MAD]\ #,##0.00</c:formatCode>
                <c:ptCount val="3"/>
                <c:pt idx="0">
                  <c:v>500</c:v>
                </c:pt>
                <c:pt idx="1">
                  <c:v>3000</c:v>
                </c:pt>
                <c:pt idx="2">
                  <c:v>2333</c:v>
                </c:pt>
              </c:numCache>
            </c:numRef>
          </c:val>
        </c:ser>
        <c:dLbls>
          <c:showLegendKey val="0"/>
          <c:showVal val="1"/>
          <c:showCatName val="0"/>
          <c:showSerName val="0"/>
          <c:showPercent val="0"/>
          <c:showBubbleSize val="0"/>
        </c:dLbls>
        <c:gapWidth val="150"/>
        <c:overlap val="-25"/>
        <c:axId val="407034696"/>
        <c:axId val="407035088"/>
      </c:barChart>
      <c:catAx>
        <c:axId val="407034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035088"/>
        <c:crosses val="autoZero"/>
        <c:auto val="1"/>
        <c:lblAlgn val="ctr"/>
        <c:lblOffset val="100"/>
        <c:noMultiLvlLbl val="0"/>
      </c:catAx>
      <c:valAx>
        <c:axId val="407035088"/>
        <c:scaling>
          <c:orientation val="minMax"/>
        </c:scaling>
        <c:delete val="1"/>
        <c:axPos val="b"/>
        <c:numFmt formatCode="[$MAD]\ #,##0.00" sourceLinked="1"/>
        <c:majorTickMark val="none"/>
        <c:minorTickMark val="none"/>
        <c:tickLblPos val="nextTo"/>
        <c:crossAx val="407034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5AD1B-BF1F-457D-8322-E3AEB514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Aubry</dc:creator>
  <cp:keywords/>
  <dc:description/>
  <cp:lastModifiedBy>Sylvain Aubry</cp:lastModifiedBy>
  <cp:revision>6</cp:revision>
  <dcterms:created xsi:type="dcterms:W3CDTF">2014-01-31T08:53:00Z</dcterms:created>
  <dcterms:modified xsi:type="dcterms:W3CDTF">2014-02-03T15:43:00Z</dcterms:modified>
</cp:coreProperties>
</file>