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06" w:rsidRDefault="00EE6506" w:rsidP="00EE6506">
      <w:pPr>
        <w:pStyle w:val="Header"/>
        <w:tabs>
          <w:tab w:val="clear" w:pos="4320"/>
          <w:tab w:val="clear" w:pos="8640"/>
        </w:tabs>
      </w:pPr>
    </w:p>
    <w:p w:rsidR="00784D84" w:rsidRPr="00C50738" w:rsidRDefault="00F90910" w:rsidP="00784D84">
      <w:pPr>
        <w:pStyle w:val="Header"/>
        <w:tabs>
          <w:tab w:val="clear" w:pos="4320"/>
          <w:tab w:val="clear" w:pos="8640"/>
          <w:tab w:val="right" w:pos="9360"/>
        </w:tabs>
        <w:rPr>
          <w:sz w:val="20"/>
        </w:rPr>
      </w:pPr>
      <w:proofErr w:type="gramStart"/>
      <w:r>
        <w:rPr>
          <w:sz w:val="20"/>
        </w:rPr>
        <w:t>x</w:t>
      </w:r>
      <w:proofErr w:type="gramEnd"/>
      <w:r w:rsidR="00784D84" w:rsidRPr="00C50738">
        <w:rPr>
          <w:sz w:val="20"/>
        </w:rPr>
        <w:tab/>
      </w:r>
      <w:r w:rsidR="00784D84" w:rsidRPr="00C50738">
        <w:rPr>
          <w:sz w:val="20"/>
        </w:rPr>
        <w:fldChar w:fldCharType="begin"/>
      </w:r>
      <w:r w:rsidR="00784D84" w:rsidRPr="00C50738">
        <w:rPr>
          <w:sz w:val="20"/>
        </w:rPr>
        <w:instrText xml:space="preserve"> DATE \@ "d MMMM yyyy" </w:instrText>
      </w:r>
      <w:r w:rsidR="00784D84" w:rsidRPr="00C50738">
        <w:rPr>
          <w:sz w:val="20"/>
        </w:rPr>
        <w:fldChar w:fldCharType="separate"/>
      </w:r>
      <w:r>
        <w:rPr>
          <w:noProof/>
          <w:sz w:val="20"/>
        </w:rPr>
        <w:t>2 May 2014</w:t>
      </w:r>
      <w:r w:rsidR="00784D84" w:rsidRPr="00C50738">
        <w:rPr>
          <w:sz w:val="20"/>
        </w:rPr>
        <w:fldChar w:fldCharType="end"/>
      </w:r>
    </w:p>
    <w:p w:rsidR="00784D84" w:rsidRPr="00C50738" w:rsidRDefault="00784D84" w:rsidP="00784D84">
      <w:pPr>
        <w:pStyle w:val="Header"/>
        <w:tabs>
          <w:tab w:val="clear" w:pos="4320"/>
          <w:tab w:val="clear" w:pos="8640"/>
          <w:tab w:val="left" w:pos="4680"/>
          <w:tab w:val="right" w:pos="9360"/>
        </w:tabs>
        <w:rPr>
          <w:sz w:val="20"/>
        </w:rPr>
      </w:pPr>
    </w:p>
    <w:p w:rsidR="00784D84" w:rsidRPr="00C50738" w:rsidRDefault="00784D84" w:rsidP="00784D84">
      <w:pPr>
        <w:pStyle w:val="Header"/>
        <w:tabs>
          <w:tab w:val="clear" w:pos="4320"/>
          <w:tab w:val="clear" w:pos="8640"/>
          <w:tab w:val="left" w:pos="4680"/>
          <w:tab w:val="right" w:pos="9360"/>
        </w:tabs>
        <w:rPr>
          <w:sz w:val="20"/>
        </w:rPr>
      </w:pPr>
    </w:p>
    <w:p w:rsidR="00784D84" w:rsidRPr="00C50738" w:rsidRDefault="00784D84" w:rsidP="00784D84">
      <w:pPr>
        <w:pStyle w:val="Header"/>
        <w:tabs>
          <w:tab w:val="clear" w:pos="4320"/>
          <w:tab w:val="clear" w:pos="8640"/>
          <w:tab w:val="left" w:pos="4680"/>
          <w:tab w:val="right" w:pos="9360"/>
        </w:tabs>
        <w:rPr>
          <w:sz w:val="20"/>
        </w:rPr>
      </w:pPr>
      <w:r w:rsidRPr="00C50738">
        <w:rPr>
          <w:sz w:val="20"/>
        </w:rPr>
        <w:t>MEMORANDUM FOR RECORD</w:t>
      </w:r>
    </w:p>
    <w:p w:rsidR="00784D84" w:rsidRPr="00C50738" w:rsidRDefault="00784D84" w:rsidP="00784D84">
      <w:pPr>
        <w:pStyle w:val="Header"/>
        <w:tabs>
          <w:tab w:val="clear" w:pos="4320"/>
          <w:tab w:val="clear" w:pos="8640"/>
          <w:tab w:val="left" w:pos="4680"/>
          <w:tab w:val="right" w:pos="9360"/>
        </w:tabs>
        <w:rPr>
          <w:sz w:val="20"/>
        </w:rPr>
      </w:pPr>
    </w:p>
    <w:p w:rsidR="00784D84" w:rsidRPr="00C50738" w:rsidRDefault="00784D84" w:rsidP="00784D84">
      <w:pPr>
        <w:pStyle w:val="Header"/>
        <w:tabs>
          <w:tab w:val="clear" w:pos="4320"/>
          <w:tab w:val="clear" w:pos="8640"/>
          <w:tab w:val="left" w:pos="4680"/>
          <w:tab w:val="right" w:pos="9360"/>
        </w:tabs>
        <w:rPr>
          <w:sz w:val="20"/>
        </w:rPr>
      </w:pPr>
      <w:r w:rsidRPr="00C50738">
        <w:rPr>
          <w:sz w:val="20"/>
        </w:rPr>
        <w:t>SUBJECT:  Sub-Hand Receipt Binder SOP</w:t>
      </w:r>
    </w:p>
    <w:p w:rsidR="00784D84" w:rsidRPr="00C50738" w:rsidRDefault="00784D84" w:rsidP="00784D84">
      <w:pPr>
        <w:pStyle w:val="Header"/>
        <w:tabs>
          <w:tab w:val="clear" w:pos="4320"/>
          <w:tab w:val="clear" w:pos="8640"/>
          <w:tab w:val="left" w:pos="4680"/>
          <w:tab w:val="right" w:pos="9360"/>
        </w:tabs>
        <w:rPr>
          <w:sz w:val="20"/>
        </w:rPr>
      </w:pPr>
    </w:p>
    <w:p w:rsidR="00784D84" w:rsidRPr="00C50738" w:rsidRDefault="00784D84" w:rsidP="00784D84">
      <w:pPr>
        <w:pStyle w:val="Header"/>
        <w:tabs>
          <w:tab w:val="clear" w:pos="4320"/>
          <w:tab w:val="clear" w:pos="8640"/>
          <w:tab w:val="left" w:pos="4680"/>
          <w:tab w:val="right" w:pos="9360"/>
        </w:tabs>
        <w:rPr>
          <w:sz w:val="20"/>
        </w:rPr>
      </w:pP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1.  Every Sub-Hand Receipt (SHR) will have two binders to maintain record of all property book items and components.  The first will be maintained by the supply sergeant and kept in the supply room (The Company SHR Book).  The second will be maintained by the Sub-Hand Receipt Holder (SHRH) and be kept with the SHRH (The SHRH book)</w:t>
      </w:r>
    </w:p>
    <w:p w:rsidR="00784D84" w:rsidRPr="00C50738" w:rsidRDefault="00784D84" w:rsidP="00784D84">
      <w:pPr>
        <w:pStyle w:val="Header"/>
        <w:tabs>
          <w:tab w:val="clear" w:pos="4320"/>
          <w:tab w:val="clear" w:pos="8640"/>
          <w:tab w:val="left" w:pos="360"/>
          <w:tab w:val="left" w:pos="4680"/>
          <w:tab w:val="right" w:pos="9360"/>
        </w:tabs>
        <w:rPr>
          <w:sz w:val="20"/>
        </w:rPr>
      </w:pP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2.  The Company SHR binder will maintain the following records, at a minimum, in the following order:</w:t>
      </w:r>
    </w:p>
    <w:p w:rsidR="00784D84" w:rsidRPr="00C50738" w:rsidRDefault="00784D84" w:rsidP="00784D84">
      <w:pPr>
        <w:pStyle w:val="Header"/>
        <w:tabs>
          <w:tab w:val="clear" w:pos="4320"/>
          <w:tab w:val="clear" w:pos="8640"/>
          <w:tab w:val="left" w:pos="360"/>
          <w:tab w:val="left" w:pos="4680"/>
          <w:tab w:val="right" w:pos="9360"/>
        </w:tabs>
        <w:rPr>
          <w:sz w:val="20"/>
        </w:rPr>
      </w:pP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t>Cover/Spine: SHR Number, Name of SHRH, and Shop/Platoon</w:t>
      </w: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t>Page One: This Memo</w:t>
      </w: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t>Page Two: Copy of initial SHRH Counseling</w:t>
      </w: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t>Page Three: Signature Card, if applicable</w:t>
      </w: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t>TAB 1: Signed SHR, in date order most recent first from past year.</w:t>
      </w: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t>TAB 2: Copy of signed Shortage Annexes by LIN signed by Commander.</w:t>
      </w: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t>TAB 3: Signed PBUSE Generated Component Hand Receipts (CHR) for every item, signed by SHRH.</w:t>
      </w: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t>TAB 4: Change/Turn-in documents from past 2 years.  Older documents will be destroyed.</w:t>
      </w: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t>TAB 5: Other Documents</w:t>
      </w:r>
    </w:p>
    <w:p w:rsidR="00784D84" w:rsidRPr="00C50738" w:rsidRDefault="00784D84" w:rsidP="00784D84">
      <w:pPr>
        <w:pStyle w:val="Header"/>
        <w:tabs>
          <w:tab w:val="clear" w:pos="4320"/>
          <w:tab w:val="clear" w:pos="8640"/>
          <w:tab w:val="left" w:pos="360"/>
          <w:tab w:val="left" w:pos="4680"/>
          <w:tab w:val="right" w:pos="9360"/>
        </w:tabs>
        <w:rPr>
          <w:sz w:val="20"/>
        </w:rPr>
      </w:pP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3.  The SHRH binder will maintain the following records at a minimum, in the following order:</w:t>
      </w:r>
    </w:p>
    <w:p w:rsidR="00784D84" w:rsidRPr="00C50738" w:rsidRDefault="00784D84" w:rsidP="00784D84">
      <w:pPr>
        <w:pStyle w:val="Header"/>
        <w:tabs>
          <w:tab w:val="clear" w:pos="4320"/>
          <w:tab w:val="clear" w:pos="8640"/>
          <w:tab w:val="left" w:pos="360"/>
          <w:tab w:val="left" w:pos="4680"/>
          <w:tab w:val="right" w:pos="9360"/>
        </w:tabs>
        <w:rPr>
          <w:sz w:val="20"/>
        </w:rPr>
      </w:pP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t>Cover/Spine: SHR Number, Name of SHRH, and Shop/Platoon</w:t>
      </w: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t>Page One: This memo</w:t>
      </w: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t>Page Two: Copy of Initial SHRH Counseling</w:t>
      </w: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t>Page Three: Copy of Non-Property Book Item Accountability SOP</w:t>
      </w: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t>TABS: Tab for each LIN with signed DA 2062 for each item to end user as well as signed CHR for each item to end user. Note:  Large CHR and SKO listings and hand receipts may be kept in separate binders so long as they meet the intent of this SOP.  They must be kept with the SHRH binder.  Copies of the SKO or the BII/COEI pages of the most current TM or SKO will be maintained with the CHR.</w:t>
      </w: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t>Last tab:  Copies of DA 2062’s or Documents for items lent out or in maintenance.  DA 2062’s will be no older than 30 days unless otherwise approved by the Commanding Officer.</w:t>
      </w:r>
    </w:p>
    <w:p w:rsidR="00784D84" w:rsidRPr="00C50738" w:rsidRDefault="00784D84" w:rsidP="00784D84">
      <w:pPr>
        <w:pStyle w:val="Header"/>
        <w:tabs>
          <w:tab w:val="clear" w:pos="4320"/>
          <w:tab w:val="clear" w:pos="8640"/>
          <w:tab w:val="left" w:pos="360"/>
          <w:tab w:val="left" w:pos="4680"/>
          <w:tab w:val="right" w:pos="9360"/>
        </w:tabs>
        <w:rPr>
          <w:sz w:val="20"/>
        </w:rPr>
      </w:pP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4.  Binders will be subject to quarterly inspections by the Company XO and surprise inspections by the Commander, 1SG and S-4.</w:t>
      </w:r>
    </w:p>
    <w:p w:rsidR="00784D84" w:rsidRPr="00C50738" w:rsidRDefault="00784D84" w:rsidP="00784D84">
      <w:pPr>
        <w:pStyle w:val="Header"/>
        <w:tabs>
          <w:tab w:val="clear" w:pos="4320"/>
          <w:tab w:val="clear" w:pos="8640"/>
          <w:tab w:val="left" w:pos="360"/>
          <w:tab w:val="left" w:pos="4680"/>
          <w:tab w:val="right" w:pos="9360"/>
        </w:tabs>
        <w:rPr>
          <w:sz w:val="20"/>
        </w:rPr>
      </w:pPr>
    </w:p>
    <w:p w:rsidR="00784D84" w:rsidRPr="00C50738" w:rsidRDefault="00784D84" w:rsidP="00784D84">
      <w:pPr>
        <w:pStyle w:val="Header"/>
        <w:tabs>
          <w:tab w:val="clear" w:pos="4320"/>
          <w:tab w:val="clear" w:pos="8640"/>
          <w:tab w:val="left" w:pos="360"/>
          <w:tab w:val="left" w:pos="4680"/>
          <w:tab w:val="right" w:pos="9360"/>
        </w:tabs>
        <w:rPr>
          <w:sz w:val="20"/>
        </w:rPr>
      </w:pPr>
      <w:r>
        <w:rPr>
          <w:sz w:val="20"/>
        </w:rPr>
        <w:t>5</w:t>
      </w:r>
      <w:r w:rsidRPr="00C50738">
        <w:rPr>
          <w:sz w:val="20"/>
        </w:rPr>
        <w:t xml:space="preserve">.   The POC for this memorandum is the undersigned at </w:t>
      </w:r>
      <w:r w:rsidR="00F90910">
        <w:rPr>
          <w:sz w:val="20"/>
        </w:rPr>
        <w:t>x</w:t>
      </w:r>
      <w:r w:rsidRPr="00C50738">
        <w:rPr>
          <w:sz w:val="20"/>
        </w:rPr>
        <w:t>.</w:t>
      </w:r>
    </w:p>
    <w:p w:rsidR="00784D84" w:rsidRPr="00C50738" w:rsidRDefault="00784D84" w:rsidP="00784D84">
      <w:pPr>
        <w:pStyle w:val="Header"/>
        <w:tabs>
          <w:tab w:val="clear" w:pos="4320"/>
          <w:tab w:val="clear" w:pos="8640"/>
          <w:tab w:val="left" w:pos="360"/>
          <w:tab w:val="left" w:pos="4680"/>
          <w:tab w:val="right" w:pos="9360"/>
        </w:tabs>
        <w:rPr>
          <w:sz w:val="20"/>
        </w:rPr>
      </w:pPr>
    </w:p>
    <w:p w:rsidR="00784D84" w:rsidRPr="00C50738" w:rsidRDefault="00784D84" w:rsidP="00784D84">
      <w:pPr>
        <w:pStyle w:val="Header"/>
        <w:tabs>
          <w:tab w:val="clear" w:pos="4320"/>
          <w:tab w:val="clear" w:pos="8640"/>
          <w:tab w:val="left" w:pos="360"/>
          <w:tab w:val="left" w:pos="4680"/>
          <w:tab w:val="right" w:pos="9360"/>
        </w:tabs>
        <w:rPr>
          <w:sz w:val="20"/>
        </w:rPr>
      </w:pPr>
    </w:p>
    <w:p w:rsidR="00784D84" w:rsidRPr="00C50738" w:rsidRDefault="00784D84" w:rsidP="00784D84">
      <w:pPr>
        <w:pStyle w:val="Header"/>
        <w:tabs>
          <w:tab w:val="clear" w:pos="4320"/>
          <w:tab w:val="clear" w:pos="8640"/>
          <w:tab w:val="left" w:pos="360"/>
          <w:tab w:val="left" w:pos="4680"/>
          <w:tab w:val="right" w:pos="9360"/>
        </w:tabs>
        <w:rPr>
          <w:sz w:val="20"/>
        </w:rPr>
      </w:pPr>
    </w:p>
    <w:p w:rsidR="00784D84" w:rsidRPr="00C50738" w:rsidRDefault="00784D84" w:rsidP="00784D84">
      <w:pPr>
        <w:pStyle w:val="Header"/>
        <w:tabs>
          <w:tab w:val="clear" w:pos="4320"/>
          <w:tab w:val="clear" w:pos="8640"/>
          <w:tab w:val="left" w:pos="360"/>
          <w:tab w:val="left" w:pos="4680"/>
          <w:tab w:val="right" w:pos="9360"/>
        </w:tabs>
        <w:rPr>
          <w:sz w:val="20"/>
        </w:rPr>
      </w:pP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r>
      <w:r w:rsidRPr="00C50738">
        <w:rPr>
          <w:sz w:val="20"/>
        </w:rPr>
        <w:tab/>
      </w:r>
      <w:proofErr w:type="gramStart"/>
      <w:r w:rsidR="00F90910">
        <w:rPr>
          <w:sz w:val="20"/>
        </w:rPr>
        <w:t>x</w:t>
      </w:r>
      <w:proofErr w:type="gramEnd"/>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r>
      <w:r w:rsidRPr="00C50738">
        <w:rPr>
          <w:sz w:val="20"/>
        </w:rPr>
        <w:tab/>
      </w:r>
      <w:r w:rsidR="00F90910">
        <w:rPr>
          <w:sz w:val="20"/>
        </w:rPr>
        <w:t>x</w:t>
      </w:r>
      <w:bookmarkStart w:id="0" w:name="_GoBack"/>
      <w:bookmarkEnd w:id="0"/>
      <w:r w:rsidRPr="00C50738">
        <w:rPr>
          <w:sz w:val="20"/>
        </w:rPr>
        <w:t xml:space="preserve"> LG</w:t>
      </w:r>
    </w:p>
    <w:p w:rsidR="00784D84" w:rsidRPr="00C50738" w:rsidRDefault="00784D84" w:rsidP="00784D84">
      <w:pPr>
        <w:pStyle w:val="Header"/>
        <w:tabs>
          <w:tab w:val="clear" w:pos="4320"/>
          <w:tab w:val="clear" w:pos="8640"/>
          <w:tab w:val="left" w:pos="360"/>
          <w:tab w:val="left" w:pos="4680"/>
          <w:tab w:val="right" w:pos="9360"/>
        </w:tabs>
        <w:rPr>
          <w:sz w:val="20"/>
        </w:rPr>
      </w:pPr>
      <w:r w:rsidRPr="00C50738">
        <w:rPr>
          <w:sz w:val="20"/>
        </w:rPr>
        <w:tab/>
      </w:r>
      <w:r w:rsidRPr="00C50738">
        <w:rPr>
          <w:sz w:val="20"/>
        </w:rPr>
        <w:tab/>
        <w:t>Commanding</w:t>
      </w:r>
    </w:p>
    <w:p w:rsidR="00617645" w:rsidRDefault="00617645" w:rsidP="00784D84">
      <w:pPr>
        <w:pStyle w:val="Header"/>
        <w:tabs>
          <w:tab w:val="clear" w:pos="4320"/>
          <w:tab w:val="clear" w:pos="8640"/>
          <w:tab w:val="right" w:pos="9360"/>
        </w:tabs>
      </w:pPr>
    </w:p>
    <w:sectPr w:rsidR="00617645" w:rsidSect="00EE6506">
      <w:headerReference w:type="default" r:id="rId7"/>
      <w:headerReference w:type="first" r:id="rId8"/>
      <w:pgSz w:w="12240" w:h="15840" w:code="1"/>
      <w:pgMar w:top="216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28B" w:rsidRDefault="0040128B">
      <w:r>
        <w:separator/>
      </w:r>
    </w:p>
  </w:endnote>
  <w:endnote w:type="continuationSeparator" w:id="0">
    <w:p w:rsidR="0040128B" w:rsidRDefault="0040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28B" w:rsidRDefault="0040128B">
      <w:r>
        <w:separator/>
      </w:r>
    </w:p>
  </w:footnote>
  <w:footnote w:type="continuationSeparator" w:id="0">
    <w:p w:rsidR="0040128B" w:rsidRDefault="00401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5A" w:rsidRDefault="00E9305A" w:rsidP="00E9305A">
    <w:pPr>
      <w:pStyle w:val="Header"/>
      <w:tabs>
        <w:tab w:val="clear" w:pos="4320"/>
        <w:tab w:val="clear" w:pos="8640"/>
        <w:tab w:val="right" w:pos="9360"/>
      </w:tabs>
    </w:pPr>
    <w:r>
      <w:t>AFVL-LRE</w:t>
    </w:r>
    <w:r>
      <w:tab/>
    </w:r>
  </w:p>
  <w:p w:rsidR="00E9305A" w:rsidRDefault="00E9305A" w:rsidP="00E9305A">
    <w:pPr>
      <w:pStyle w:val="Header"/>
      <w:tabs>
        <w:tab w:val="clear" w:pos="4320"/>
        <w:tab w:val="clear" w:pos="8640"/>
        <w:tab w:val="left" w:pos="4680"/>
        <w:tab w:val="right" w:pos="9360"/>
      </w:tabs>
    </w:pPr>
    <w:r>
      <w:t>SUBJECT:  Policy Letter # 1 Off Duty Time</w:t>
    </w:r>
  </w:p>
  <w:p w:rsidR="00E9305A" w:rsidRDefault="00E93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93" w:rsidRPr="00D76DB4" w:rsidRDefault="00094B34">
    <w:pPr>
      <w:pStyle w:val="LHDA"/>
      <w:rPr>
        <w:rFonts w:ascii="Arial" w:hAnsi="Arial" w:cs="Arial"/>
      </w:rPr>
    </w:pPr>
    <w:r>
      <w:rPr>
        <w:rFonts w:ascii="Arial" w:hAnsi="Arial" w:cs="Arial"/>
        <w:noProof/>
      </w:rPr>
      <w:drawing>
        <wp:anchor distT="0" distB="0" distL="114300" distR="114300" simplePos="0" relativeHeight="251657728" behindDoc="1" locked="1" layoutInCell="1" allowOverlap="1">
          <wp:simplePos x="0" y="0"/>
          <wp:positionH relativeFrom="page">
            <wp:posOffset>457200</wp:posOffset>
          </wp:positionH>
          <wp:positionV relativeFrom="page">
            <wp:posOffset>457200</wp:posOffset>
          </wp:positionV>
          <wp:extent cx="914400" cy="914400"/>
          <wp:effectExtent l="19050" t="0" r="0" b="0"/>
          <wp:wrapThrough wrapText="bothSides">
            <wp:wrapPolygon edited="0">
              <wp:start x="-450" y="0"/>
              <wp:lineTo x="-450" y="21150"/>
              <wp:lineTo x="21600" y="21150"/>
              <wp:lineTo x="21600" y="0"/>
              <wp:lineTo x="-450" y="0"/>
            </wp:wrapPolygon>
          </wp:wrapThrough>
          <wp:docPr id="1" name="Picture 1"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245B93" w:rsidRPr="00D76DB4">
      <w:rPr>
        <w:rFonts w:ascii="Arial" w:hAnsi="Arial" w:cs="Arial"/>
      </w:rPr>
      <w:t>Department of the Army</w:t>
    </w:r>
  </w:p>
  <w:p w:rsidR="00245B93" w:rsidRDefault="00F90910">
    <w:pPr>
      <w:pStyle w:val="CompanyName"/>
      <w:rPr>
        <w:rFonts w:ascii="Arial" w:hAnsi="Arial" w:cs="Arial"/>
      </w:rPr>
    </w:pPr>
    <w:r>
      <w:rPr>
        <w:rFonts w:ascii="Arial" w:hAnsi="Arial" w:cs="Arial"/>
      </w:rPr>
      <w:t>x</w:t>
    </w:r>
  </w:p>
  <w:p w:rsidR="00094B34" w:rsidRDefault="00F90910">
    <w:pPr>
      <w:pStyle w:val="CompanyName"/>
      <w:rPr>
        <w:rFonts w:ascii="Arial" w:hAnsi="Arial" w:cs="Arial"/>
      </w:rPr>
    </w:pPr>
    <w:r>
      <w:rPr>
        <w:rFonts w:ascii="Arial" w:hAnsi="Arial" w:cs="Arial"/>
      </w:rPr>
      <w:t>x</w:t>
    </w:r>
  </w:p>
  <w:p w:rsidR="00E9305A" w:rsidRDefault="00F90910" w:rsidP="00E9305A">
    <w:pPr>
      <w:pStyle w:val="CompanyName"/>
      <w:rPr>
        <w:rFonts w:ascii="Arial" w:hAnsi="Arial" w:cs="Arial"/>
      </w:rPr>
    </w:pPr>
    <w:r>
      <w:rPr>
        <w:rFonts w:ascii="Arial" w:hAnsi="Arial" w:cs="Arial"/>
      </w:rPr>
      <w:t>x</w:t>
    </w:r>
  </w:p>
  <w:p w:rsidR="00E9305A" w:rsidRPr="00D76DB4" w:rsidRDefault="00F90910" w:rsidP="00E9305A">
    <w:pPr>
      <w:pStyle w:val="CompanyName"/>
      <w:rPr>
        <w:rFonts w:ascii="Arial" w:hAnsi="Arial" w:cs="Arial"/>
      </w:rPr>
    </w:pPr>
    <w:r>
      <w:rPr>
        <w:rFonts w:ascii="Arial" w:hAnsi="Arial" w:cs="Arial"/>
      </w:rPr>
      <w:t>x</w:t>
    </w:r>
  </w:p>
  <w:p w:rsidR="00245B93" w:rsidRDefault="00245B93" w:rsidP="00D76DB4">
    <w:pPr>
      <w:tabs>
        <w:tab w:val="center" w:pos="4680"/>
      </w:tabs>
      <w:ind w:left="720"/>
      <w:rPr>
        <w:rFonts w:ascii="Arial" w:hAnsi="Arial" w:cs="Arial"/>
        <w:sz w:val="16"/>
        <w:szCs w:val="16"/>
      </w:rPr>
    </w:pPr>
  </w:p>
  <w:p w:rsidR="00245B93" w:rsidRDefault="00245B93" w:rsidP="00D76DB4">
    <w:pPr>
      <w:tabs>
        <w:tab w:val="center" w:pos="4680"/>
      </w:tabs>
      <w:ind w:left="720"/>
      <w:rPr>
        <w:rFonts w:ascii="Arial" w:hAnsi="Arial" w:cs="Arial"/>
        <w:sz w:val="12"/>
        <w:szCs w:val="12"/>
      </w:rPr>
    </w:pPr>
  </w:p>
  <w:p w:rsidR="00245B93" w:rsidRPr="00D76DB4" w:rsidRDefault="00245B93" w:rsidP="00D76DB4">
    <w:pPr>
      <w:tabs>
        <w:tab w:val="center" w:pos="4680"/>
      </w:tabs>
      <w:ind w:left="720"/>
      <w:rPr>
        <w:rFonts w:ascii="Arial" w:hAnsi="Arial" w:cs="Arial"/>
        <w:sz w:val="12"/>
        <w:szCs w:val="12"/>
      </w:rPr>
    </w:pPr>
    <w:r w:rsidRPr="00D76DB4">
      <w:rPr>
        <w:rFonts w:ascii="Arial" w:hAnsi="Arial" w:cs="Arial"/>
        <w:sz w:val="12"/>
        <w:szCs w:val="12"/>
      </w:rPr>
      <w:t>REPLY TO</w:t>
    </w:r>
  </w:p>
  <w:p w:rsidR="00245B93" w:rsidRPr="00D76DB4" w:rsidRDefault="00245B93" w:rsidP="00D76DB4">
    <w:pPr>
      <w:tabs>
        <w:tab w:val="center" w:pos="4680"/>
      </w:tabs>
      <w:ind w:left="720"/>
      <w:rPr>
        <w:rFonts w:ascii="Arial" w:hAnsi="Arial" w:cs="Arial"/>
        <w:sz w:val="12"/>
        <w:szCs w:val="12"/>
      </w:rPr>
    </w:pPr>
    <w:r w:rsidRPr="00D76DB4">
      <w:rPr>
        <w:rFonts w:ascii="Arial" w:hAnsi="Arial" w:cs="Arial"/>
        <w:sz w:val="12"/>
        <w:szCs w:val="12"/>
      </w:rPr>
      <w:t>ATTENTION OF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69E4"/>
    <w:multiLevelType w:val="hybridMultilevel"/>
    <w:tmpl w:val="6308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653C1"/>
    <w:multiLevelType w:val="hybridMultilevel"/>
    <w:tmpl w:val="4DF637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D48FA"/>
    <w:multiLevelType w:val="hybridMultilevel"/>
    <w:tmpl w:val="3B12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32F52"/>
    <w:multiLevelType w:val="hybridMultilevel"/>
    <w:tmpl w:val="4372D7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5F238A"/>
    <w:multiLevelType w:val="hybridMultilevel"/>
    <w:tmpl w:val="046E5654"/>
    <w:lvl w:ilvl="0" w:tplc="B3BA9DAA">
      <w:start w:val="5"/>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7C396B06"/>
    <w:multiLevelType w:val="hybridMultilevel"/>
    <w:tmpl w:val="FA9E3E7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3D3FC0"/>
    <w:multiLevelType w:val="hybridMultilevel"/>
    <w:tmpl w:val="CD1E74C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344CFB"/>
    <w:multiLevelType w:val="hybridMultilevel"/>
    <w:tmpl w:val="FA2C3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6DB4"/>
    <w:rsid w:val="00003FDD"/>
    <w:rsid w:val="00004D57"/>
    <w:rsid w:val="00034EA9"/>
    <w:rsid w:val="00040500"/>
    <w:rsid w:val="000435D2"/>
    <w:rsid w:val="0004506D"/>
    <w:rsid w:val="00046649"/>
    <w:rsid w:val="00051721"/>
    <w:rsid w:val="000635CA"/>
    <w:rsid w:val="00072ED4"/>
    <w:rsid w:val="00094B34"/>
    <w:rsid w:val="000A332A"/>
    <w:rsid w:val="000B768B"/>
    <w:rsid w:val="000C7CEC"/>
    <w:rsid w:val="000D1DD6"/>
    <w:rsid w:val="000D3369"/>
    <w:rsid w:val="000F5576"/>
    <w:rsid w:val="000F68A7"/>
    <w:rsid w:val="001250F1"/>
    <w:rsid w:val="00127AD4"/>
    <w:rsid w:val="0013700E"/>
    <w:rsid w:val="00152A74"/>
    <w:rsid w:val="00175776"/>
    <w:rsid w:val="001A74C3"/>
    <w:rsid w:val="001B3601"/>
    <w:rsid w:val="001C26CB"/>
    <w:rsid w:val="001C77EB"/>
    <w:rsid w:val="001D7255"/>
    <w:rsid w:val="002148E8"/>
    <w:rsid w:val="002209CA"/>
    <w:rsid w:val="002219DC"/>
    <w:rsid w:val="00245B93"/>
    <w:rsid w:val="00282E61"/>
    <w:rsid w:val="0028435B"/>
    <w:rsid w:val="002A6E99"/>
    <w:rsid w:val="00310C5E"/>
    <w:rsid w:val="003222AC"/>
    <w:rsid w:val="0034740A"/>
    <w:rsid w:val="00350E55"/>
    <w:rsid w:val="003600FB"/>
    <w:rsid w:val="003806BA"/>
    <w:rsid w:val="0038353D"/>
    <w:rsid w:val="00393631"/>
    <w:rsid w:val="003B460C"/>
    <w:rsid w:val="003C3CF7"/>
    <w:rsid w:val="003D6E0C"/>
    <w:rsid w:val="0040128B"/>
    <w:rsid w:val="004159D9"/>
    <w:rsid w:val="0043212C"/>
    <w:rsid w:val="004361F7"/>
    <w:rsid w:val="00474C07"/>
    <w:rsid w:val="00487A60"/>
    <w:rsid w:val="004C0166"/>
    <w:rsid w:val="004D4AA0"/>
    <w:rsid w:val="004D557A"/>
    <w:rsid w:val="004E5F5D"/>
    <w:rsid w:val="004F7BCA"/>
    <w:rsid w:val="00513B20"/>
    <w:rsid w:val="00560261"/>
    <w:rsid w:val="00597B4D"/>
    <w:rsid w:val="005C0979"/>
    <w:rsid w:val="005E5D26"/>
    <w:rsid w:val="006010FA"/>
    <w:rsid w:val="00604028"/>
    <w:rsid w:val="00617645"/>
    <w:rsid w:val="006571D2"/>
    <w:rsid w:val="0066005C"/>
    <w:rsid w:val="0068561C"/>
    <w:rsid w:val="006E32CC"/>
    <w:rsid w:val="00704B7E"/>
    <w:rsid w:val="007302E8"/>
    <w:rsid w:val="00747B3D"/>
    <w:rsid w:val="00751EC9"/>
    <w:rsid w:val="00784D84"/>
    <w:rsid w:val="007A3A45"/>
    <w:rsid w:val="007A3AFF"/>
    <w:rsid w:val="007B1232"/>
    <w:rsid w:val="007F0DB4"/>
    <w:rsid w:val="008A7FD5"/>
    <w:rsid w:val="008C42EE"/>
    <w:rsid w:val="008D14DC"/>
    <w:rsid w:val="00912E88"/>
    <w:rsid w:val="009244E2"/>
    <w:rsid w:val="009420B1"/>
    <w:rsid w:val="0094513A"/>
    <w:rsid w:val="00987F54"/>
    <w:rsid w:val="009972DE"/>
    <w:rsid w:val="009A02D4"/>
    <w:rsid w:val="009A66FB"/>
    <w:rsid w:val="009C7739"/>
    <w:rsid w:val="009D51B9"/>
    <w:rsid w:val="009E29F7"/>
    <w:rsid w:val="00A20447"/>
    <w:rsid w:val="00A27823"/>
    <w:rsid w:val="00A315CD"/>
    <w:rsid w:val="00A52268"/>
    <w:rsid w:val="00A746FE"/>
    <w:rsid w:val="00A90645"/>
    <w:rsid w:val="00A9569D"/>
    <w:rsid w:val="00A970B4"/>
    <w:rsid w:val="00AA41EB"/>
    <w:rsid w:val="00AC65DF"/>
    <w:rsid w:val="00AF17CF"/>
    <w:rsid w:val="00AF1A34"/>
    <w:rsid w:val="00B07DEC"/>
    <w:rsid w:val="00B25EF1"/>
    <w:rsid w:val="00B5421E"/>
    <w:rsid w:val="00B55FAC"/>
    <w:rsid w:val="00B570AE"/>
    <w:rsid w:val="00B60158"/>
    <w:rsid w:val="00BA3AFF"/>
    <w:rsid w:val="00BB1E1D"/>
    <w:rsid w:val="00BC0F65"/>
    <w:rsid w:val="00BF4A4F"/>
    <w:rsid w:val="00C06CD0"/>
    <w:rsid w:val="00C30A80"/>
    <w:rsid w:val="00C72865"/>
    <w:rsid w:val="00C72CAE"/>
    <w:rsid w:val="00C85840"/>
    <w:rsid w:val="00C8592E"/>
    <w:rsid w:val="00D025D8"/>
    <w:rsid w:val="00D15DA8"/>
    <w:rsid w:val="00D32C79"/>
    <w:rsid w:val="00D4337F"/>
    <w:rsid w:val="00D569DE"/>
    <w:rsid w:val="00D76DB4"/>
    <w:rsid w:val="00DD07B9"/>
    <w:rsid w:val="00DE54E2"/>
    <w:rsid w:val="00DF0AB4"/>
    <w:rsid w:val="00E07221"/>
    <w:rsid w:val="00E07B21"/>
    <w:rsid w:val="00E15B9B"/>
    <w:rsid w:val="00E2027F"/>
    <w:rsid w:val="00E225E4"/>
    <w:rsid w:val="00E27850"/>
    <w:rsid w:val="00E61A33"/>
    <w:rsid w:val="00E71F15"/>
    <w:rsid w:val="00E9305A"/>
    <w:rsid w:val="00EE4EE8"/>
    <w:rsid w:val="00EE6506"/>
    <w:rsid w:val="00EF3B38"/>
    <w:rsid w:val="00EF60D5"/>
    <w:rsid w:val="00F762F0"/>
    <w:rsid w:val="00F87670"/>
    <w:rsid w:val="00F90910"/>
    <w:rsid w:val="00F971C2"/>
    <w:rsid w:val="00FD12C4"/>
    <w:rsid w:val="00FE4DFF"/>
    <w:rsid w:val="00FF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ECA232-401C-4899-839E-C677B1B4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23"/>
    <w:rPr>
      <w:sz w:val="24"/>
    </w:rPr>
  </w:style>
  <w:style w:type="paragraph" w:styleId="Heading1">
    <w:name w:val="heading 1"/>
    <w:basedOn w:val="Normal"/>
    <w:next w:val="Normal"/>
    <w:qFormat/>
    <w:rsid w:val="00C85840"/>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5840"/>
    <w:pPr>
      <w:jc w:val="center"/>
    </w:pPr>
    <w:rPr>
      <w:rFonts w:ascii="Helvetica" w:hAnsi="Helvetica"/>
      <w:b/>
      <w:bCs/>
    </w:rPr>
  </w:style>
  <w:style w:type="paragraph" w:styleId="Subtitle">
    <w:name w:val="Subtitle"/>
    <w:basedOn w:val="Normal"/>
    <w:qFormat/>
    <w:rsid w:val="00C85840"/>
    <w:pPr>
      <w:jc w:val="center"/>
    </w:pPr>
    <w:rPr>
      <w:rFonts w:ascii="Helvetica" w:hAnsi="Helvetica"/>
      <w:b/>
      <w:caps/>
      <w:sz w:val="16"/>
    </w:rPr>
  </w:style>
  <w:style w:type="paragraph" w:styleId="BodyText">
    <w:name w:val="Body Text"/>
    <w:basedOn w:val="Normal"/>
    <w:rsid w:val="00C85840"/>
    <w:rPr>
      <w:rFonts w:ascii="Helvetica" w:hAnsi="Helvetica"/>
      <w:b/>
      <w:sz w:val="16"/>
    </w:rPr>
  </w:style>
  <w:style w:type="paragraph" w:styleId="Header">
    <w:name w:val="header"/>
    <w:basedOn w:val="Normal"/>
    <w:rsid w:val="00C85840"/>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rsid w:val="00C85840"/>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C85840"/>
    <w:rPr>
      <w:rFonts w:ascii="Tahoma" w:hAnsi="Tahoma" w:cs="Helvetica"/>
      <w:sz w:val="16"/>
      <w:szCs w:val="16"/>
    </w:rPr>
  </w:style>
  <w:style w:type="paragraph" w:customStyle="1" w:styleId="BlackDODSeal">
    <w:name w:val="BlackDODSeal"/>
    <w:rsid w:val="00C85840"/>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paragraph" w:styleId="ListParagraph">
    <w:name w:val="List Paragraph"/>
    <w:basedOn w:val="Normal"/>
    <w:uiPriority w:val="34"/>
    <w:qFormat/>
    <w:rsid w:val="00C72C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FONTANILA\Desktop\D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DALetterhead</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SCOTT.FONTANILA</dc:creator>
  <cp:keywords>DA Letterhead Template</cp:keywords>
  <cp:lastModifiedBy>Nathaniel Rice</cp:lastModifiedBy>
  <cp:revision>2</cp:revision>
  <cp:lastPrinted>2012-08-21T14:43:00Z</cp:lastPrinted>
  <dcterms:created xsi:type="dcterms:W3CDTF">2014-05-02T14:50:00Z</dcterms:created>
  <dcterms:modified xsi:type="dcterms:W3CDTF">2014-05-02T14:50:00Z</dcterms:modified>
</cp:coreProperties>
</file>