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rsidR="00A85D42" w:rsidRDefault="00A85D42" w:rsidP="00A85D42">
      <w:pPr>
        <w:rPr>
          <w:sz w:val="32"/>
        </w:rPr>
      </w:pPr>
      <w:r w:rsidRPr="00E120B6">
        <w:rPr>
          <w:b/>
          <w:sz w:val="32"/>
        </w:rPr>
        <w:t>South West Aboriginal Land &amp; Sea Council Aboriginal Corporation, ICN 3832</w:t>
      </w:r>
      <w:r w:rsidRPr="00E120B6">
        <w:rPr>
          <w:sz w:val="32"/>
        </w:rPr>
        <w:t xml:space="preserve"> for and on behalf of the </w:t>
      </w:r>
      <w:r w:rsidRPr="00531A55">
        <w:rPr>
          <w:b/>
          <w:sz w:val="32"/>
        </w:rPr>
        <w:t>Ballardong People Agreement Group</w:t>
      </w:r>
      <w:r w:rsidRPr="00E120B6">
        <w:rPr>
          <w:sz w:val="32"/>
        </w:rPr>
        <w:t>.</w:t>
      </w:r>
    </w:p>
    <w:p w:rsidR="00E120B6" w:rsidRPr="00E120B6" w:rsidRDefault="00E120B6" w:rsidP="00E120B6"/>
    <w:p w:rsidR="00A85D42" w:rsidRPr="00A85D42" w:rsidRDefault="00A85D42" w:rsidP="00A85D42">
      <w:r w:rsidRPr="00A07A9E">
        <w:rPr>
          <w:b/>
        </w:rPr>
        <w:t>Name of Proponent/Company:</w:t>
      </w:r>
      <w:r w:rsidR="00417DF5">
        <w:rPr>
          <w:b/>
        </w:rPr>
        <w:t xml:space="preserve">  </w:t>
      </w:r>
      <w:permStart w:id="1738105835" w:edGrp="everyone"/>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A46686">
            <w:rPr>
              <w:lang w:val="en-AU"/>
            </w:rPr>
            <w:t>Enter details here</w:t>
          </w:r>
        </w:sdtContent>
      </w:sdt>
      <w:permEnd w:id="1738105835"/>
      <w:r w:rsidR="00E120B6">
        <w:t xml:space="preserve">  </w:t>
      </w:r>
    </w:p>
    <w:p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permStart w:id="998977376" w:edGrp="everyone"/>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ermEnd w:id="998977376"/>
    </w:p>
    <w:p w:rsidR="008E0A3D" w:rsidRDefault="00A85D42" w:rsidP="00A85D42">
      <w:r w:rsidRPr="00A07A9E">
        <w:rPr>
          <w:b/>
        </w:rPr>
        <w:t>Date:</w:t>
      </w:r>
      <w:r w:rsidR="00E120B6">
        <w:t xml:space="preserve">  </w:t>
      </w:r>
      <w:permStart w:id="677189143" w:edGrp="everyone"/>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ermEnd w:id="677189143"/>
    </w:p>
    <w:p w:rsidR="00E120B6" w:rsidRDefault="00E120B6" w:rsidP="00A85D42"/>
    <w:p w:rsidR="00E120B6" w:rsidRDefault="00E120B6" w:rsidP="00A85D42"/>
    <w:p w:rsidR="00A85D42" w:rsidRDefault="00A85D42" w:rsidP="00A85D42">
      <w:pPr>
        <w:sectPr w:rsidR="00A85D42" w:rsidSect="005D1435">
          <w:headerReference w:type="default" r:id="rId12"/>
          <w:footerReference w:type="default" r:id="rId13"/>
          <w:pgSz w:w="11907" w:h="16839" w:code="9"/>
          <w:pgMar w:top="3970" w:right="1800" w:bottom="1440" w:left="1800" w:header="708" w:footer="387" w:gutter="0"/>
          <w:cols w:space="708"/>
          <w:docGrid w:linePitch="360"/>
        </w:sectPr>
      </w:pPr>
    </w:p>
    <w:p w:rsidR="00A85D42" w:rsidRPr="00A07A9E" w:rsidRDefault="00A85D42" w:rsidP="00A85D42">
      <w:pPr>
        <w:rPr>
          <w:sz w:val="32"/>
        </w:rPr>
      </w:pPr>
      <w:r w:rsidRPr="00A07A9E">
        <w:rPr>
          <w:sz w:val="32"/>
        </w:rPr>
        <w:lastRenderedPageBreak/>
        <w:t>Table of Contents</w:t>
      </w:r>
    </w:p>
    <w:p w:rsidR="00713DD9" w:rsidRPr="008A57FF" w:rsidRDefault="00713DD9" w:rsidP="005E7402">
      <w:pPr>
        <w:pStyle w:val="TOC2"/>
        <w:tabs>
          <w:tab w:val="clear" w:pos="8630"/>
          <w:tab w:val="right" w:leader="dot" w:pos="9072"/>
        </w:tabs>
      </w:pPr>
      <w:r>
        <w:fldChar w:fldCharType="begin"/>
      </w:r>
      <w:r>
        <w:instrText xml:space="preserve"> TOC \o "1-3" \h \z \u </w:instrText>
      </w:r>
      <w:r>
        <w:fldChar w:fldCharType="separate"/>
      </w:r>
      <w:hyperlink w:anchor="_Toc430871361" w:history="1">
        <w:r w:rsidRPr="008A57FF">
          <w:rPr>
            <w:rStyle w:val="Hyperlink"/>
          </w:rPr>
          <w:t>1.</w:t>
        </w:r>
        <w:r w:rsidRPr="008A57FF">
          <w:tab/>
        </w:r>
        <w:r w:rsidRPr="008A57FF">
          <w:rPr>
            <w:rStyle w:val="Hyperlink"/>
          </w:rPr>
          <w:t>Definitions and interpretation</w:t>
        </w:r>
        <w:r w:rsidRPr="008A57FF">
          <w:rPr>
            <w:webHidden/>
          </w:rPr>
          <w:tab/>
        </w:r>
        <w:r w:rsidRPr="008A57FF">
          <w:rPr>
            <w:webHidden/>
          </w:rPr>
          <w:fldChar w:fldCharType="begin"/>
        </w:r>
        <w:r w:rsidRPr="008A57FF">
          <w:rPr>
            <w:webHidden/>
          </w:rPr>
          <w:instrText xml:space="preserve"> PAGEREF _Toc430871361 \h </w:instrText>
        </w:r>
        <w:r w:rsidRPr="008A57FF">
          <w:rPr>
            <w:webHidden/>
          </w:rPr>
        </w:r>
        <w:r w:rsidRPr="008A57FF">
          <w:rPr>
            <w:webHidden/>
          </w:rPr>
          <w:fldChar w:fldCharType="separate"/>
        </w:r>
        <w:r w:rsidR="00D232DA">
          <w:rPr>
            <w:webHidden/>
          </w:rPr>
          <w:t>6</w:t>
        </w:r>
        <w:r w:rsidRPr="008A57FF">
          <w:rPr>
            <w:webHidden/>
          </w:rPr>
          <w:fldChar w:fldCharType="end"/>
        </w:r>
      </w:hyperlink>
    </w:p>
    <w:p w:rsidR="00713DD9" w:rsidRDefault="001B6C7E" w:rsidP="005E7402">
      <w:pPr>
        <w:pStyle w:val="TOC3"/>
        <w:tabs>
          <w:tab w:val="left" w:pos="1100"/>
          <w:tab w:val="right" w:leader="dot" w:pos="9072"/>
        </w:tabs>
        <w:rPr>
          <w:noProof/>
        </w:rPr>
      </w:pPr>
      <w:hyperlink w:anchor="_Toc430871362" w:history="1">
        <w:r w:rsidR="00713DD9" w:rsidRPr="000A3522">
          <w:rPr>
            <w:rStyle w:val="Hyperlink"/>
            <w:noProof/>
          </w:rPr>
          <w:t>1.1</w:t>
        </w:r>
        <w:r w:rsidR="00713DD9">
          <w:rPr>
            <w:noProof/>
          </w:rPr>
          <w:tab/>
        </w:r>
        <w:r w:rsidR="00713DD9" w:rsidRPr="000A3522">
          <w:rPr>
            <w:rStyle w:val="Hyperlink"/>
            <w:noProof/>
          </w:rPr>
          <w:t>Definitions</w:t>
        </w:r>
        <w:r w:rsidR="00713DD9">
          <w:rPr>
            <w:noProof/>
            <w:webHidden/>
          </w:rPr>
          <w:tab/>
        </w:r>
        <w:r w:rsidR="00713DD9">
          <w:rPr>
            <w:noProof/>
            <w:webHidden/>
          </w:rPr>
          <w:fldChar w:fldCharType="begin"/>
        </w:r>
        <w:r w:rsidR="00713DD9">
          <w:rPr>
            <w:noProof/>
            <w:webHidden/>
          </w:rPr>
          <w:instrText xml:space="preserve"> PAGEREF _Toc430871362 \h </w:instrText>
        </w:r>
        <w:r w:rsidR="00713DD9">
          <w:rPr>
            <w:noProof/>
            <w:webHidden/>
          </w:rPr>
        </w:r>
        <w:r w:rsidR="00713DD9">
          <w:rPr>
            <w:noProof/>
            <w:webHidden/>
          </w:rPr>
          <w:fldChar w:fldCharType="separate"/>
        </w:r>
        <w:r w:rsidR="00D232DA">
          <w:rPr>
            <w:noProof/>
            <w:webHidden/>
          </w:rPr>
          <w:t>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63" w:history="1">
        <w:r w:rsidR="00713DD9" w:rsidRPr="000A3522">
          <w:rPr>
            <w:rStyle w:val="Hyperlink"/>
            <w:noProof/>
          </w:rPr>
          <w:t>1.2</w:t>
        </w:r>
        <w:r w:rsidR="00713DD9">
          <w:rPr>
            <w:noProof/>
          </w:rPr>
          <w:tab/>
        </w:r>
        <w:r w:rsidR="00713DD9" w:rsidRPr="000A3522">
          <w:rPr>
            <w:rStyle w:val="Hyperlink"/>
            <w:noProof/>
          </w:rPr>
          <w:t>Interpretation — general</w:t>
        </w:r>
        <w:r w:rsidR="00713DD9">
          <w:rPr>
            <w:noProof/>
            <w:webHidden/>
          </w:rPr>
          <w:tab/>
        </w:r>
        <w:r w:rsidR="00713DD9">
          <w:rPr>
            <w:noProof/>
            <w:webHidden/>
          </w:rPr>
          <w:fldChar w:fldCharType="begin"/>
        </w:r>
        <w:r w:rsidR="00713DD9">
          <w:rPr>
            <w:noProof/>
            <w:webHidden/>
          </w:rPr>
          <w:instrText xml:space="preserve"> PAGEREF _Toc430871363 \h </w:instrText>
        </w:r>
        <w:r w:rsidR="00713DD9">
          <w:rPr>
            <w:noProof/>
            <w:webHidden/>
          </w:rPr>
        </w:r>
        <w:r w:rsidR="00713DD9">
          <w:rPr>
            <w:noProof/>
            <w:webHidden/>
          </w:rPr>
          <w:fldChar w:fldCharType="separate"/>
        </w:r>
        <w:r w:rsidR="00D232DA">
          <w:rPr>
            <w:noProof/>
            <w:webHidden/>
          </w:rPr>
          <w:t>13</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64" w:history="1">
        <w:r w:rsidR="00713DD9" w:rsidRPr="000A3522">
          <w:rPr>
            <w:rStyle w:val="Hyperlink"/>
            <w:noProof/>
          </w:rPr>
          <w:t>1.3</w:t>
        </w:r>
        <w:r w:rsidR="00713DD9">
          <w:rPr>
            <w:noProof/>
          </w:rPr>
          <w:tab/>
        </w:r>
        <w:r w:rsidR="00713DD9" w:rsidRPr="000A3522">
          <w:rPr>
            <w:rStyle w:val="Hyperlink"/>
            <w:noProof/>
          </w:rPr>
          <w:t>Interpretation – liabilities and benefits</w:t>
        </w:r>
        <w:r w:rsidR="00713DD9">
          <w:rPr>
            <w:noProof/>
            <w:webHidden/>
          </w:rPr>
          <w:tab/>
        </w:r>
        <w:r w:rsidR="00713DD9">
          <w:rPr>
            <w:noProof/>
            <w:webHidden/>
          </w:rPr>
          <w:fldChar w:fldCharType="begin"/>
        </w:r>
        <w:r w:rsidR="00713DD9">
          <w:rPr>
            <w:noProof/>
            <w:webHidden/>
          </w:rPr>
          <w:instrText xml:space="preserve"> PAGEREF _Toc430871364 \h </w:instrText>
        </w:r>
        <w:r w:rsidR="00713DD9">
          <w:rPr>
            <w:noProof/>
            <w:webHidden/>
          </w:rPr>
        </w:r>
        <w:r w:rsidR="00713DD9">
          <w:rPr>
            <w:noProof/>
            <w:webHidden/>
          </w:rPr>
          <w:fldChar w:fldCharType="separate"/>
        </w:r>
        <w:r w:rsidR="00D232DA">
          <w:rPr>
            <w:noProof/>
            <w:webHidden/>
          </w:rPr>
          <w:t>14</w:t>
        </w:r>
        <w:r w:rsidR="00713DD9">
          <w:rPr>
            <w:noProof/>
            <w:webHidden/>
          </w:rPr>
          <w:fldChar w:fldCharType="end"/>
        </w:r>
      </w:hyperlink>
    </w:p>
    <w:p w:rsidR="00713DD9" w:rsidRDefault="001B6C7E" w:rsidP="005E7402">
      <w:pPr>
        <w:pStyle w:val="TOC2"/>
        <w:tabs>
          <w:tab w:val="clear" w:pos="8630"/>
          <w:tab w:val="right" w:leader="dot" w:pos="9072"/>
        </w:tabs>
      </w:pPr>
      <w:hyperlink w:anchor="_Toc430871365" w:history="1">
        <w:r w:rsidR="00713DD9" w:rsidRPr="000A3522">
          <w:rPr>
            <w:rStyle w:val="Hyperlink"/>
          </w:rPr>
          <w:t>2.</w:t>
        </w:r>
        <w:r w:rsidR="00713DD9">
          <w:tab/>
        </w:r>
        <w:r w:rsidR="00713DD9" w:rsidRPr="000A3522">
          <w:rPr>
            <w:rStyle w:val="Hyperlink"/>
          </w:rPr>
          <w:t>No Application of this NSHA to Emergency Activities</w:t>
        </w:r>
        <w:r w:rsidR="00713DD9">
          <w:rPr>
            <w:webHidden/>
          </w:rPr>
          <w:tab/>
        </w:r>
        <w:r w:rsidR="00713DD9">
          <w:rPr>
            <w:webHidden/>
          </w:rPr>
          <w:fldChar w:fldCharType="begin"/>
        </w:r>
        <w:r w:rsidR="00713DD9">
          <w:rPr>
            <w:webHidden/>
          </w:rPr>
          <w:instrText xml:space="preserve"> PAGEREF _Toc430871365 \h </w:instrText>
        </w:r>
        <w:r w:rsidR="00713DD9">
          <w:rPr>
            <w:webHidden/>
          </w:rPr>
        </w:r>
        <w:r w:rsidR="00713DD9">
          <w:rPr>
            <w:webHidden/>
          </w:rPr>
          <w:fldChar w:fldCharType="separate"/>
        </w:r>
        <w:r w:rsidR="00D232DA">
          <w:rPr>
            <w:webHidden/>
          </w:rPr>
          <w:t>14</w:t>
        </w:r>
        <w:r w:rsidR="00713DD9">
          <w:rPr>
            <w:webHidden/>
          </w:rPr>
          <w:fldChar w:fldCharType="end"/>
        </w:r>
      </w:hyperlink>
    </w:p>
    <w:p w:rsidR="00713DD9" w:rsidRDefault="001B6C7E" w:rsidP="005E7402">
      <w:pPr>
        <w:pStyle w:val="TOC2"/>
        <w:tabs>
          <w:tab w:val="clear" w:pos="8630"/>
          <w:tab w:val="right" w:leader="dot" w:pos="9072"/>
        </w:tabs>
      </w:pPr>
      <w:hyperlink w:anchor="_Toc430871366" w:history="1">
        <w:r w:rsidR="00713DD9" w:rsidRPr="000A3522">
          <w:rPr>
            <w:rStyle w:val="Hyperlink"/>
          </w:rPr>
          <w:t>3.</w:t>
        </w:r>
        <w:r w:rsidR="00713DD9">
          <w:tab/>
        </w:r>
        <w:r w:rsidR="00713DD9" w:rsidRPr="000A3522">
          <w:rPr>
            <w:rStyle w:val="Hyperlink"/>
          </w:rPr>
          <w:t>Execution and effect of this NSHA</w:t>
        </w:r>
        <w:r w:rsidR="00713DD9">
          <w:rPr>
            <w:webHidden/>
          </w:rPr>
          <w:tab/>
        </w:r>
        <w:r w:rsidR="00713DD9">
          <w:rPr>
            <w:webHidden/>
          </w:rPr>
          <w:fldChar w:fldCharType="begin"/>
        </w:r>
        <w:r w:rsidR="00713DD9">
          <w:rPr>
            <w:webHidden/>
          </w:rPr>
          <w:instrText xml:space="preserve"> PAGEREF _Toc430871366 \h </w:instrText>
        </w:r>
        <w:r w:rsidR="00713DD9">
          <w:rPr>
            <w:webHidden/>
          </w:rPr>
        </w:r>
        <w:r w:rsidR="00713DD9">
          <w:rPr>
            <w:webHidden/>
          </w:rPr>
          <w:fldChar w:fldCharType="separate"/>
        </w:r>
        <w:r w:rsidR="00D232DA">
          <w:rPr>
            <w:webHidden/>
          </w:rPr>
          <w:t>14</w:t>
        </w:r>
        <w:r w:rsidR="00713DD9">
          <w:rPr>
            <w:webHidden/>
          </w:rPr>
          <w:fldChar w:fldCharType="end"/>
        </w:r>
      </w:hyperlink>
    </w:p>
    <w:p w:rsidR="00713DD9" w:rsidRDefault="001B6C7E" w:rsidP="005E7402">
      <w:pPr>
        <w:pStyle w:val="TOC2"/>
        <w:tabs>
          <w:tab w:val="clear" w:pos="8630"/>
          <w:tab w:val="right" w:leader="dot" w:pos="9072"/>
        </w:tabs>
      </w:pPr>
      <w:hyperlink w:anchor="_Toc430871367" w:history="1">
        <w:r w:rsidR="00713DD9" w:rsidRPr="000A3522">
          <w:rPr>
            <w:rStyle w:val="Hyperlink"/>
          </w:rPr>
          <w:t>4.</w:t>
        </w:r>
        <w:r w:rsidR="00713DD9">
          <w:tab/>
        </w:r>
        <w:r w:rsidR="00713DD9" w:rsidRPr="000A3522">
          <w:rPr>
            <w:rStyle w:val="Hyperlink"/>
          </w:rPr>
          <w:t>Term and termination</w:t>
        </w:r>
        <w:r w:rsidR="00713DD9">
          <w:rPr>
            <w:webHidden/>
          </w:rPr>
          <w:tab/>
        </w:r>
        <w:r w:rsidR="00713DD9">
          <w:rPr>
            <w:webHidden/>
          </w:rPr>
          <w:fldChar w:fldCharType="begin"/>
        </w:r>
        <w:r w:rsidR="00713DD9">
          <w:rPr>
            <w:webHidden/>
          </w:rPr>
          <w:instrText xml:space="preserve"> PAGEREF _Toc430871367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68" w:history="1">
        <w:r w:rsidR="00713DD9" w:rsidRPr="000A3522">
          <w:rPr>
            <w:rStyle w:val="Hyperlink"/>
            <w:noProof/>
          </w:rPr>
          <w:t>4.1</w:t>
        </w:r>
        <w:r w:rsidR="00713DD9">
          <w:rPr>
            <w:noProof/>
          </w:rPr>
          <w:tab/>
        </w:r>
        <w:r w:rsidR="00713DD9" w:rsidRPr="000A3522">
          <w:rPr>
            <w:rStyle w:val="Hyperlink"/>
            <w:noProof/>
          </w:rPr>
          <w:t>Commencement</w:t>
        </w:r>
        <w:r w:rsidR="00713DD9">
          <w:rPr>
            <w:noProof/>
            <w:webHidden/>
          </w:rPr>
          <w:tab/>
        </w:r>
        <w:r w:rsidR="00713DD9">
          <w:rPr>
            <w:noProof/>
            <w:webHidden/>
          </w:rPr>
          <w:fldChar w:fldCharType="begin"/>
        </w:r>
        <w:r w:rsidR="00713DD9">
          <w:rPr>
            <w:noProof/>
            <w:webHidden/>
          </w:rPr>
          <w:instrText xml:space="preserve"> PAGEREF _Toc430871368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69" w:history="1">
        <w:r w:rsidR="00713DD9" w:rsidRPr="000A3522">
          <w:rPr>
            <w:rStyle w:val="Hyperlink"/>
            <w:noProof/>
          </w:rPr>
          <w:t>4.2</w:t>
        </w:r>
        <w:r w:rsidR="00713DD9">
          <w:rPr>
            <w:noProof/>
          </w:rPr>
          <w:tab/>
        </w:r>
        <w:r w:rsidR="00713DD9" w:rsidRPr="000A3522">
          <w:rPr>
            <w:rStyle w:val="Hyperlink"/>
            <w:noProof/>
          </w:rPr>
          <w:t>Termination</w:t>
        </w:r>
        <w:r w:rsidR="00713DD9">
          <w:rPr>
            <w:noProof/>
            <w:webHidden/>
          </w:rPr>
          <w:tab/>
        </w:r>
        <w:r w:rsidR="00713DD9">
          <w:rPr>
            <w:noProof/>
            <w:webHidden/>
          </w:rPr>
          <w:fldChar w:fldCharType="begin"/>
        </w:r>
        <w:r w:rsidR="00713DD9">
          <w:rPr>
            <w:noProof/>
            <w:webHidden/>
          </w:rPr>
          <w:instrText xml:space="preserve"> PAGEREF _Toc430871369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70" w:history="1">
        <w:r w:rsidR="00713DD9" w:rsidRPr="000A3522">
          <w:rPr>
            <w:rStyle w:val="Hyperlink"/>
            <w:noProof/>
          </w:rPr>
          <w:t>4.3</w:t>
        </w:r>
        <w:r w:rsidR="00713DD9">
          <w:rPr>
            <w:noProof/>
          </w:rPr>
          <w:tab/>
        </w:r>
        <w:r w:rsidR="00713DD9" w:rsidRPr="000A3522">
          <w:rPr>
            <w:rStyle w:val="Hyperlink"/>
            <w:noProof/>
          </w:rPr>
          <w:t>Termination or de-registration of ILUA does not affect NSHA</w:t>
        </w:r>
        <w:r w:rsidR="00713DD9">
          <w:rPr>
            <w:noProof/>
            <w:webHidden/>
          </w:rPr>
          <w:tab/>
        </w:r>
        <w:r w:rsidR="00713DD9">
          <w:rPr>
            <w:noProof/>
            <w:webHidden/>
          </w:rPr>
          <w:fldChar w:fldCharType="begin"/>
        </w:r>
        <w:r w:rsidR="00713DD9">
          <w:rPr>
            <w:noProof/>
            <w:webHidden/>
          </w:rPr>
          <w:instrText xml:space="preserve"> PAGEREF _Toc430871370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71" w:history="1">
        <w:r w:rsidR="00713DD9" w:rsidRPr="000A3522">
          <w:rPr>
            <w:rStyle w:val="Hyperlink"/>
            <w:noProof/>
          </w:rPr>
          <w:t>4.4</w:t>
        </w:r>
        <w:r w:rsidR="00713DD9">
          <w:rPr>
            <w:noProof/>
          </w:rPr>
          <w:tab/>
        </w:r>
        <w:r w:rsidR="00713DD9" w:rsidRPr="000A3522">
          <w:rPr>
            <w:rStyle w:val="Hyperlink"/>
            <w:noProof/>
          </w:rPr>
          <w:t>Survival of provisions and entitlements upon termination</w:t>
        </w:r>
        <w:r w:rsidR="00713DD9">
          <w:rPr>
            <w:noProof/>
            <w:webHidden/>
          </w:rPr>
          <w:tab/>
        </w:r>
        <w:r w:rsidR="00713DD9">
          <w:rPr>
            <w:noProof/>
            <w:webHidden/>
          </w:rPr>
          <w:fldChar w:fldCharType="begin"/>
        </w:r>
        <w:r w:rsidR="00713DD9">
          <w:rPr>
            <w:noProof/>
            <w:webHidden/>
          </w:rPr>
          <w:instrText xml:space="preserve"> PAGEREF _Toc430871371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1B6C7E" w:rsidP="005E7402">
      <w:pPr>
        <w:pStyle w:val="TOC2"/>
        <w:tabs>
          <w:tab w:val="clear" w:pos="8630"/>
          <w:tab w:val="right" w:leader="dot" w:pos="9072"/>
        </w:tabs>
      </w:pPr>
      <w:hyperlink w:anchor="_Toc430871372" w:history="1">
        <w:r w:rsidR="00713DD9" w:rsidRPr="000A3522">
          <w:rPr>
            <w:rStyle w:val="Hyperlink"/>
          </w:rPr>
          <w:t>5.</w:t>
        </w:r>
        <w:r w:rsidR="00713DD9">
          <w:tab/>
        </w:r>
        <w:r w:rsidR="00713DD9" w:rsidRPr="000A3522">
          <w:rPr>
            <w:rStyle w:val="Hyperlink"/>
          </w:rPr>
          <w:t>Area to which this NSHA applies</w:t>
        </w:r>
        <w:r w:rsidR="00713DD9">
          <w:rPr>
            <w:webHidden/>
          </w:rPr>
          <w:tab/>
        </w:r>
        <w:r w:rsidR="00713DD9">
          <w:rPr>
            <w:webHidden/>
          </w:rPr>
          <w:fldChar w:fldCharType="begin"/>
        </w:r>
        <w:r w:rsidR="00713DD9">
          <w:rPr>
            <w:webHidden/>
          </w:rPr>
          <w:instrText xml:space="preserve"> PAGEREF _Toc430871372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1B6C7E" w:rsidP="005E7402">
      <w:pPr>
        <w:pStyle w:val="TOC2"/>
        <w:tabs>
          <w:tab w:val="clear" w:pos="8630"/>
          <w:tab w:val="right" w:leader="dot" w:pos="9072"/>
        </w:tabs>
      </w:pPr>
      <w:hyperlink w:anchor="_Toc430871373" w:history="1">
        <w:r w:rsidR="00713DD9" w:rsidRPr="000A3522">
          <w:rPr>
            <w:rStyle w:val="Hyperlink"/>
          </w:rPr>
          <w:t>6.</w:t>
        </w:r>
        <w:r w:rsidR="00713DD9">
          <w:tab/>
        </w:r>
        <w:r w:rsidR="00713DD9" w:rsidRPr="000A3522">
          <w:rPr>
            <w:rStyle w:val="Hyperlink"/>
          </w:rPr>
          <w:t>Authority, representations and warranties</w:t>
        </w:r>
        <w:r w:rsidR="00713DD9">
          <w:rPr>
            <w:webHidden/>
          </w:rPr>
          <w:tab/>
        </w:r>
        <w:r w:rsidR="00713DD9">
          <w:rPr>
            <w:webHidden/>
          </w:rPr>
          <w:fldChar w:fldCharType="begin"/>
        </w:r>
        <w:r w:rsidR="00713DD9">
          <w:rPr>
            <w:webHidden/>
          </w:rPr>
          <w:instrText xml:space="preserve"> PAGEREF _Toc430871373 \h </w:instrText>
        </w:r>
        <w:r w:rsidR="00713DD9">
          <w:rPr>
            <w:webHidden/>
          </w:rPr>
        </w:r>
        <w:r w:rsidR="00713DD9">
          <w:rPr>
            <w:webHidden/>
          </w:rPr>
          <w:fldChar w:fldCharType="separate"/>
        </w:r>
        <w:r w:rsidR="00D232DA">
          <w:rPr>
            <w:webHidden/>
          </w:rPr>
          <w:t>15</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74" w:history="1">
        <w:r w:rsidR="00713DD9" w:rsidRPr="000A3522">
          <w:rPr>
            <w:rStyle w:val="Hyperlink"/>
            <w:noProof/>
          </w:rPr>
          <w:t>6.1</w:t>
        </w:r>
        <w:r w:rsidR="00713DD9">
          <w:rPr>
            <w:noProof/>
          </w:rPr>
          <w:tab/>
        </w:r>
        <w:r w:rsidR="00713DD9" w:rsidRPr="000A3522">
          <w:rPr>
            <w:rStyle w:val="Hyperlink"/>
            <w:noProof/>
          </w:rPr>
          <w:t>SWALSC representations and warranties</w:t>
        </w:r>
        <w:r w:rsidR="00713DD9">
          <w:rPr>
            <w:noProof/>
            <w:webHidden/>
          </w:rPr>
          <w:tab/>
        </w:r>
        <w:r w:rsidR="00713DD9">
          <w:rPr>
            <w:noProof/>
            <w:webHidden/>
          </w:rPr>
          <w:fldChar w:fldCharType="begin"/>
        </w:r>
        <w:r w:rsidR="00713DD9">
          <w:rPr>
            <w:noProof/>
            <w:webHidden/>
          </w:rPr>
          <w:instrText xml:space="preserve"> PAGEREF _Toc430871374 \h </w:instrText>
        </w:r>
        <w:r w:rsidR="00713DD9">
          <w:rPr>
            <w:noProof/>
            <w:webHidden/>
          </w:rPr>
        </w:r>
        <w:r w:rsidR="00713DD9">
          <w:rPr>
            <w:noProof/>
            <w:webHidden/>
          </w:rPr>
          <w:fldChar w:fldCharType="separate"/>
        </w:r>
        <w:r w:rsidR="00D232DA">
          <w:rPr>
            <w:noProof/>
            <w:webHidden/>
          </w:rPr>
          <w:t>15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75" w:history="1">
        <w:r w:rsidR="00713DD9" w:rsidRPr="000A3522">
          <w:rPr>
            <w:rStyle w:val="Hyperlink"/>
            <w:noProof/>
          </w:rPr>
          <w:t>6.2</w:t>
        </w:r>
        <w:r w:rsidR="00713DD9">
          <w:rPr>
            <w:noProof/>
          </w:rPr>
          <w:tab/>
        </w:r>
        <w:r w:rsidR="00713DD9" w:rsidRPr="000A3522">
          <w:rPr>
            <w:rStyle w:val="Hyperlink"/>
            <w:noProof/>
          </w:rPr>
          <w:t>Proponent representations and warranties</w:t>
        </w:r>
        <w:r w:rsidR="00713DD9">
          <w:rPr>
            <w:noProof/>
            <w:webHidden/>
          </w:rPr>
          <w:tab/>
        </w:r>
        <w:r w:rsidR="00713DD9">
          <w:rPr>
            <w:noProof/>
            <w:webHidden/>
          </w:rPr>
          <w:fldChar w:fldCharType="begin"/>
        </w:r>
        <w:r w:rsidR="00713DD9">
          <w:rPr>
            <w:noProof/>
            <w:webHidden/>
          </w:rPr>
          <w:instrText xml:space="preserve"> PAGEREF _Toc430871375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76" w:history="1">
        <w:r w:rsidR="00713DD9" w:rsidRPr="000A3522">
          <w:rPr>
            <w:rStyle w:val="Hyperlink"/>
            <w:noProof/>
          </w:rPr>
          <w:t>6.3</w:t>
        </w:r>
        <w:r w:rsidR="00713DD9">
          <w:rPr>
            <w:noProof/>
          </w:rPr>
          <w:tab/>
        </w:r>
        <w:r w:rsidR="00713DD9" w:rsidRPr="000A3522">
          <w:rPr>
            <w:rStyle w:val="Hyperlink"/>
            <w:noProof/>
          </w:rPr>
          <w:t>Reliance on warranties</w:t>
        </w:r>
        <w:r w:rsidR="00713DD9">
          <w:rPr>
            <w:noProof/>
            <w:webHidden/>
          </w:rPr>
          <w:tab/>
        </w:r>
        <w:r w:rsidR="00713DD9">
          <w:rPr>
            <w:noProof/>
            <w:webHidden/>
          </w:rPr>
          <w:fldChar w:fldCharType="begin"/>
        </w:r>
        <w:r w:rsidR="00713DD9">
          <w:rPr>
            <w:noProof/>
            <w:webHidden/>
          </w:rPr>
          <w:instrText xml:space="preserve"> PAGEREF _Toc430871376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77" w:history="1">
        <w:r w:rsidR="00713DD9" w:rsidRPr="000A3522">
          <w:rPr>
            <w:rStyle w:val="Hyperlink"/>
            <w:noProof/>
          </w:rPr>
          <w:t>6.4</w:t>
        </w:r>
        <w:r w:rsidR="00713DD9">
          <w:rPr>
            <w:noProof/>
          </w:rPr>
          <w:tab/>
        </w:r>
        <w:r w:rsidR="00713DD9" w:rsidRPr="000A3522">
          <w:rPr>
            <w:rStyle w:val="Hyperlink"/>
            <w:noProof/>
          </w:rPr>
          <w:t>Acknowledgement regarding legal advice</w:t>
        </w:r>
        <w:r w:rsidR="00713DD9">
          <w:rPr>
            <w:noProof/>
            <w:webHidden/>
          </w:rPr>
          <w:tab/>
        </w:r>
        <w:r w:rsidR="00713DD9">
          <w:rPr>
            <w:noProof/>
            <w:webHidden/>
          </w:rPr>
          <w:fldChar w:fldCharType="begin"/>
        </w:r>
        <w:r w:rsidR="00713DD9">
          <w:rPr>
            <w:noProof/>
            <w:webHidden/>
          </w:rPr>
          <w:instrText xml:space="preserve"> PAGEREF _Toc430871377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1B6C7E" w:rsidP="005E7402">
      <w:pPr>
        <w:pStyle w:val="TOC2"/>
        <w:tabs>
          <w:tab w:val="clear" w:pos="8630"/>
          <w:tab w:val="right" w:leader="dot" w:pos="9072"/>
        </w:tabs>
      </w:pPr>
      <w:hyperlink w:anchor="_Toc430871378" w:history="1">
        <w:r w:rsidR="00713DD9" w:rsidRPr="000A3522">
          <w:rPr>
            <w:rStyle w:val="Hyperlink"/>
          </w:rPr>
          <w:t>7.</w:t>
        </w:r>
        <w:r w:rsidR="00713DD9">
          <w:tab/>
        </w:r>
        <w:r w:rsidR="00713DD9" w:rsidRPr="000A3522">
          <w:rPr>
            <w:rStyle w:val="Hyperlink"/>
          </w:rPr>
          <w:t>Cooperation regarding Aboriginal Sites and proposed Activities</w:t>
        </w:r>
        <w:r w:rsidR="00713DD9">
          <w:rPr>
            <w:webHidden/>
          </w:rPr>
          <w:tab/>
        </w:r>
        <w:r w:rsidR="00713DD9">
          <w:rPr>
            <w:webHidden/>
          </w:rPr>
          <w:fldChar w:fldCharType="begin"/>
        </w:r>
        <w:r w:rsidR="00713DD9">
          <w:rPr>
            <w:webHidden/>
          </w:rPr>
          <w:instrText xml:space="preserve"> PAGEREF _Toc430871378 \h </w:instrText>
        </w:r>
        <w:r w:rsidR="00713DD9">
          <w:rPr>
            <w:webHidden/>
          </w:rPr>
        </w:r>
        <w:r w:rsidR="00713DD9">
          <w:rPr>
            <w:webHidden/>
          </w:rPr>
          <w:fldChar w:fldCharType="separate"/>
        </w:r>
        <w:r w:rsidR="00D232DA">
          <w:rPr>
            <w:webHidden/>
          </w:rPr>
          <w:t>16</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79" w:history="1">
        <w:r w:rsidR="00713DD9" w:rsidRPr="000A3522">
          <w:rPr>
            <w:rStyle w:val="Hyperlink"/>
            <w:noProof/>
          </w:rPr>
          <w:t>7.1</w:t>
        </w:r>
        <w:r w:rsidR="00713DD9">
          <w:rPr>
            <w:noProof/>
          </w:rPr>
          <w:tab/>
        </w:r>
        <w:r w:rsidR="00713DD9" w:rsidRPr="000A3522">
          <w:rPr>
            <w:rStyle w:val="Hyperlink"/>
            <w:noProof/>
          </w:rPr>
          <w:t>Early exchange of information – Program of Proposed Works</w:t>
        </w:r>
        <w:r w:rsidR="00713DD9">
          <w:rPr>
            <w:noProof/>
            <w:webHidden/>
          </w:rPr>
          <w:tab/>
        </w:r>
        <w:r w:rsidR="00713DD9">
          <w:rPr>
            <w:noProof/>
            <w:webHidden/>
          </w:rPr>
          <w:fldChar w:fldCharType="begin"/>
        </w:r>
        <w:r w:rsidR="00713DD9">
          <w:rPr>
            <w:noProof/>
            <w:webHidden/>
          </w:rPr>
          <w:instrText xml:space="preserve"> PAGEREF _Toc430871379 \h </w:instrText>
        </w:r>
        <w:r w:rsidR="00713DD9">
          <w:rPr>
            <w:noProof/>
            <w:webHidden/>
          </w:rPr>
        </w:r>
        <w:r w:rsidR="00713DD9">
          <w:rPr>
            <w:noProof/>
            <w:webHidden/>
          </w:rPr>
          <w:fldChar w:fldCharType="separate"/>
        </w:r>
        <w:r w:rsidR="00D232DA">
          <w:rPr>
            <w:noProof/>
            <w:webHidden/>
          </w:rPr>
          <w:t>16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0" w:history="1">
        <w:r w:rsidR="00713DD9" w:rsidRPr="000A3522">
          <w:rPr>
            <w:rStyle w:val="Hyperlink"/>
            <w:noProof/>
          </w:rPr>
          <w:t>7.2</w:t>
        </w:r>
        <w:r w:rsidR="00713DD9">
          <w:rPr>
            <w:noProof/>
          </w:rPr>
          <w:tab/>
        </w:r>
        <w:r w:rsidR="00713DD9" w:rsidRPr="000A3522">
          <w:rPr>
            <w:rStyle w:val="Hyperlink"/>
            <w:noProof/>
          </w:rPr>
          <w:t>Due Diligence Guidelines</w:t>
        </w:r>
        <w:r w:rsidR="00713DD9">
          <w:rPr>
            <w:noProof/>
            <w:webHidden/>
          </w:rPr>
          <w:tab/>
        </w:r>
        <w:r w:rsidR="00713DD9">
          <w:rPr>
            <w:noProof/>
            <w:webHidden/>
          </w:rPr>
          <w:fldChar w:fldCharType="begin"/>
        </w:r>
        <w:r w:rsidR="00713DD9">
          <w:rPr>
            <w:noProof/>
            <w:webHidden/>
          </w:rPr>
          <w:instrText xml:space="preserve"> PAGEREF _Toc430871380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1" w:history="1">
        <w:r w:rsidR="00713DD9" w:rsidRPr="000A3522">
          <w:rPr>
            <w:rStyle w:val="Hyperlink"/>
            <w:noProof/>
          </w:rPr>
          <w:t>7.3</w:t>
        </w:r>
        <w:r w:rsidR="00713DD9">
          <w:rPr>
            <w:noProof/>
          </w:rPr>
          <w:tab/>
        </w:r>
        <w:r w:rsidR="00713DD9" w:rsidRPr="000A3522">
          <w:rPr>
            <w:rStyle w:val="Hyperlink"/>
            <w:noProof/>
          </w:rPr>
          <w:t>No breach of Heritage Act</w:t>
        </w:r>
        <w:r w:rsidR="00713DD9">
          <w:rPr>
            <w:noProof/>
            <w:webHidden/>
          </w:rPr>
          <w:tab/>
        </w:r>
        <w:r w:rsidR="00713DD9">
          <w:rPr>
            <w:noProof/>
            <w:webHidden/>
          </w:rPr>
          <w:fldChar w:fldCharType="begin"/>
        </w:r>
        <w:r w:rsidR="00713DD9">
          <w:rPr>
            <w:noProof/>
            <w:webHidden/>
          </w:rPr>
          <w:instrText xml:space="preserve"> PAGEREF _Toc430871381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1B6C7E" w:rsidP="005E7402">
      <w:pPr>
        <w:pStyle w:val="TOC2"/>
        <w:tabs>
          <w:tab w:val="clear" w:pos="8630"/>
          <w:tab w:val="right" w:leader="dot" w:pos="9072"/>
        </w:tabs>
      </w:pPr>
      <w:hyperlink w:anchor="_Toc430871382" w:history="1">
        <w:r w:rsidR="00713DD9" w:rsidRPr="000A3522">
          <w:rPr>
            <w:rStyle w:val="Hyperlink"/>
          </w:rPr>
          <w:t>8.</w:t>
        </w:r>
        <w:r w:rsidR="00713DD9">
          <w:tab/>
        </w:r>
        <w:r w:rsidR="00713DD9" w:rsidRPr="000A3522">
          <w:rPr>
            <w:rStyle w:val="Hyperlink"/>
          </w:rPr>
          <w:t>The Activity Notice</w:t>
        </w:r>
        <w:r w:rsidR="00713DD9">
          <w:rPr>
            <w:webHidden/>
          </w:rPr>
          <w:tab/>
        </w:r>
        <w:r w:rsidR="00713DD9">
          <w:rPr>
            <w:webHidden/>
          </w:rPr>
          <w:fldChar w:fldCharType="begin"/>
        </w:r>
        <w:r w:rsidR="00713DD9">
          <w:rPr>
            <w:webHidden/>
          </w:rPr>
          <w:instrText xml:space="preserve"> PAGEREF _Toc430871382 \h </w:instrText>
        </w:r>
        <w:r w:rsidR="00713DD9">
          <w:rPr>
            <w:webHidden/>
          </w:rPr>
        </w:r>
        <w:r w:rsidR="00713DD9">
          <w:rPr>
            <w:webHidden/>
          </w:rPr>
          <w:fldChar w:fldCharType="separate"/>
        </w:r>
        <w:r w:rsidR="00D232DA">
          <w:rPr>
            <w:webHidden/>
          </w:rPr>
          <w:t>17</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83" w:history="1">
        <w:r w:rsidR="00713DD9" w:rsidRPr="000A3522">
          <w:rPr>
            <w:rStyle w:val="Hyperlink"/>
            <w:noProof/>
          </w:rPr>
          <w:t>8.1</w:t>
        </w:r>
        <w:r w:rsidR="00713DD9">
          <w:rPr>
            <w:noProof/>
          </w:rPr>
          <w:tab/>
        </w:r>
        <w:r w:rsidR="00713DD9" w:rsidRPr="000A3522">
          <w:rPr>
            <w:rStyle w:val="Hyperlink"/>
            <w:noProof/>
          </w:rPr>
          <w:t>Circumstances where no Activity Notice needs to be given</w:t>
        </w:r>
        <w:r w:rsidR="00713DD9">
          <w:rPr>
            <w:noProof/>
            <w:webHidden/>
          </w:rPr>
          <w:tab/>
        </w:r>
        <w:r w:rsidR="00713DD9">
          <w:rPr>
            <w:noProof/>
            <w:webHidden/>
          </w:rPr>
          <w:fldChar w:fldCharType="begin"/>
        </w:r>
        <w:r w:rsidR="00713DD9">
          <w:rPr>
            <w:noProof/>
            <w:webHidden/>
          </w:rPr>
          <w:instrText xml:space="preserve"> PAGEREF _Toc430871383 \h </w:instrText>
        </w:r>
        <w:r w:rsidR="00713DD9">
          <w:rPr>
            <w:noProof/>
            <w:webHidden/>
          </w:rPr>
        </w:r>
        <w:r w:rsidR="00713DD9">
          <w:rPr>
            <w:noProof/>
            <w:webHidden/>
          </w:rPr>
          <w:fldChar w:fldCharType="separate"/>
        </w:r>
        <w:r w:rsidR="00D232DA">
          <w:rPr>
            <w:noProof/>
            <w:webHidden/>
          </w:rPr>
          <w:t>17</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4" w:history="1">
        <w:r w:rsidR="00713DD9" w:rsidRPr="000A3522">
          <w:rPr>
            <w:rStyle w:val="Hyperlink"/>
            <w:noProof/>
          </w:rPr>
          <w:t>8.2</w:t>
        </w:r>
        <w:r w:rsidR="00713DD9">
          <w:rPr>
            <w:noProof/>
          </w:rPr>
          <w:tab/>
        </w:r>
        <w:r w:rsidR="00713DD9" w:rsidRPr="000A3522">
          <w:rPr>
            <w:rStyle w:val="Hyperlink"/>
            <w:noProof/>
          </w:rPr>
          <w:t>Giving the Activity Notice</w:t>
        </w:r>
        <w:r w:rsidR="00713DD9">
          <w:rPr>
            <w:noProof/>
            <w:webHidden/>
          </w:rPr>
          <w:tab/>
        </w:r>
        <w:r w:rsidR="00713DD9">
          <w:rPr>
            <w:noProof/>
            <w:webHidden/>
          </w:rPr>
          <w:fldChar w:fldCharType="begin"/>
        </w:r>
        <w:r w:rsidR="00713DD9">
          <w:rPr>
            <w:noProof/>
            <w:webHidden/>
          </w:rPr>
          <w:instrText xml:space="preserve"> PAGEREF _Toc430871384 \h </w:instrText>
        </w:r>
        <w:r w:rsidR="00713DD9">
          <w:rPr>
            <w:noProof/>
            <w:webHidden/>
          </w:rPr>
        </w:r>
        <w:r w:rsidR="00713DD9">
          <w:rPr>
            <w:noProof/>
            <w:webHidden/>
          </w:rPr>
          <w:fldChar w:fldCharType="separate"/>
        </w:r>
        <w:r w:rsidR="00D232DA">
          <w:rPr>
            <w:noProof/>
            <w:webHidden/>
          </w:rPr>
          <w:t>18</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5" w:history="1">
        <w:r w:rsidR="00713DD9" w:rsidRPr="000A3522">
          <w:rPr>
            <w:rStyle w:val="Hyperlink"/>
            <w:noProof/>
          </w:rPr>
          <w:t>8.3</w:t>
        </w:r>
        <w:r w:rsidR="00713DD9">
          <w:rPr>
            <w:noProof/>
          </w:rPr>
          <w:tab/>
        </w:r>
        <w:r w:rsidR="00713DD9" w:rsidRPr="000A3522">
          <w:rPr>
            <w:rStyle w:val="Hyperlink"/>
            <w:noProof/>
          </w:rPr>
          <w:t>Considering the Activity Notice and deciding whether a Survey is required</w:t>
        </w:r>
        <w:r w:rsidR="00713DD9">
          <w:rPr>
            <w:noProof/>
            <w:webHidden/>
          </w:rPr>
          <w:tab/>
        </w:r>
        <w:r w:rsidR="00713DD9">
          <w:rPr>
            <w:noProof/>
            <w:webHidden/>
          </w:rPr>
          <w:fldChar w:fldCharType="begin"/>
        </w:r>
        <w:r w:rsidR="00713DD9">
          <w:rPr>
            <w:noProof/>
            <w:webHidden/>
          </w:rPr>
          <w:instrText xml:space="preserve"> PAGEREF _Toc430871385 \h </w:instrText>
        </w:r>
        <w:r w:rsidR="00713DD9">
          <w:rPr>
            <w:noProof/>
            <w:webHidden/>
          </w:rPr>
        </w:r>
        <w:r w:rsidR="00713DD9">
          <w:rPr>
            <w:noProof/>
            <w:webHidden/>
          </w:rPr>
          <w:fldChar w:fldCharType="separate"/>
        </w:r>
        <w:r w:rsidR="00D232DA">
          <w:rPr>
            <w:noProof/>
            <w:webHidden/>
          </w:rPr>
          <w:t>19</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6" w:history="1">
        <w:r w:rsidR="00713DD9" w:rsidRPr="000A3522">
          <w:rPr>
            <w:rStyle w:val="Hyperlink"/>
            <w:noProof/>
          </w:rPr>
          <w:t>8.4</w:t>
        </w:r>
        <w:r w:rsidR="00713DD9">
          <w:rPr>
            <w:noProof/>
          </w:rPr>
          <w:tab/>
        </w:r>
        <w:r w:rsidR="00713DD9" w:rsidRPr="000A3522">
          <w:rPr>
            <w:rStyle w:val="Hyperlink"/>
            <w:noProof/>
          </w:rPr>
          <w:t>Disagreements following Activity Notice Response</w:t>
        </w:r>
        <w:r w:rsidR="00713DD9">
          <w:rPr>
            <w:noProof/>
            <w:webHidden/>
          </w:rPr>
          <w:tab/>
        </w:r>
        <w:r w:rsidR="00713DD9">
          <w:rPr>
            <w:noProof/>
            <w:webHidden/>
          </w:rPr>
          <w:fldChar w:fldCharType="begin"/>
        </w:r>
        <w:r w:rsidR="00713DD9">
          <w:rPr>
            <w:noProof/>
            <w:webHidden/>
          </w:rPr>
          <w:instrText xml:space="preserve"> PAGEREF _Toc430871386 \h </w:instrText>
        </w:r>
        <w:r w:rsidR="00713DD9">
          <w:rPr>
            <w:noProof/>
            <w:webHidden/>
          </w:rPr>
        </w:r>
        <w:r w:rsidR="00713DD9">
          <w:rPr>
            <w:noProof/>
            <w:webHidden/>
          </w:rPr>
          <w:fldChar w:fldCharType="separate"/>
        </w:r>
        <w:r w:rsidR="00D232DA">
          <w:rPr>
            <w:noProof/>
            <w:webHidden/>
          </w:rPr>
          <w:t>20</w:t>
        </w:r>
        <w:r w:rsidR="00713DD9">
          <w:rPr>
            <w:noProof/>
            <w:webHidden/>
          </w:rPr>
          <w:fldChar w:fldCharType="end"/>
        </w:r>
      </w:hyperlink>
    </w:p>
    <w:p w:rsidR="00713DD9" w:rsidRDefault="001B6C7E" w:rsidP="005E7402">
      <w:pPr>
        <w:pStyle w:val="TOC2"/>
        <w:tabs>
          <w:tab w:val="clear" w:pos="8630"/>
          <w:tab w:val="right" w:leader="dot" w:pos="9072"/>
        </w:tabs>
      </w:pPr>
      <w:hyperlink w:anchor="_Toc430871387" w:history="1">
        <w:r w:rsidR="00713DD9" w:rsidRPr="000A3522">
          <w:rPr>
            <w:rStyle w:val="Hyperlink"/>
          </w:rPr>
          <w:t>9.</w:t>
        </w:r>
        <w:r w:rsidR="00713DD9">
          <w:tab/>
        </w:r>
        <w:r w:rsidR="00713DD9" w:rsidRPr="000A3522">
          <w:rPr>
            <w:rStyle w:val="Hyperlink"/>
          </w:rPr>
          <w:t>Survey agreement and planning</w:t>
        </w:r>
        <w:r w:rsidR="00713DD9">
          <w:rPr>
            <w:webHidden/>
          </w:rPr>
          <w:tab/>
        </w:r>
        <w:r w:rsidR="00713DD9">
          <w:rPr>
            <w:webHidden/>
          </w:rPr>
          <w:fldChar w:fldCharType="begin"/>
        </w:r>
        <w:r w:rsidR="00713DD9">
          <w:rPr>
            <w:webHidden/>
          </w:rPr>
          <w:instrText xml:space="preserve"> PAGEREF _Toc430871387 \h </w:instrText>
        </w:r>
        <w:r w:rsidR="00713DD9">
          <w:rPr>
            <w:webHidden/>
          </w:rPr>
        </w:r>
        <w:r w:rsidR="00713DD9">
          <w:rPr>
            <w:webHidden/>
          </w:rPr>
          <w:fldChar w:fldCharType="separate"/>
        </w:r>
        <w:r w:rsidR="00D232DA">
          <w:rPr>
            <w:webHidden/>
          </w:rPr>
          <w:t>21</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88" w:history="1">
        <w:r w:rsidR="00713DD9" w:rsidRPr="000A3522">
          <w:rPr>
            <w:rStyle w:val="Hyperlink"/>
            <w:noProof/>
          </w:rPr>
          <w:t>9.1</w:t>
        </w:r>
        <w:r w:rsidR="00713DD9">
          <w:rPr>
            <w:noProof/>
          </w:rPr>
          <w:tab/>
        </w:r>
        <w:r w:rsidR="00713DD9" w:rsidRPr="000A3522">
          <w:rPr>
            <w:rStyle w:val="Hyperlink"/>
            <w:noProof/>
          </w:rPr>
          <w:t>Operation of this clause 9 – Survey Agreement Date</w:t>
        </w:r>
        <w:r w:rsidR="00713DD9">
          <w:rPr>
            <w:noProof/>
            <w:webHidden/>
          </w:rPr>
          <w:tab/>
        </w:r>
        <w:r w:rsidR="00713DD9">
          <w:rPr>
            <w:noProof/>
            <w:webHidden/>
          </w:rPr>
          <w:fldChar w:fldCharType="begin"/>
        </w:r>
        <w:r w:rsidR="00713DD9">
          <w:rPr>
            <w:noProof/>
            <w:webHidden/>
          </w:rPr>
          <w:instrText xml:space="preserve"> PAGEREF _Toc430871388 \h </w:instrText>
        </w:r>
        <w:r w:rsidR="00713DD9">
          <w:rPr>
            <w:noProof/>
            <w:webHidden/>
          </w:rPr>
        </w:r>
        <w:r w:rsidR="00713DD9">
          <w:rPr>
            <w:noProof/>
            <w:webHidden/>
          </w:rPr>
          <w:fldChar w:fldCharType="separate"/>
        </w:r>
        <w:r w:rsidR="00D232DA">
          <w:rPr>
            <w:noProof/>
            <w:webHidden/>
          </w:rPr>
          <w:t>21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89" w:history="1">
        <w:r w:rsidR="00713DD9" w:rsidRPr="000A3522">
          <w:rPr>
            <w:rStyle w:val="Hyperlink"/>
            <w:noProof/>
          </w:rPr>
          <w:t>9.2</w:t>
        </w:r>
        <w:r w:rsidR="00713DD9">
          <w:rPr>
            <w:noProof/>
          </w:rPr>
          <w:tab/>
        </w:r>
        <w:r w:rsidR="00713DD9" w:rsidRPr="000A3522">
          <w:rPr>
            <w:rStyle w:val="Hyperlink"/>
            <w:noProof/>
          </w:rPr>
          <w:t>Whether a Survey is required</w:t>
        </w:r>
        <w:r w:rsidR="00713DD9">
          <w:rPr>
            <w:noProof/>
            <w:webHidden/>
          </w:rPr>
          <w:tab/>
        </w:r>
        <w:r w:rsidR="00713DD9">
          <w:rPr>
            <w:noProof/>
            <w:webHidden/>
          </w:rPr>
          <w:fldChar w:fldCharType="begin"/>
        </w:r>
        <w:r w:rsidR="00713DD9">
          <w:rPr>
            <w:noProof/>
            <w:webHidden/>
          </w:rPr>
          <w:instrText xml:space="preserve"> PAGEREF _Toc430871389 \h </w:instrText>
        </w:r>
        <w:r w:rsidR="00713DD9">
          <w:rPr>
            <w:noProof/>
            <w:webHidden/>
          </w:rPr>
        </w:r>
        <w:r w:rsidR="00713DD9">
          <w:rPr>
            <w:noProof/>
            <w:webHidden/>
          </w:rPr>
          <w:fldChar w:fldCharType="separate"/>
        </w:r>
        <w:r w:rsidR="00D232DA">
          <w:rPr>
            <w:noProof/>
            <w:webHidden/>
          </w:rPr>
          <w:t>21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0" w:history="1">
        <w:r w:rsidR="00713DD9" w:rsidRPr="000A3522">
          <w:rPr>
            <w:rStyle w:val="Hyperlink"/>
            <w:noProof/>
          </w:rPr>
          <w:t>9.3</w:t>
        </w:r>
        <w:r w:rsidR="00713DD9">
          <w:rPr>
            <w:noProof/>
          </w:rPr>
          <w:tab/>
        </w:r>
        <w:r w:rsidR="00713DD9" w:rsidRPr="000A3522">
          <w:rPr>
            <w:rStyle w:val="Hyperlink"/>
            <w:noProof/>
          </w:rPr>
          <w:t>Agreements regarding Low Ground Disturbance Activity</w:t>
        </w:r>
        <w:r w:rsidR="00713DD9">
          <w:rPr>
            <w:noProof/>
            <w:webHidden/>
          </w:rPr>
          <w:tab/>
        </w:r>
        <w:r w:rsidR="00713DD9">
          <w:rPr>
            <w:noProof/>
            <w:webHidden/>
          </w:rPr>
          <w:fldChar w:fldCharType="begin"/>
        </w:r>
        <w:r w:rsidR="00713DD9">
          <w:rPr>
            <w:noProof/>
            <w:webHidden/>
          </w:rPr>
          <w:instrText xml:space="preserve"> PAGEREF _Toc430871390 \h </w:instrText>
        </w:r>
        <w:r w:rsidR="00713DD9">
          <w:rPr>
            <w:noProof/>
            <w:webHidden/>
          </w:rPr>
        </w:r>
        <w:r w:rsidR="00713DD9">
          <w:rPr>
            <w:noProof/>
            <w:webHidden/>
          </w:rPr>
          <w:fldChar w:fldCharType="separate"/>
        </w:r>
        <w:r w:rsidR="00D232DA">
          <w:rPr>
            <w:noProof/>
            <w:webHidden/>
          </w:rPr>
          <w:t>22</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1" w:history="1">
        <w:r w:rsidR="00713DD9" w:rsidRPr="000A3522">
          <w:rPr>
            <w:rStyle w:val="Hyperlink"/>
            <w:noProof/>
          </w:rPr>
          <w:t>9.4</w:t>
        </w:r>
        <w:r w:rsidR="00713DD9">
          <w:rPr>
            <w:noProof/>
          </w:rPr>
          <w:tab/>
        </w:r>
        <w:r w:rsidR="00713DD9" w:rsidRPr="000A3522">
          <w:rPr>
            <w:rStyle w:val="Hyperlink"/>
            <w:noProof/>
          </w:rPr>
          <w:t>Selection of Survey Methodology</w:t>
        </w:r>
        <w:r w:rsidR="00713DD9">
          <w:rPr>
            <w:noProof/>
            <w:webHidden/>
          </w:rPr>
          <w:tab/>
        </w:r>
        <w:r w:rsidR="00713DD9">
          <w:rPr>
            <w:noProof/>
            <w:webHidden/>
          </w:rPr>
          <w:fldChar w:fldCharType="begin"/>
        </w:r>
        <w:r w:rsidR="00713DD9">
          <w:rPr>
            <w:noProof/>
            <w:webHidden/>
          </w:rPr>
          <w:instrText xml:space="preserve"> PAGEREF _Toc430871391 \h </w:instrText>
        </w:r>
        <w:r w:rsidR="00713DD9">
          <w:rPr>
            <w:noProof/>
            <w:webHidden/>
          </w:rPr>
        </w:r>
        <w:r w:rsidR="00713DD9">
          <w:rPr>
            <w:noProof/>
            <w:webHidden/>
          </w:rPr>
          <w:fldChar w:fldCharType="separate"/>
        </w:r>
        <w:r w:rsidR="00D232DA">
          <w:rPr>
            <w:noProof/>
            <w:webHidden/>
          </w:rPr>
          <w:t>22</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2" w:history="1">
        <w:r w:rsidR="00713DD9" w:rsidRPr="000A3522">
          <w:rPr>
            <w:rStyle w:val="Hyperlink"/>
            <w:noProof/>
          </w:rPr>
          <w:t>9.5</w:t>
        </w:r>
        <w:r w:rsidR="00713DD9">
          <w:rPr>
            <w:noProof/>
          </w:rPr>
          <w:tab/>
        </w:r>
        <w:r w:rsidR="00713DD9" w:rsidRPr="000A3522">
          <w:rPr>
            <w:rStyle w:val="Hyperlink"/>
            <w:noProof/>
          </w:rPr>
          <w:t>Estimate of costs of Survey when SWALSC is contracting Aboriginal</w:t>
        </w:r>
        <w:r w:rsidR="005E7402">
          <w:rPr>
            <w:rStyle w:val="Hyperlink"/>
            <w:noProof/>
          </w:rPr>
          <w:t xml:space="preserve"> </w:t>
        </w:r>
        <w:r w:rsidR="00713DD9" w:rsidRPr="000A3522">
          <w:rPr>
            <w:rStyle w:val="Hyperlink"/>
            <w:noProof/>
          </w:rPr>
          <w:t>Heritage Service Provider</w:t>
        </w:r>
        <w:r w:rsidR="00713DD9">
          <w:rPr>
            <w:noProof/>
            <w:webHidden/>
          </w:rPr>
          <w:tab/>
        </w:r>
        <w:r w:rsidR="00713DD9">
          <w:rPr>
            <w:noProof/>
            <w:webHidden/>
          </w:rPr>
          <w:fldChar w:fldCharType="begin"/>
        </w:r>
        <w:r w:rsidR="00713DD9">
          <w:rPr>
            <w:noProof/>
            <w:webHidden/>
          </w:rPr>
          <w:instrText xml:space="preserve"> PAGEREF _Toc430871392 \h </w:instrText>
        </w:r>
        <w:r w:rsidR="00713DD9">
          <w:rPr>
            <w:noProof/>
            <w:webHidden/>
          </w:rPr>
        </w:r>
        <w:r w:rsidR="00713DD9">
          <w:rPr>
            <w:noProof/>
            <w:webHidden/>
          </w:rPr>
          <w:fldChar w:fldCharType="separate"/>
        </w:r>
        <w:r w:rsidR="00D232DA">
          <w:rPr>
            <w:noProof/>
            <w:webHidden/>
          </w:rPr>
          <w:t>23</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3" w:history="1">
        <w:r w:rsidR="00713DD9" w:rsidRPr="000A3522">
          <w:rPr>
            <w:rStyle w:val="Hyperlink"/>
            <w:noProof/>
          </w:rPr>
          <w:t>9.6</w:t>
        </w:r>
        <w:r w:rsidR="00713DD9">
          <w:rPr>
            <w:noProof/>
          </w:rPr>
          <w:tab/>
        </w:r>
        <w:r w:rsidR="00713DD9" w:rsidRPr="000A3522">
          <w:rPr>
            <w:rStyle w:val="Hyperlink"/>
            <w:noProof/>
          </w:rPr>
          <w:t>Selection of Aboriginal Heritage Service Provider  and Principal Aboriginal Heritage Consultant</w:t>
        </w:r>
        <w:r w:rsidR="00713DD9">
          <w:rPr>
            <w:noProof/>
            <w:webHidden/>
          </w:rPr>
          <w:tab/>
        </w:r>
        <w:r w:rsidR="00713DD9">
          <w:rPr>
            <w:noProof/>
            <w:webHidden/>
          </w:rPr>
          <w:fldChar w:fldCharType="begin"/>
        </w:r>
        <w:r w:rsidR="00713DD9">
          <w:rPr>
            <w:noProof/>
            <w:webHidden/>
          </w:rPr>
          <w:instrText xml:space="preserve"> PAGEREF _Toc430871393 \h </w:instrText>
        </w:r>
        <w:r w:rsidR="00713DD9">
          <w:rPr>
            <w:noProof/>
            <w:webHidden/>
          </w:rPr>
        </w:r>
        <w:r w:rsidR="00713DD9">
          <w:rPr>
            <w:noProof/>
            <w:webHidden/>
          </w:rPr>
          <w:fldChar w:fldCharType="separate"/>
        </w:r>
        <w:r w:rsidR="00D232DA">
          <w:rPr>
            <w:noProof/>
            <w:webHidden/>
          </w:rPr>
          <w:t>23</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4" w:history="1">
        <w:r w:rsidR="00713DD9" w:rsidRPr="000A3522">
          <w:rPr>
            <w:rStyle w:val="Hyperlink"/>
            <w:noProof/>
          </w:rPr>
          <w:t>9.7</w:t>
        </w:r>
        <w:r w:rsidR="00713DD9">
          <w:rPr>
            <w:noProof/>
          </w:rPr>
          <w:tab/>
        </w:r>
        <w:r w:rsidR="00713DD9" w:rsidRPr="000A3522">
          <w:rPr>
            <w:rStyle w:val="Hyperlink"/>
            <w:noProof/>
          </w:rPr>
          <w:t>Estimate of time for Survey commencement or completion</w:t>
        </w:r>
        <w:r w:rsidR="00713DD9">
          <w:rPr>
            <w:noProof/>
            <w:webHidden/>
          </w:rPr>
          <w:tab/>
        </w:r>
        <w:r w:rsidR="00713DD9">
          <w:rPr>
            <w:noProof/>
            <w:webHidden/>
          </w:rPr>
          <w:fldChar w:fldCharType="begin"/>
        </w:r>
        <w:r w:rsidR="00713DD9">
          <w:rPr>
            <w:noProof/>
            <w:webHidden/>
          </w:rPr>
          <w:instrText xml:space="preserve"> PAGEREF _Toc430871394 \h </w:instrText>
        </w:r>
        <w:r w:rsidR="00713DD9">
          <w:rPr>
            <w:noProof/>
            <w:webHidden/>
          </w:rPr>
        </w:r>
        <w:r w:rsidR="00713DD9">
          <w:rPr>
            <w:noProof/>
            <w:webHidden/>
          </w:rPr>
          <w:fldChar w:fldCharType="separate"/>
        </w:r>
        <w:r w:rsidR="00D232DA">
          <w:rPr>
            <w:noProof/>
            <w:webHidden/>
          </w:rPr>
          <w:t>24</w:t>
        </w:r>
        <w:r w:rsidR="00713DD9">
          <w:rPr>
            <w:noProof/>
            <w:webHidden/>
          </w:rPr>
          <w:fldChar w:fldCharType="end"/>
        </w:r>
      </w:hyperlink>
    </w:p>
    <w:p w:rsidR="00713DD9" w:rsidRDefault="001B6C7E" w:rsidP="005E7402">
      <w:pPr>
        <w:pStyle w:val="TOC2"/>
        <w:tabs>
          <w:tab w:val="clear" w:pos="8630"/>
          <w:tab w:val="right" w:leader="dot" w:pos="9072"/>
        </w:tabs>
      </w:pPr>
      <w:hyperlink w:anchor="_Toc430871395" w:history="1">
        <w:r w:rsidR="00713DD9" w:rsidRPr="000A3522">
          <w:rPr>
            <w:rStyle w:val="Hyperlink"/>
          </w:rPr>
          <w:t>10.</w:t>
        </w:r>
        <w:r w:rsidR="00713DD9">
          <w:tab/>
        </w:r>
        <w:r w:rsidR="00713DD9" w:rsidRPr="000A3522">
          <w:rPr>
            <w:rStyle w:val="Hyperlink"/>
          </w:rPr>
          <w:t>Survey Team and commencement of Survey</w:t>
        </w:r>
        <w:r w:rsidR="00713DD9">
          <w:rPr>
            <w:webHidden/>
          </w:rPr>
          <w:tab/>
        </w:r>
        <w:r w:rsidR="00713DD9">
          <w:rPr>
            <w:webHidden/>
          </w:rPr>
          <w:fldChar w:fldCharType="begin"/>
        </w:r>
        <w:r w:rsidR="00713DD9">
          <w:rPr>
            <w:webHidden/>
          </w:rPr>
          <w:instrText xml:space="preserve"> PAGEREF _Toc430871395 \h </w:instrText>
        </w:r>
        <w:r w:rsidR="00713DD9">
          <w:rPr>
            <w:webHidden/>
          </w:rPr>
        </w:r>
        <w:r w:rsidR="00713DD9">
          <w:rPr>
            <w:webHidden/>
          </w:rPr>
          <w:fldChar w:fldCharType="separate"/>
        </w:r>
        <w:r w:rsidR="00D232DA">
          <w:rPr>
            <w:webHidden/>
          </w:rPr>
          <w:t>24</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396" w:history="1">
        <w:r w:rsidR="00713DD9" w:rsidRPr="000A3522">
          <w:rPr>
            <w:rStyle w:val="Hyperlink"/>
            <w:noProof/>
          </w:rPr>
          <w:t>10.1</w:t>
        </w:r>
        <w:r w:rsidR="00713DD9">
          <w:rPr>
            <w:noProof/>
          </w:rPr>
          <w:tab/>
        </w:r>
        <w:r w:rsidR="00713DD9" w:rsidRPr="000A3522">
          <w:rPr>
            <w:rStyle w:val="Hyperlink"/>
            <w:noProof/>
          </w:rPr>
          <w:t>Survey team</w:t>
        </w:r>
        <w:r w:rsidR="00713DD9">
          <w:rPr>
            <w:noProof/>
            <w:webHidden/>
          </w:rPr>
          <w:tab/>
        </w:r>
        <w:r w:rsidR="00713DD9">
          <w:rPr>
            <w:noProof/>
            <w:webHidden/>
          </w:rPr>
          <w:fldChar w:fldCharType="begin"/>
        </w:r>
        <w:r w:rsidR="00713DD9">
          <w:rPr>
            <w:noProof/>
            <w:webHidden/>
          </w:rPr>
          <w:instrText xml:space="preserve"> PAGEREF _Toc430871396 \h </w:instrText>
        </w:r>
        <w:r w:rsidR="00713DD9">
          <w:rPr>
            <w:noProof/>
            <w:webHidden/>
          </w:rPr>
        </w:r>
        <w:r w:rsidR="00713DD9">
          <w:rPr>
            <w:noProof/>
            <w:webHidden/>
          </w:rPr>
          <w:fldChar w:fldCharType="separate"/>
        </w:r>
        <w:r w:rsidR="00D232DA">
          <w:rPr>
            <w:noProof/>
            <w:webHidden/>
          </w:rPr>
          <w:t>24</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397" w:history="1">
        <w:r w:rsidR="00713DD9" w:rsidRPr="000A3522">
          <w:rPr>
            <w:rStyle w:val="Hyperlink"/>
            <w:noProof/>
          </w:rPr>
          <w:t>10.2</w:t>
        </w:r>
        <w:r w:rsidR="00713DD9">
          <w:rPr>
            <w:noProof/>
          </w:rPr>
          <w:tab/>
        </w:r>
        <w:r w:rsidR="00713DD9" w:rsidRPr="000A3522">
          <w:rPr>
            <w:rStyle w:val="Hyperlink"/>
            <w:noProof/>
          </w:rPr>
          <w:t>Commencement and conduct of Survey</w:t>
        </w:r>
        <w:r w:rsidR="00713DD9">
          <w:rPr>
            <w:noProof/>
            <w:webHidden/>
          </w:rPr>
          <w:tab/>
        </w:r>
        <w:r w:rsidR="00713DD9">
          <w:rPr>
            <w:noProof/>
            <w:webHidden/>
          </w:rPr>
          <w:fldChar w:fldCharType="begin"/>
        </w:r>
        <w:r w:rsidR="00713DD9">
          <w:rPr>
            <w:noProof/>
            <w:webHidden/>
          </w:rPr>
          <w:instrText xml:space="preserve"> PAGEREF _Toc430871397 \h </w:instrText>
        </w:r>
        <w:r w:rsidR="00713DD9">
          <w:rPr>
            <w:noProof/>
            <w:webHidden/>
          </w:rPr>
        </w:r>
        <w:r w:rsidR="00713DD9">
          <w:rPr>
            <w:noProof/>
            <w:webHidden/>
          </w:rPr>
          <w:fldChar w:fldCharType="separate"/>
        </w:r>
        <w:r w:rsidR="00D232DA">
          <w:rPr>
            <w:noProof/>
            <w:webHidden/>
          </w:rPr>
          <w:t>25</w:t>
        </w:r>
        <w:r w:rsidR="00713DD9">
          <w:rPr>
            <w:noProof/>
            <w:webHidden/>
          </w:rPr>
          <w:fldChar w:fldCharType="end"/>
        </w:r>
      </w:hyperlink>
    </w:p>
    <w:p w:rsidR="00713DD9" w:rsidRDefault="001B6C7E" w:rsidP="005E7402">
      <w:pPr>
        <w:pStyle w:val="TOC2"/>
        <w:tabs>
          <w:tab w:val="clear" w:pos="8630"/>
          <w:tab w:val="right" w:leader="dot" w:pos="9072"/>
        </w:tabs>
      </w:pPr>
      <w:hyperlink w:anchor="_Toc430871398" w:history="1">
        <w:r w:rsidR="00713DD9" w:rsidRPr="000A3522">
          <w:rPr>
            <w:rStyle w:val="Hyperlink"/>
          </w:rPr>
          <w:t>11.</w:t>
        </w:r>
        <w:r w:rsidR="00713DD9">
          <w:tab/>
        </w:r>
        <w:r w:rsidR="00713DD9" w:rsidRPr="000A3522">
          <w:rPr>
            <w:rStyle w:val="Hyperlink"/>
          </w:rPr>
          <w:t>Payment for Surveys when SWALSC is contracting the Aboriginal Heritage Service Provider</w:t>
        </w:r>
        <w:r w:rsidR="00713DD9">
          <w:rPr>
            <w:webHidden/>
          </w:rPr>
          <w:tab/>
        </w:r>
        <w:r w:rsidR="00713DD9">
          <w:rPr>
            <w:webHidden/>
          </w:rPr>
          <w:fldChar w:fldCharType="begin"/>
        </w:r>
        <w:r w:rsidR="00713DD9">
          <w:rPr>
            <w:webHidden/>
          </w:rPr>
          <w:instrText xml:space="preserve"> PAGEREF _Toc430871398 \h </w:instrText>
        </w:r>
        <w:r w:rsidR="00713DD9">
          <w:rPr>
            <w:webHidden/>
          </w:rPr>
        </w:r>
        <w:r w:rsidR="00713DD9">
          <w:rPr>
            <w:webHidden/>
          </w:rPr>
          <w:fldChar w:fldCharType="separate"/>
        </w:r>
        <w:r w:rsidR="00D232DA">
          <w:rPr>
            <w:webHidden/>
          </w:rPr>
          <w:t>27</w:t>
        </w:r>
        <w:r w:rsidR="00713DD9">
          <w:rPr>
            <w:webHidden/>
          </w:rPr>
          <w:fldChar w:fldCharType="end"/>
        </w:r>
      </w:hyperlink>
    </w:p>
    <w:p w:rsidR="00713DD9" w:rsidRDefault="001B6C7E" w:rsidP="005E7402">
      <w:pPr>
        <w:pStyle w:val="TOC2"/>
        <w:tabs>
          <w:tab w:val="clear" w:pos="8630"/>
          <w:tab w:val="right" w:leader="dot" w:pos="9072"/>
        </w:tabs>
      </w:pPr>
      <w:hyperlink w:anchor="_Toc430871399" w:history="1">
        <w:r w:rsidR="00713DD9" w:rsidRPr="000A3522">
          <w:rPr>
            <w:rStyle w:val="Hyperlink"/>
          </w:rPr>
          <w:t>12.</w:t>
        </w:r>
        <w:r w:rsidR="00713DD9">
          <w:tab/>
        </w:r>
        <w:r w:rsidR="00713DD9" w:rsidRPr="000A3522">
          <w:rPr>
            <w:rStyle w:val="Hyperlink"/>
          </w:rPr>
          <w:t>Survey Report</w:t>
        </w:r>
        <w:r w:rsidR="00713DD9">
          <w:rPr>
            <w:webHidden/>
          </w:rPr>
          <w:tab/>
        </w:r>
        <w:r w:rsidR="00713DD9">
          <w:rPr>
            <w:webHidden/>
          </w:rPr>
          <w:fldChar w:fldCharType="begin"/>
        </w:r>
        <w:r w:rsidR="00713DD9">
          <w:rPr>
            <w:webHidden/>
          </w:rPr>
          <w:instrText xml:space="preserve"> PAGEREF _Toc430871399 \h </w:instrText>
        </w:r>
        <w:r w:rsidR="00713DD9">
          <w:rPr>
            <w:webHidden/>
          </w:rPr>
        </w:r>
        <w:r w:rsidR="00713DD9">
          <w:rPr>
            <w:webHidden/>
          </w:rPr>
          <w:fldChar w:fldCharType="separate"/>
        </w:r>
        <w:r w:rsidR="00D232DA">
          <w:rPr>
            <w:webHidden/>
          </w:rPr>
          <w:t>28</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00" w:history="1">
        <w:r w:rsidR="00713DD9" w:rsidRPr="000A3522">
          <w:rPr>
            <w:rStyle w:val="Hyperlink"/>
            <w:noProof/>
          </w:rPr>
          <w:t>12.1</w:t>
        </w:r>
        <w:r w:rsidR="00713DD9">
          <w:rPr>
            <w:noProof/>
          </w:rPr>
          <w:tab/>
        </w:r>
        <w:r w:rsidR="00713DD9" w:rsidRPr="000A3522">
          <w:rPr>
            <w:rStyle w:val="Hyperlink"/>
            <w:noProof/>
          </w:rPr>
          <w:t>Timing of Preliminary Advice and Survey Report</w:t>
        </w:r>
        <w:r w:rsidR="00713DD9">
          <w:rPr>
            <w:noProof/>
            <w:webHidden/>
          </w:rPr>
          <w:tab/>
        </w:r>
        <w:r w:rsidR="00713DD9">
          <w:rPr>
            <w:noProof/>
            <w:webHidden/>
          </w:rPr>
          <w:fldChar w:fldCharType="begin"/>
        </w:r>
        <w:r w:rsidR="00713DD9">
          <w:rPr>
            <w:noProof/>
            <w:webHidden/>
          </w:rPr>
          <w:instrText xml:space="preserve"> PAGEREF _Toc430871400 \h </w:instrText>
        </w:r>
        <w:r w:rsidR="00713DD9">
          <w:rPr>
            <w:noProof/>
            <w:webHidden/>
          </w:rPr>
        </w:r>
        <w:r w:rsidR="00713DD9">
          <w:rPr>
            <w:noProof/>
            <w:webHidden/>
          </w:rPr>
          <w:fldChar w:fldCharType="separate"/>
        </w:r>
        <w:r w:rsidR="00D232DA">
          <w:rPr>
            <w:noProof/>
            <w:webHidden/>
          </w:rPr>
          <w:t>28</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1" w:history="1">
        <w:r w:rsidR="00713DD9" w:rsidRPr="000A3522">
          <w:rPr>
            <w:rStyle w:val="Hyperlink"/>
            <w:noProof/>
          </w:rPr>
          <w:t>12.2</w:t>
        </w:r>
        <w:r w:rsidR="00713DD9">
          <w:rPr>
            <w:noProof/>
          </w:rPr>
          <w:tab/>
        </w:r>
        <w:r w:rsidR="00713DD9" w:rsidRPr="000A3522">
          <w:rPr>
            <w:rStyle w:val="Hyperlink"/>
            <w:noProof/>
          </w:rPr>
          <w:t>Requests for reports and compliance with DAA Guidelines at any time</w:t>
        </w:r>
        <w:r w:rsidR="00713DD9">
          <w:rPr>
            <w:noProof/>
            <w:webHidden/>
          </w:rPr>
          <w:tab/>
        </w:r>
        <w:r w:rsidR="00713DD9">
          <w:rPr>
            <w:noProof/>
            <w:webHidden/>
          </w:rPr>
          <w:fldChar w:fldCharType="begin"/>
        </w:r>
        <w:r w:rsidR="00713DD9">
          <w:rPr>
            <w:noProof/>
            <w:webHidden/>
          </w:rPr>
          <w:instrText xml:space="preserve"> PAGEREF _Toc430871401 \h </w:instrText>
        </w:r>
        <w:r w:rsidR="00713DD9">
          <w:rPr>
            <w:noProof/>
            <w:webHidden/>
          </w:rPr>
        </w:r>
        <w:r w:rsidR="00713DD9">
          <w:rPr>
            <w:noProof/>
            <w:webHidden/>
          </w:rPr>
          <w:fldChar w:fldCharType="separate"/>
        </w:r>
        <w:r w:rsidR="00D232DA">
          <w:rPr>
            <w:noProof/>
            <w:webHidden/>
          </w:rPr>
          <w:t>28</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2" w:history="1">
        <w:r w:rsidR="00713DD9" w:rsidRPr="000A3522">
          <w:rPr>
            <w:rStyle w:val="Hyperlink"/>
            <w:noProof/>
          </w:rPr>
          <w:t>12.3</w:t>
        </w:r>
        <w:r w:rsidR="00713DD9">
          <w:rPr>
            <w:noProof/>
          </w:rPr>
          <w:tab/>
        </w:r>
        <w:r w:rsidR="00713DD9" w:rsidRPr="000A3522">
          <w:rPr>
            <w:rStyle w:val="Hyperlink"/>
            <w:noProof/>
          </w:rPr>
          <w:t>Preliminary Advice</w:t>
        </w:r>
        <w:r w:rsidR="00713DD9">
          <w:rPr>
            <w:noProof/>
            <w:webHidden/>
          </w:rPr>
          <w:tab/>
        </w:r>
        <w:r w:rsidR="00713DD9">
          <w:rPr>
            <w:noProof/>
            <w:webHidden/>
          </w:rPr>
          <w:fldChar w:fldCharType="begin"/>
        </w:r>
        <w:r w:rsidR="00713DD9">
          <w:rPr>
            <w:noProof/>
            <w:webHidden/>
          </w:rPr>
          <w:instrText xml:space="preserve"> PAGEREF _Toc430871402 \h </w:instrText>
        </w:r>
        <w:r w:rsidR="00713DD9">
          <w:rPr>
            <w:noProof/>
            <w:webHidden/>
          </w:rPr>
        </w:r>
        <w:r w:rsidR="00713DD9">
          <w:rPr>
            <w:noProof/>
            <w:webHidden/>
          </w:rPr>
          <w:fldChar w:fldCharType="separate"/>
        </w:r>
        <w:r w:rsidR="00D232DA">
          <w:rPr>
            <w:noProof/>
            <w:webHidden/>
          </w:rPr>
          <w:t>29</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3" w:history="1">
        <w:r w:rsidR="00713DD9" w:rsidRPr="000A3522">
          <w:rPr>
            <w:rStyle w:val="Hyperlink"/>
            <w:noProof/>
          </w:rPr>
          <w:t>12.4</w:t>
        </w:r>
        <w:r w:rsidR="00713DD9">
          <w:rPr>
            <w:noProof/>
          </w:rPr>
          <w:tab/>
        </w:r>
        <w:r w:rsidR="00713DD9" w:rsidRPr="000A3522">
          <w:rPr>
            <w:rStyle w:val="Hyperlink"/>
            <w:noProof/>
          </w:rPr>
          <w:t>Contents of Survey Report</w:t>
        </w:r>
        <w:r w:rsidR="00713DD9">
          <w:rPr>
            <w:noProof/>
            <w:webHidden/>
          </w:rPr>
          <w:tab/>
        </w:r>
        <w:r w:rsidR="00713DD9">
          <w:rPr>
            <w:noProof/>
            <w:webHidden/>
          </w:rPr>
          <w:fldChar w:fldCharType="begin"/>
        </w:r>
        <w:r w:rsidR="00713DD9">
          <w:rPr>
            <w:noProof/>
            <w:webHidden/>
          </w:rPr>
          <w:instrText xml:space="preserve"> PAGEREF _Toc430871403 \h </w:instrText>
        </w:r>
        <w:r w:rsidR="00713DD9">
          <w:rPr>
            <w:noProof/>
            <w:webHidden/>
          </w:rPr>
        </w:r>
        <w:r w:rsidR="00713DD9">
          <w:rPr>
            <w:noProof/>
            <w:webHidden/>
          </w:rPr>
          <w:fldChar w:fldCharType="separate"/>
        </w:r>
        <w:r w:rsidR="00D232DA">
          <w:rPr>
            <w:noProof/>
            <w:webHidden/>
          </w:rPr>
          <w:t>30</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4" w:history="1">
        <w:r w:rsidR="00713DD9" w:rsidRPr="000A3522">
          <w:rPr>
            <w:rStyle w:val="Hyperlink"/>
            <w:noProof/>
          </w:rPr>
          <w:t>12.5</w:t>
        </w:r>
        <w:r w:rsidR="00713DD9">
          <w:rPr>
            <w:noProof/>
          </w:rPr>
          <w:tab/>
        </w:r>
        <w:r w:rsidR="00713DD9" w:rsidRPr="000A3522">
          <w:rPr>
            <w:rStyle w:val="Hyperlink"/>
            <w:noProof/>
          </w:rPr>
          <w:t>Provision of Aboriginal Heritage Information to DAA</w:t>
        </w:r>
        <w:r w:rsidR="00713DD9">
          <w:rPr>
            <w:noProof/>
            <w:webHidden/>
          </w:rPr>
          <w:tab/>
        </w:r>
        <w:r w:rsidR="00713DD9">
          <w:rPr>
            <w:noProof/>
            <w:webHidden/>
          </w:rPr>
          <w:fldChar w:fldCharType="begin"/>
        </w:r>
        <w:r w:rsidR="00713DD9">
          <w:rPr>
            <w:noProof/>
            <w:webHidden/>
          </w:rPr>
          <w:instrText xml:space="preserve"> PAGEREF _Toc430871404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5" w:history="1">
        <w:r w:rsidR="00713DD9" w:rsidRPr="000A3522">
          <w:rPr>
            <w:rStyle w:val="Hyperlink"/>
            <w:noProof/>
          </w:rPr>
          <w:t>12.6</w:t>
        </w:r>
        <w:r w:rsidR="00713DD9">
          <w:rPr>
            <w:noProof/>
          </w:rPr>
          <w:tab/>
        </w:r>
        <w:r w:rsidR="00713DD9" w:rsidRPr="000A3522">
          <w:rPr>
            <w:rStyle w:val="Hyperlink"/>
            <w:noProof/>
          </w:rPr>
          <w:t>Provision of Survey Information to DAA</w:t>
        </w:r>
        <w:r w:rsidR="00713DD9">
          <w:rPr>
            <w:noProof/>
            <w:webHidden/>
          </w:rPr>
          <w:tab/>
        </w:r>
        <w:r w:rsidR="00713DD9">
          <w:rPr>
            <w:noProof/>
            <w:webHidden/>
          </w:rPr>
          <w:fldChar w:fldCharType="begin"/>
        </w:r>
        <w:r w:rsidR="00713DD9">
          <w:rPr>
            <w:noProof/>
            <w:webHidden/>
          </w:rPr>
          <w:instrText xml:space="preserve"> PAGEREF _Toc430871405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6" w:history="1">
        <w:r w:rsidR="00713DD9" w:rsidRPr="000A3522">
          <w:rPr>
            <w:rStyle w:val="Hyperlink"/>
            <w:noProof/>
          </w:rPr>
          <w:t>12.7</w:t>
        </w:r>
        <w:r w:rsidR="00713DD9">
          <w:rPr>
            <w:noProof/>
          </w:rPr>
          <w:tab/>
        </w:r>
        <w:r w:rsidR="00713DD9" w:rsidRPr="000A3522">
          <w:rPr>
            <w:rStyle w:val="Hyperlink"/>
            <w:noProof/>
          </w:rPr>
          <w:t>Reliance on Survey Report</w:t>
        </w:r>
        <w:r w:rsidR="00713DD9">
          <w:rPr>
            <w:noProof/>
            <w:webHidden/>
          </w:rPr>
          <w:tab/>
        </w:r>
        <w:r w:rsidR="00713DD9">
          <w:rPr>
            <w:noProof/>
            <w:webHidden/>
          </w:rPr>
          <w:fldChar w:fldCharType="begin"/>
        </w:r>
        <w:r w:rsidR="00713DD9">
          <w:rPr>
            <w:noProof/>
            <w:webHidden/>
          </w:rPr>
          <w:instrText xml:space="preserve"> PAGEREF _Toc430871406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1B6C7E" w:rsidP="005E7402">
      <w:pPr>
        <w:pStyle w:val="TOC2"/>
        <w:tabs>
          <w:tab w:val="clear" w:pos="8630"/>
          <w:tab w:val="right" w:leader="dot" w:pos="9072"/>
        </w:tabs>
      </w:pPr>
      <w:hyperlink w:anchor="_Toc430871407" w:history="1">
        <w:r w:rsidR="00713DD9" w:rsidRPr="000A3522">
          <w:rPr>
            <w:rStyle w:val="Hyperlink"/>
          </w:rPr>
          <w:t>13.</w:t>
        </w:r>
        <w:r w:rsidR="00713DD9">
          <w:tab/>
        </w:r>
        <w:r w:rsidR="00713DD9" w:rsidRPr="000A3522">
          <w:rPr>
            <w:rStyle w:val="Hyperlink"/>
          </w:rPr>
          <w:t>Intellectual property</w:t>
        </w:r>
        <w:r w:rsidR="00713DD9">
          <w:rPr>
            <w:webHidden/>
          </w:rPr>
          <w:tab/>
        </w:r>
        <w:r w:rsidR="00713DD9">
          <w:rPr>
            <w:webHidden/>
          </w:rPr>
          <w:fldChar w:fldCharType="begin"/>
        </w:r>
        <w:r w:rsidR="00713DD9">
          <w:rPr>
            <w:webHidden/>
          </w:rPr>
          <w:instrText xml:space="preserve"> PAGEREF _Toc430871407 \h </w:instrText>
        </w:r>
        <w:r w:rsidR="00713DD9">
          <w:rPr>
            <w:webHidden/>
          </w:rPr>
        </w:r>
        <w:r w:rsidR="00713DD9">
          <w:rPr>
            <w:webHidden/>
          </w:rPr>
          <w:fldChar w:fldCharType="separate"/>
        </w:r>
        <w:r w:rsidR="00D232DA">
          <w:rPr>
            <w:webHidden/>
          </w:rPr>
          <w:t>31</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08" w:history="1">
        <w:r w:rsidR="00713DD9" w:rsidRPr="000A3522">
          <w:rPr>
            <w:rStyle w:val="Hyperlink"/>
            <w:noProof/>
          </w:rPr>
          <w:t>13.1</w:t>
        </w:r>
        <w:r w:rsidR="00713DD9">
          <w:rPr>
            <w:noProof/>
          </w:rPr>
          <w:tab/>
        </w:r>
        <w:r w:rsidR="00713DD9" w:rsidRPr="000A3522">
          <w:rPr>
            <w:rStyle w:val="Hyperlink"/>
            <w:noProof/>
          </w:rPr>
          <w:t>Intellectual property of the Proponent to be assigned to SWALSC</w:t>
        </w:r>
        <w:r w:rsidR="00713DD9">
          <w:rPr>
            <w:noProof/>
            <w:webHidden/>
          </w:rPr>
          <w:tab/>
        </w:r>
        <w:r w:rsidR="00713DD9">
          <w:rPr>
            <w:noProof/>
            <w:webHidden/>
          </w:rPr>
          <w:fldChar w:fldCharType="begin"/>
        </w:r>
        <w:r w:rsidR="00713DD9">
          <w:rPr>
            <w:noProof/>
            <w:webHidden/>
          </w:rPr>
          <w:instrText xml:space="preserve"> PAGEREF _Toc430871408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09" w:history="1">
        <w:r w:rsidR="00713DD9" w:rsidRPr="000A3522">
          <w:rPr>
            <w:rStyle w:val="Hyperlink"/>
            <w:noProof/>
          </w:rPr>
          <w:t>13.2</w:t>
        </w:r>
        <w:r w:rsidR="00713DD9">
          <w:rPr>
            <w:noProof/>
          </w:rPr>
          <w:tab/>
        </w:r>
        <w:r w:rsidR="00713DD9" w:rsidRPr="000A3522">
          <w:rPr>
            <w:rStyle w:val="Hyperlink"/>
            <w:noProof/>
          </w:rPr>
          <w:t>Licence to use Survey Report</w:t>
        </w:r>
        <w:r w:rsidR="00713DD9">
          <w:rPr>
            <w:noProof/>
            <w:webHidden/>
          </w:rPr>
          <w:tab/>
        </w:r>
        <w:r w:rsidR="00713DD9">
          <w:rPr>
            <w:noProof/>
            <w:webHidden/>
          </w:rPr>
          <w:fldChar w:fldCharType="begin"/>
        </w:r>
        <w:r w:rsidR="00713DD9">
          <w:rPr>
            <w:noProof/>
            <w:webHidden/>
          </w:rPr>
          <w:instrText xml:space="preserve"> PAGEREF _Toc430871409 \h </w:instrText>
        </w:r>
        <w:r w:rsidR="00713DD9">
          <w:rPr>
            <w:noProof/>
            <w:webHidden/>
          </w:rPr>
        </w:r>
        <w:r w:rsidR="00713DD9">
          <w:rPr>
            <w:noProof/>
            <w:webHidden/>
          </w:rPr>
          <w:fldChar w:fldCharType="separate"/>
        </w:r>
        <w:r w:rsidR="00D232DA">
          <w:rPr>
            <w:noProof/>
            <w:webHidden/>
          </w:rPr>
          <w:t>31</w:t>
        </w:r>
        <w:r w:rsidR="00713DD9">
          <w:rPr>
            <w:noProof/>
            <w:webHidden/>
          </w:rPr>
          <w:fldChar w:fldCharType="end"/>
        </w:r>
      </w:hyperlink>
    </w:p>
    <w:p w:rsidR="00713DD9" w:rsidRDefault="001B6C7E" w:rsidP="005E7402">
      <w:pPr>
        <w:pStyle w:val="TOC2"/>
        <w:tabs>
          <w:tab w:val="clear" w:pos="8630"/>
          <w:tab w:val="right" w:leader="dot" w:pos="9072"/>
        </w:tabs>
      </w:pPr>
      <w:hyperlink w:anchor="_Toc430871410" w:history="1">
        <w:r w:rsidR="00713DD9" w:rsidRPr="000A3522">
          <w:rPr>
            <w:rStyle w:val="Hyperlink"/>
          </w:rPr>
          <w:t>14.</w:t>
        </w:r>
        <w:r w:rsidR="00713DD9">
          <w:tab/>
        </w:r>
        <w:r w:rsidR="00713DD9" w:rsidRPr="000A3522">
          <w:rPr>
            <w:rStyle w:val="Hyperlink"/>
          </w:rPr>
          <w:t>Effect of NSHA on other Aboriginal Heritage Agreements</w:t>
        </w:r>
        <w:r w:rsidR="00713DD9">
          <w:rPr>
            <w:webHidden/>
          </w:rPr>
          <w:tab/>
        </w:r>
        <w:r w:rsidR="00713DD9">
          <w:rPr>
            <w:webHidden/>
          </w:rPr>
          <w:fldChar w:fldCharType="begin"/>
        </w:r>
        <w:r w:rsidR="00713DD9">
          <w:rPr>
            <w:webHidden/>
          </w:rPr>
          <w:instrText xml:space="preserve"> PAGEREF _Toc430871410 \h </w:instrText>
        </w:r>
        <w:r w:rsidR="00713DD9">
          <w:rPr>
            <w:webHidden/>
          </w:rPr>
        </w:r>
        <w:r w:rsidR="00713DD9">
          <w:rPr>
            <w:webHidden/>
          </w:rPr>
          <w:fldChar w:fldCharType="separate"/>
        </w:r>
        <w:r w:rsidR="00D232DA">
          <w:rPr>
            <w:webHidden/>
          </w:rPr>
          <w:t>32</w:t>
        </w:r>
        <w:r w:rsidR="00713DD9">
          <w:rPr>
            <w:webHidden/>
          </w:rPr>
          <w:fldChar w:fldCharType="end"/>
        </w:r>
      </w:hyperlink>
    </w:p>
    <w:p w:rsidR="00713DD9" w:rsidRDefault="001B6C7E" w:rsidP="005E7402">
      <w:pPr>
        <w:pStyle w:val="TOC2"/>
        <w:tabs>
          <w:tab w:val="clear" w:pos="8630"/>
          <w:tab w:val="right" w:leader="dot" w:pos="9072"/>
        </w:tabs>
      </w:pPr>
      <w:hyperlink w:anchor="_Toc430871411" w:history="1">
        <w:r w:rsidR="00713DD9" w:rsidRPr="000A3522">
          <w:rPr>
            <w:rStyle w:val="Hyperlink"/>
          </w:rPr>
          <w:t>15.</w:t>
        </w:r>
        <w:r w:rsidR="00713DD9">
          <w:tab/>
        </w:r>
        <w:r w:rsidR="00713DD9" w:rsidRPr="000A3522">
          <w:rPr>
            <w:rStyle w:val="Hyperlink"/>
          </w:rPr>
          <w:t>Proponent must consult about Aboriginal Heritage Act applications</w:t>
        </w:r>
        <w:r w:rsidR="00713DD9">
          <w:rPr>
            <w:webHidden/>
          </w:rPr>
          <w:tab/>
        </w:r>
        <w:r w:rsidR="00713DD9">
          <w:rPr>
            <w:webHidden/>
          </w:rPr>
          <w:fldChar w:fldCharType="begin"/>
        </w:r>
        <w:r w:rsidR="00713DD9">
          <w:rPr>
            <w:webHidden/>
          </w:rPr>
          <w:instrText xml:space="preserve"> PAGEREF _Toc430871411 \h </w:instrText>
        </w:r>
        <w:r w:rsidR="00713DD9">
          <w:rPr>
            <w:webHidden/>
          </w:rPr>
        </w:r>
        <w:r w:rsidR="00713DD9">
          <w:rPr>
            <w:webHidden/>
          </w:rPr>
          <w:fldChar w:fldCharType="separate"/>
        </w:r>
        <w:r w:rsidR="00D232DA">
          <w:rPr>
            <w:webHidden/>
          </w:rPr>
          <w:t>32</w:t>
        </w:r>
        <w:r w:rsidR="00713DD9">
          <w:rPr>
            <w:webHidden/>
          </w:rPr>
          <w:fldChar w:fldCharType="end"/>
        </w:r>
      </w:hyperlink>
    </w:p>
    <w:p w:rsidR="00713DD9" w:rsidRDefault="001B6C7E" w:rsidP="005E7402">
      <w:pPr>
        <w:pStyle w:val="TOC2"/>
        <w:tabs>
          <w:tab w:val="clear" w:pos="8630"/>
          <w:tab w:val="right" w:leader="dot" w:pos="9072"/>
        </w:tabs>
      </w:pPr>
      <w:hyperlink w:anchor="_Toc430871412" w:history="1">
        <w:r w:rsidR="00713DD9" w:rsidRPr="000A3522">
          <w:rPr>
            <w:rStyle w:val="Hyperlink"/>
          </w:rPr>
          <w:t>16.</w:t>
        </w:r>
        <w:r w:rsidR="00713DD9">
          <w:tab/>
        </w:r>
        <w:r w:rsidR="00713DD9" w:rsidRPr="000A3522">
          <w:rPr>
            <w:rStyle w:val="Hyperlink"/>
          </w:rPr>
          <w:t>Time limits</w:t>
        </w:r>
        <w:r w:rsidR="00713DD9">
          <w:rPr>
            <w:webHidden/>
          </w:rPr>
          <w:tab/>
        </w:r>
        <w:r w:rsidR="00713DD9">
          <w:rPr>
            <w:webHidden/>
          </w:rPr>
          <w:fldChar w:fldCharType="begin"/>
        </w:r>
        <w:r w:rsidR="00713DD9">
          <w:rPr>
            <w:webHidden/>
          </w:rPr>
          <w:instrText xml:space="preserve"> PAGEREF _Toc430871412 \h </w:instrText>
        </w:r>
        <w:r w:rsidR="00713DD9">
          <w:rPr>
            <w:webHidden/>
          </w:rPr>
        </w:r>
        <w:r w:rsidR="00713DD9">
          <w:rPr>
            <w:webHidden/>
          </w:rPr>
          <w:fldChar w:fldCharType="separate"/>
        </w:r>
        <w:r w:rsidR="00D232DA">
          <w:rPr>
            <w:webHidden/>
          </w:rPr>
          <w:t>33</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13" w:history="1">
        <w:r w:rsidR="00713DD9" w:rsidRPr="000A3522">
          <w:rPr>
            <w:rStyle w:val="Hyperlink"/>
            <w:noProof/>
          </w:rPr>
          <w:t>16.1</w:t>
        </w:r>
        <w:r w:rsidR="00713DD9">
          <w:rPr>
            <w:noProof/>
          </w:rPr>
          <w:tab/>
        </w:r>
        <w:r w:rsidR="00713DD9" w:rsidRPr="000A3522">
          <w:rPr>
            <w:rStyle w:val="Hyperlink"/>
            <w:noProof/>
          </w:rPr>
          <w:t>Time for compliance and consequences of non-compliance</w:t>
        </w:r>
        <w:r w:rsidR="00713DD9">
          <w:rPr>
            <w:noProof/>
            <w:webHidden/>
          </w:rPr>
          <w:tab/>
        </w:r>
        <w:r w:rsidR="00713DD9">
          <w:rPr>
            <w:noProof/>
            <w:webHidden/>
          </w:rPr>
          <w:fldChar w:fldCharType="begin"/>
        </w:r>
        <w:r w:rsidR="00713DD9">
          <w:rPr>
            <w:noProof/>
            <w:webHidden/>
          </w:rPr>
          <w:instrText xml:space="preserve"> PAGEREF _Toc430871413 \h </w:instrText>
        </w:r>
        <w:r w:rsidR="00713DD9">
          <w:rPr>
            <w:noProof/>
            <w:webHidden/>
          </w:rPr>
        </w:r>
        <w:r w:rsidR="00713DD9">
          <w:rPr>
            <w:noProof/>
            <w:webHidden/>
          </w:rPr>
          <w:fldChar w:fldCharType="separate"/>
        </w:r>
        <w:r w:rsidR="00D232DA">
          <w:rPr>
            <w:noProof/>
            <w:webHidden/>
          </w:rPr>
          <w:t>33</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14" w:history="1">
        <w:r w:rsidR="00713DD9" w:rsidRPr="000A3522">
          <w:rPr>
            <w:rStyle w:val="Hyperlink"/>
            <w:noProof/>
          </w:rPr>
          <w:t>16.2</w:t>
        </w:r>
        <w:r w:rsidR="00713DD9">
          <w:rPr>
            <w:noProof/>
          </w:rPr>
          <w:tab/>
        </w:r>
        <w:r w:rsidR="00713DD9" w:rsidRPr="000A3522">
          <w:rPr>
            <w:rStyle w:val="Hyperlink"/>
            <w:noProof/>
          </w:rPr>
          <w:t>Justifiable delay</w:t>
        </w:r>
        <w:r w:rsidR="00713DD9">
          <w:rPr>
            <w:noProof/>
            <w:webHidden/>
          </w:rPr>
          <w:tab/>
        </w:r>
        <w:r w:rsidR="00713DD9">
          <w:rPr>
            <w:noProof/>
            <w:webHidden/>
          </w:rPr>
          <w:fldChar w:fldCharType="begin"/>
        </w:r>
        <w:r w:rsidR="00713DD9">
          <w:rPr>
            <w:noProof/>
            <w:webHidden/>
          </w:rPr>
          <w:instrText xml:space="preserve"> PAGEREF _Toc430871414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1B6C7E" w:rsidP="005E7402">
      <w:pPr>
        <w:pStyle w:val="TOC2"/>
        <w:tabs>
          <w:tab w:val="clear" w:pos="8630"/>
          <w:tab w:val="right" w:leader="dot" w:pos="9072"/>
        </w:tabs>
      </w:pPr>
      <w:hyperlink w:anchor="_Toc430871415" w:history="1">
        <w:r w:rsidR="00713DD9" w:rsidRPr="000A3522">
          <w:rPr>
            <w:rStyle w:val="Hyperlink"/>
          </w:rPr>
          <w:t>17.</w:t>
        </w:r>
        <w:r w:rsidR="00713DD9">
          <w:tab/>
        </w:r>
        <w:r w:rsidR="00713DD9" w:rsidRPr="000A3522">
          <w:rPr>
            <w:rStyle w:val="Hyperlink"/>
          </w:rPr>
          <w:t>Default and enforcement</w:t>
        </w:r>
        <w:r w:rsidR="00713DD9">
          <w:rPr>
            <w:webHidden/>
          </w:rPr>
          <w:tab/>
        </w:r>
        <w:r w:rsidR="00713DD9">
          <w:rPr>
            <w:webHidden/>
          </w:rPr>
          <w:fldChar w:fldCharType="begin"/>
        </w:r>
        <w:r w:rsidR="00713DD9">
          <w:rPr>
            <w:webHidden/>
          </w:rPr>
          <w:instrText xml:space="preserve"> PAGEREF _Toc430871415 \h </w:instrText>
        </w:r>
        <w:r w:rsidR="00713DD9">
          <w:rPr>
            <w:webHidden/>
          </w:rPr>
        </w:r>
        <w:r w:rsidR="00713DD9">
          <w:rPr>
            <w:webHidden/>
          </w:rPr>
          <w:fldChar w:fldCharType="separate"/>
        </w:r>
        <w:r w:rsidR="00D232DA">
          <w:rPr>
            <w:webHidden/>
          </w:rPr>
          <w:t>35</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16" w:history="1">
        <w:r w:rsidR="00713DD9" w:rsidRPr="000A3522">
          <w:rPr>
            <w:rStyle w:val="Hyperlink"/>
            <w:noProof/>
          </w:rPr>
          <w:t>17.1</w:t>
        </w:r>
        <w:r w:rsidR="00713DD9">
          <w:rPr>
            <w:noProof/>
          </w:rPr>
          <w:tab/>
        </w:r>
        <w:r w:rsidR="00713DD9" w:rsidRPr="000A3522">
          <w:rPr>
            <w:rStyle w:val="Hyperlink"/>
            <w:noProof/>
          </w:rPr>
          <w:t>Interpretation</w:t>
        </w:r>
        <w:r w:rsidR="00713DD9">
          <w:rPr>
            <w:noProof/>
            <w:webHidden/>
          </w:rPr>
          <w:tab/>
        </w:r>
        <w:r w:rsidR="00713DD9">
          <w:rPr>
            <w:noProof/>
            <w:webHidden/>
          </w:rPr>
          <w:fldChar w:fldCharType="begin"/>
        </w:r>
        <w:r w:rsidR="00713DD9">
          <w:rPr>
            <w:noProof/>
            <w:webHidden/>
          </w:rPr>
          <w:instrText xml:space="preserve"> PAGEREF _Toc430871416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17" w:history="1">
        <w:r w:rsidR="00713DD9" w:rsidRPr="000A3522">
          <w:rPr>
            <w:rStyle w:val="Hyperlink"/>
            <w:noProof/>
          </w:rPr>
          <w:t>17.2</w:t>
        </w:r>
        <w:r w:rsidR="00713DD9">
          <w:rPr>
            <w:noProof/>
          </w:rPr>
          <w:tab/>
        </w:r>
        <w:r w:rsidR="00713DD9" w:rsidRPr="000A3522">
          <w:rPr>
            <w:rStyle w:val="Hyperlink"/>
            <w:noProof/>
          </w:rPr>
          <w:t>Default</w:t>
        </w:r>
        <w:r w:rsidR="00713DD9">
          <w:rPr>
            <w:noProof/>
            <w:webHidden/>
          </w:rPr>
          <w:tab/>
        </w:r>
        <w:r w:rsidR="00713DD9">
          <w:rPr>
            <w:noProof/>
            <w:webHidden/>
          </w:rPr>
          <w:fldChar w:fldCharType="begin"/>
        </w:r>
        <w:r w:rsidR="00713DD9">
          <w:rPr>
            <w:noProof/>
            <w:webHidden/>
          </w:rPr>
          <w:instrText xml:space="preserve"> PAGEREF _Toc430871417 \h </w:instrText>
        </w:r>
        <w:r w:rsidR="00713DD9">
          <w:rPr>
            <w:noProof/>
            <w:webHidden/>
          </w:rPr>
        </w:r>
        <w:r w:rsidR="00713DD9">
          <w:rPr>
            <w:noProof/>
            <w:webHidden/>
          </w:rPr>
          <w:fldChar w:fldCharType="separate"/>
        </w:r>
        <w:r w:rsidR="00D232DA">
          <w:rPr>
            <w:noProof/>
            <w:webHidden/>
          </w:rPr>
          <w:t>35</w:t>
        </w:r>
        <w:r w:rsidR="00713DD9">
          <w:rPr>
            <w:noProof/>
            <w:webHidden/>
          </w:rPr>
          <w:fldChar w:fldCharType="end"/>
        </w:r>
      </w:hyperlink>
    </w:p>
    <w:p w:rsidR="00713DD9" w:rsidRDefault="001B6C7E" w:rsidP="005E7402">
      <w:pPr>
        <w:pStyle w:val="TOC2"/>
        <w:tabs>
          <w:tab w:val="clear" w:pos="8630"/>
          <w:tab w:val="right" w:leader="dot" w:pos="9072"/>
        </w:tabs>
      </w:pPr>
      <w:hyperlink w:anchor="_Toc430871418" w:history="1">
        <w:r w:rsidR="00713DD9" w:rsidRPr="000A3522">
          <w:rPr>
            <w:rStyle w:val="Hyperlink"/>
          </w:rPr>
          <w:t>18.</w:t>
        </w:r>
        <w:r w:rsidR="00713DD9">
          <w:tab/>
        </w:r>
        <w:r w:rsidR="00713DD9" w:rsidRPr="000A3522">
          <w:rPr>
            <w:rStyle w:val="Hyperlink"/>
          </w:rPr>
          <w:t>Dispute resolution</w:t>
        </w:r>
        <w:r w:rsidR="00713DD9">
          <w:rPr>
            <w:webHidden/>
          </w:rPr>
          <w:tab/>
        </w:r>
        <w:r w:rsidR="00713DD9">
          <w:rPr>
            <w:webHidden/>
          </w:rPr>
          <w:fldChar w:fldCharType="begin"/>
        </w:r>
        <w:r w:rsidR="00713DD9">
          <w:rPr>
            <w:webHidden/>
          </w:rPr>
          <w:instrText xml:space="preserve"> PAGEREF _Toc430871418 \h </w:instrText>
        </w:r>
        <w:r w:rsidR="00713DD9">
          <w:rPr>
            <w:webHidden/>
          </w:rPr>
        </w:r>
        <w:r w:rsidR="00713DD9">
          <w:rPr>
            <w:webHidden/>
          </w:rPr>
          <w:fldChar w:fldCharType="separate"/>
        </w:r>
        <w:r w:rsidR="00D232DA">
          <w:rPr>
            <w:webHidden/>
          </w:rPr>
          <w:t>36</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19" w:history="1">
        <w:r w:rsidR="00713DD9" w:rsidRPr="000A3522">
          <w:rPr>
            <w:rStyle w:val="Hyperlink"/>
            <w:noProof/>
          </w:rPr>
          <w:t>18.1</w:t>
        </w:r>
        <w:r w:rsidR="00713DD9">
          <w:rPr>
            <w:noProof/>
          </w:rPr>
          <w:tab/>
        </w:r>
        <w:r w:rsidR="00713DD9" w:rsidRPr="000A3522">
          <w:rPr>
            <w:rStyle w:val="Hyperlink"/>
            <w:noProof/>
          </w:rPr>
          <w:t>No arbitration or court proceedings</w:t>
        </w:r>
        <w:r w:rsidR="00713DD9">
          <w:rPr>
            <w:noProof/>
            <w:webHidden/>
          </w:rPr>
          <w:tab/>
        </w:r>
        <w:r w:rsidR="00713DD9">
          <w:rPr>
            <w:noProof/>
            <w:webHidden/>
          </w:rPr>
          <w:fldChar w:fldCharType="begin"/>
        </w:r>
        <w:r w:rsidR="00713DD9">
          <w:rPr>
            <w:noProof/>
            <w:webHidden/>
          </w:rPr>
          <w:instrText xml:space="preserve"> PAGEREF _Toc430871419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0" w:history="1">
        <w:r w:rsidR="00713DD9" w:rsidRPr="000A3522">
          <w:rPr>
            <w:rStyle w:val="Hyperlink"/>
            <w:noProof/>
          </w:rPr>
          <w:t>18.2</w:t>
        </w:r>
        <w:r w:rsidR="00713DD9">
          <w:rPr>
            <w:noProof/>
          </w:rPr>
          <w:tab/>
        </w:r>
        <w:r w:rsidR="00713DD9" w:rsidRPr="000A3522">
          <w:rPr>
            <w:rStyle w:val="Hyperlink"/>
            <w:noProof/>
          </w:rPr>
          <w:t>Notification</w:t>
        </w:r>
        <w:r w:rsidR="00713DD9">
          <w:rPr>
            <w:noProof/>
            <w:webHidden/>
          </w:rPr>
          <w:tab/>
        </w:r>
        <w:r w:rsidR="00713DD9">
          <w:rPr>
            <w:noProof/>
            <w:webHidden/>
          </w:rPr>
          <w:fldChar w:fldCharType="begin"/>
        </w:r>
        <w:r w:rsidR="00713DD9">
          <w:rPr>
            <w:noProof/>
            <w:webHidden/>
          </w:rPr>
          <w:instrText xml:space="preserve"> PAGEREF _Toc430871420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1" w:history="1">
        <w:r w:rsidR="00713DD9" w:rsidRPr="000A3522">
          <w:rPr>
            <w:rStyle w:val="Hyperlink"/>
            <w:noProof/>
          </w:rPr>
          <w:t>18.3</w:t>
        </w:r>
        <w:r w:rsidR="00713DD9">
          <w:rPr>
            <w:noProof/>
          </w:rPr>
          <w:tab/>
        </w:r>
        <w:r w:rsidR="00713DD9" w:rsidRPr="000A3522">
          <w:rPr>
            <w:rStyle w:val="Hyperlink"/>
            <w:noProof/>
          </w:rPr>
          <w:t>Parties to resolve Dispute</w:t>
        </w:r>
        <w:r w:rsidR="00713DD9">
          <w:rPr>
            <w:noProof/>
            <w:webHidden/>
          </w:rPr>
          <w:tab/>
        </w:r>
        <w:r w:rsidR="00713DD9">
          <w:rPr>
            <w:noProof/>
            <w:webHidden/>
          </w:rPr>
          <w:fldChar w:fldCharType="begin"/>
        </w:r>
        <w:r w:rsidR="00713DD9">
          <w:rPr>
            <w:noProof/>
            <w:webHidden/>
          </w:rPr>
          <w:instrText xml:space="preserve"> PAGEREF _Toc430871421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2" w:history="1">
        <w:r w:rsidR="00713DD9" w:rsidRPr="000A3522">
          <w:rPr>
            <w:rStyle w:val="Hyperlink"/>
            <w:noProof/>
          </w:rPr>
          <w:t>18.4</w:t>
        </w:r>
        <w:r w:rsidR="00713DD9">
          <w:rPr>
            <w:noProof/>
          </w:rPr>
          <w:tab/>
        </w:r>
        <w:r w:rsidR="00713DD9" w:rsidRPr="000A3522">
          <w:rPr>
            <w:rStyle w:val="Hyperlink"/>
            <w:noProof/>
          </w:rPr>
          <w:t>Mediation</w:t>
        </w:r>
        <w:r w:rsidR="00713DD9">
          <w:rPr>
            <w:noProof/>
            <w:webHidden/>
          </w:rPr>
          <w:tab/>
        </w:r>
        <w:r w:rsidR="00713DD9">
          <w:rPr>
            <w:noProof/>
            <w:webHidden/>
          </w:rPr>
          <w:fldChar w:fldCharType="begin"/>
        </w:r>
        <w:r w:rsidR="00713DD9">
          <w:rPr>
            <w:noProof/>
            <w:webHidden/>
          </w:rPr>
          <w:instrText xml:space="preserve"> PAGEREF _Toc430871422 \h </w:instrText>
        </w:r>
        <w:r w:rsidR="00713DD9">
          <w:rPr>
            <w:noProof/>
            <w:webHidden/>
          </w:rPr>
        </w:r>
        <w:r w:rsidR="00713DD9">
          <w:rPr>
            <w:noProof/>
            <w:webHidden/>
          </w:rPr>
          <w:fldChar w:fldCharType="separate"/>
        </w:r>
        <w:r w:rsidR="00D232DA">
          <w:rPr>
            <w:noProof/>
            <w:webHidden/>
          </w:rPr>
          <w:t>36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3" w:history="1">
        <w:r w:rsidR="00713DD9" w:rsidRPr="000A3522">
          <w:rPr>
            <w:rStyle w:val="Hyperlink"/>
            <w:noProof/>
          </w:rPr>
          <w:t>18.5</w:t>
        </w:r>
        <w:r w:rsidR="00713DD9">
          <w:rPr>
            <w:noProof/>
          </w:rPr>
          <w:tab/>
        </w:r>
        <w:r w:rsidR="00713DD9" w:rsidRPr="000A3522">
          <w:rPr>
            <w:rStyle w:val="Hyperlink"/>
            <w:noProof/>
          </w:rPr>
          <w:t>Arbitration</w:t>
        </w:r>
        <w:r w:rsidR="00713DD9">
          <w:rPr>
            <w:noProof/>
            <w:webHidden/>
          </w:rPr>
          <w:tab/>
        </w:r>
        <w:r w:rsidR="00713DD9">
          <w:rPr>
            <w:noProof/>
            <w:webHidden/>
          </w:rPr>
          <w:fldChar w:fldCharType="begin"/>
        </w:r>
        <w:r w:rsidR="00713DD9">
          <w:rPr>
            <w:noProof/>
            <w:webHidden/>
          </w:rPr>
          <w:instrText xml:space="preserve"> PAGEREF _Toc430871423 \h </w:instrText>
        </w:r>
        <w:r w:rsidR="00713DD9">
          <w:rPr>
            <w:noProof/>
            <w:webHidden/>
          </w:rPr>
        </w:r>
        <w:r w:rsidR="00713DD9">
          <w:rPr>
            <w:noProof/>
            <w:webHidden/>
          </w:rPr>
          <w:fldChar w:fldCharType="separate"/>
        </w:r>
        <w:r w:rsidR="00D232DA">
          <w:rPr>
            <w:noProof/>
            <w:webHidden/>
          </w:rPr>
          <w:t>37</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4" w:history="1">
        <w:r w:rsidR="00713DD9" w:rsidRPr="000A3522">
          <w:rPr>
            <w:rStyle w:val="Hyperlink"/>
            <w:noProof/>
          </w:rPr>
          <w:t>18.6</w:t>
        </w:r>
        <w:r w:rsidR="00713DD9">
          <w:rPr>
            <w:noProof/>
          </w:rPr>
          <w:tab/>
        </w:r>
        <w:r w:rsidR="00713DD9" w:rsidRPr="000A3522">
          <w:rPr>
            <w:rStyle w:val="Hyperlink"/>
            <w:noProof/>
          </w:rPr>
          <w:t>Breach of this clause</w:t>
        </w:r>
        <w:r w:rsidR="00713DD9">
          <w:rPr>
            <w:noProof/>
            <w:webHidden/>
          </w:rPr>
          <w:tab/>
        </w:r>
        <w:r w:rsidR="00713DD9">
          <w:rPr>
            <w:noProof/>
            <w:webHidden/>
          </w:rPr>
          <w:fldChar w:fldCharType="begin"/>
        </w:r>
        <w:r w:rsidR="00713DD9">
          <w:rPr>
            <w:noProof/>
            <w:webHidden/>
          </w:rPr>
          <w:instrText xml:space="preserve"> PAGEREF _Toc430871424 \h </w:instrText>
        </w:r>
        <w:r w:rsidR="00713DD9">
          <w:rPr>
            <w:noProof/>
            <w:webHidden/>
          </w:rPr>
        </w:r>
        <w:r w:rsidR="00713DD9">
          <w:rPr>
            <w:noProof/>
            <w:webHidden/>
          </w:rPr>
          <w:fldChar w:fldCharType="separate"/>
        </w:r>
        <w:r w:rsidR="00D232DA">
          <w:rPr>
            <w:noProof/>
            <w:webHidden/>
          </w:rPr>
          <w:t>37</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5" w:history="1">
        <w:r w:rsidR="00713DD9" w:rsidRPr="000A3522">
          <w:rPr>
            <w:rStyle w:val="Hyperlink"/>
            <w:noProof/>
          </w:rPr>
          <w:t>18.7</w:t>
        </w:r>
        <w:r w:rsidR="00713DD9">
          <w:rPr>
            <w:noProof/>
          </w:rPr>
          <w:tab/>
        </w:r>
        <w:r w:rsidR="00713DD9" w:rsidRPr="000A3522">
          <w:rPr>
            <w:rStyle w:val="Hyperlink"/>
            <w:noProof/>
          </w:rPr>
          <w:t>Obligations continue</w:t>
        </w:r>
        <w:r w:rsidR="00713DD9">
          <w:rPr>
            <w:noProof/>
            <w:webHidden/>
          </w:rPr>
          <w:tab/>
        </w:r>
        <w:r w:rsidR="00713DD9">
          <w:rPr>
            <w:noProof/>
            <w:webHidden/>
          </w:rPr>
          <w:fldChar w:fldCharType="begin"/>
        </w:r>
        <w:r w:rsidR="00713DD9">
          <w:rPr>
            <w:noProof/>
            <w:webHidden/>
          </w:rPr>
          <w:instrText xml:space="preserve"> PAGEREF _Toc430871425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6" w:history="1">
        <w:r w:rsidR="00713DD9" w:rsidRPr="000A3522">
          <w:rPr>
            <w:rStyle w:val="Hyperlink"/>
            <w:noProof/>
          </w:rPr>
          <w:t>18.8</w:t>
        </w:r>
        <w:r w:rsidR="00713DD9">
          <w:rPr>
            <w:noProof/>
          </w:rPr>
          <w:tab/>
        </w:r>
        <w:r w:rsidR="00713DD9" w:rsidRPr="000A3522">
          <w:rPr>
            <w:rStyle w:val="Hyperlink"/>
            <w:noProof/>
          </w:rPr>
          <w:t>Extension of time</w:t>
        </w:r>
        <w:r w:rsidR="00713DD9">
          <w:rPr>
            <w:noProof/>
            <w:webHidden/>
          </w:rPr>
          <w:tab/>
        </w:r>
        <w:r w:rsidR="00713DD9">
          <w:rPr>
            <w:noProof/>
            <w:webHidden/>
          </w:rPr>
          <w:fldChar w:fldCharType="begin"/>
        </w:r>
        <w:r w:rsidR="00713DD9">
          <w:rPr>
            <w:noProof/>
            <w:webHidden/>
          </w:rPr>
          <w:instrText xml:space="preserve"> PAGEREF _Toc430871426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27" w:history="1">
        <w:r w:rsidR="00713DD9" w:rsidRPr="000A3522">
          <w:rPr>
            <w:rStyle w:val="Hyperlink"/>
            <w:noProof/>
          </w:rPr>
          <w:t>18.9</w:t>
        </w:r>
        <w:r w:rsidR="00713DD9">
          <w:rPr>
            <w:noProof/>
          </w:rPr>
          <w:tab/>
        </w:r>
        <w:r w:rsidR="00713DD9" w:rsidRPr="000A3522">
          <w:rPr>
            <w:rStyle w:val="Hyperlink"/>
            <w:noProof/>
          </w:rPr>
          <w:t>Dispute in relation to clauses 9, 11(b) or 12.2(a)(ii) and (iii)</w:t>
        </w:r>
        <w:r w:rsidR="00713DD9">
          <w:rPr>
            <w:noProof/>
            <w:webHidden/>
          </w:rPr>
          <w:tab/>
        </w:r>
        <w:r w:rsidR="00713DD9">
          <w:rPr>
            <w:noProof/>
            <w:webHidden/>
          </w:rPr>
          <w:fldChar w:fldCharType="begin"/>
        </w:r>
        <w:r w:rsidR="00713DD9">
          <w:rPr>
            <w:noProof/>
            <w:webHidden/>
          </w:rPr>
          <w:instrText xml:space="preserve"> PAGEREF _Toc430871427 \h </w:instrText>
        </w:r>
        <w:r w:rsidR="00713DD9">
          <w:rPr>
            <w:noProof/>
            <w:webHidden/>
          </w:rPr>
        </w:r>
        <w:r w:rsidR="00713DD9">
          <w:rPr>
            <w:noProof/>
            <w:webHidden/>
          </w:rPr>
          <w:fldChar w:fldCharType="separate"/>
        </w:r>
        <w:r w:rsidR="00D232DA">
          <w:rPr>
            <w:noProof/>
            <w:webHidden/>
          </w:rPr>
          <w:t>38</w:t>
        </w:r>
        <w:r w:rsidR="00713DD9">
          <w:rPr>
            <w:noProof/>
            <w:webHidden/>
          </w:rPr>
          <w:fldChar w:fldCharType="end"/>
        </w:r>
      </w:hyperlink>
    </w:p>
    <w:p w:rsidR="00713DD9" w:rsidRDefault="001B6C7E" w:rsidP="005E7402">
      <w:pPr>
        <w:pStyle w:val="TOC2"/>
        <w:tabs>
          <w:tab w:val="clear" w:pos="8630"/>
          <w:tab w:val="right" w:leader="dot" w:pos="9072"/>
        </w:tabs>
      </w:pPr>
      <w:hyperlink w:anchor="_Toc430871428" w:history="1">
        <w:r w:rsidR="00713DD9" w:rsidRPr="000A3522">
          <w:rPr>
            <w:rStyle w:val="Hyperlink"/>
          </w:rPr>
          <w:t>19.</w:t>
        </w:r>
        <w:r w:rsidR="00713DD9">
          <w:tab/>
        </w:r>
        <w:r w:rsidR="00713DD9" w:rsidRPr="000A3522">
          <w:rPr>
            <w:rStyle w:val="Hyperlink"/>
          </w:rPr>
          <w:t>Confidentiality</w:t>
        </w:r>
        <w:r w:rsidR="00713DD9">
          <w:rPr>
            <w:webHidden/>
          </w:rPr>
          <w:tab/>
        </w:r>
        <w:r w:rsidR="00713DD9">
          <w:rPr>
            <w:webHidden/>
          </w:rPr>
          <w:fldChar w:fldCharType="begin"/>
        </w:r>
        <w:r w:rsidR="00713DD9">
          <w:rPr>
            <w:webHidden/>
          </w:rPr>
          <w:instrText xml:space="preserve"> PAGEREF _Toc430871428 \h </w:instrText>
        </w:r>
        <w:r w:rsidR="00713DD9">
          <w:rPr>
            <w:webHidden/>
          </w:rPr>
        </w:r>
        <w:r w:rsidR="00713DD9">
          <w:rPr>
            <w:webHidden/>
          </w:rPr>
          <w:fldChar w:fldCharType="separate"/>
        </w:r>
        <w:r w:rsidR="00D232DA">
          <w:rPr>
            <w:webHidden/>
          </w:rPr>
          <w:t>39</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29" w:history="1">
        <w:r w:rsidR="00713DD9" w:rsidRPr="000A3522">
          <w:rPr>
            <w:rStyle w:val="Hyperlink"/>
            <w:noProof/>
          </w:rPr>
          <w:t>19.1</w:t>
        </w:r>
        <w:r w:rsidR="00713DD9">
          <w:rPr>
            <w:noProof/>
          </w:rPr>
          <w:tab/>
        </w:r>
        <w:r w:rsidR="00713DD9" w:rsidRPr="000A3522">
          <w:rPr>
            <w:rStyle w:val="Hyperlink"/>
            <w:noProof/>
          </w:rPr>
          <w:t>Confidential information</w:t>
        </w:r>
        <w:r w:rsidR="00713DD9">
          <w:rPr>
            <w:noProof/>
            <w:webHidden/>
          </w:rPr>
          <w:tab/>
        </w:r>
        <w:r w:rsidR="00713DD9">
          <w:rPr>
            <w:noProof/>
            <w:webHidden/>
          </w:rPr>
          <w:fldChar w:fldCharType="begin"/>
        </w:r>
        <w:r w:rsidR="00713DD9">
          <w:rPr>
            <w:noProof/>
            <w:webHidden/>
          </w:rPr>
          <w:instrText xml:space="preserve"> PAGEREF _Toc430871429 \h </w:instrText>
        </w:r>
        <w:r w:rsidR="00713DD9">
          <w:rPr>
            <w:noProof/>
            <w:webHidden/>
          </w:rPr>
        </w:r>
        <w:r w:rsidR="00713DD9">
          <w:rPr>
            <w:noProof/>
            <w:webHidden/>
          </w:rPr>
          <w:fldChar w:fldCharType="separate"/>
        </w:r>
        <w:r w:rsidR="00D232DA">
          <w:rPr>
            <w:noProof/>
            <w:webHidden/>
          </w:rPr>
          <w:t>39</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0" w:history="1">
        <w:r w:rsidR="00713DD9" w:rsidRPr="000A3522">
          <w:rPr>
            <w:rStyle w:val="Hyperlink"/>
            <w:noProof/>
          </w:rPr>
          <w:t>19.2</w:t>
        </w:r>
        <w:r w:rsidR="00713DD9">
          <w:rPr>
            <w:noProof/>
          </w:rPr>
          <w:tab/>
        </w:r>
        <w:r w:rsidR="00713DD9" w:rsidRPr="000A3522">
          <w:rPr>
            <w:rStyle w:val="Hyperlink"/>
            <w:noProof/>
          </w:rPr>
          <w:t>Permitted disclosure</w:t>
        </w:r>
        <w:r w:rsidR="00713DD9">
          <w:rPr>
            <w:noProof/>
            <w:webHidden/>
          </w:rPr>
          <w:tab/>
        </w:r>
        <w:r w:rsidR="00713DD9">
          <w:rPr>
            <w:noProof/>
            <w:webHidden/>
          </w:rPr>
          <w:fldChar w:fldCharType="begin"/>
        </w:r>
        <w:r w:rsidR="00713DD9">
          <w:rPr>
            <w:noProof/>
            <w:webHidden/>
          </w:rPr>
          <w:instrText xml:space="preserve"> PAGEREF _Toc430871430 \h </w:instrText>
        </w:r>
        <w:r w:rsidR="00713DD9">
          <w:rPr>
            <w:noProof/>
            <w:webHidden/>
          </w:rPr>
        </w:r>
        <w:r w:rsidR="00713DD9">
          <w:rPr>
            <w:noProof/>
            <w:webHidden/>
          </w:rPr>
          <w:fldChar w:fldCharType="separate"/>
        </w:r>
        <w:r w:rsidR="00D232DA">
          <w:rPr>
            <w:noProof/>
            <w:webHidden/>
          </w:rPr>
          <w:t>39</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1" w:history="1">
        <w:r w:rsidR="00713DD9" w:rsidRPr="000A3522">
          <w:rPr>
            <w:rStyle w:val="Hyperlink"/>
            <w:noProof/>
          </w:rPr>
          <w:t>19.3</w:t>
        </w:r>
        <w:r w:rsidR="00713DD9">
          <w:rPr>
            <w:noProof/>
          </w:rPr>
          <w:tab/>
        </w:r>
        <w:r w:rsidR="00713DD9" w:rsidRPr="000A3522">
          <w:rPr>
            <w:rStyle w:val="Hyperlink"/>
            <w:noProof/>
          </w:rPr>
          <w:t>Disclosure requirements</w:t>
        </w:r>
        <w:r w:rsidR="00713DD9">
          <w:rPr>
            <w:noProof/>
            <w:webHidden/>
          </w:rPr>
          <w:tab/>
        </w:r>
        <w:r w:rsidR="00713DD9">
          <w:rPr>
            <w:noProof/>
            <w:webHidden/>
          </w:rPr>
          <w:fldChar w:fldCharType="begin"/>
        </w:r>
        <w:r w:rsidR="00713DD9">
          <w:rPr>
            <w:noProof/>
            <w:webHidden/>
          </w:rPr>
          <w:instrText xml:space="preserve"> PAGEREF _Toc430871431 \h </w:instrText>
        </w:r>
        <w:r w:rsidR="00713DD9">
          <w:rPr>
            <w:noProof/>
            <w:webHidden/>
          </w:rPr>
        </w:r>
        <w:r w:rsidR="00713DD9">
          <w:rPr>
            <w:noProof/>
            <w:webHidden/>
          </w:rPr>
          <w:fldChar w:fldCharType="separate"/>
        </w:r>
        <w:r w:rsidR="00D232DA">
          <w:rPr>
            <w:noProof/>
            <w:webHidden/>
          </w:rPr>
          <w:t>40</w:t>
        </w:r>
        <w:r w:rsidR="00713DD9">
          <w:rPr>
            <w:noProof/>
            <w:webHidden/>
          </w:rPr>
          <w:fldChar w:fldCharType="end"/>
        </w:r>
      </w:hyperlink>
    </w:p>
    <w:p w:rsidR="00713DD9" w:rsidRDefault="001B6C7E" w:rsidP="005E7402">
      <w:pPr>
        <w:pStyle w:val="TOC2"/>
        <w:tabs>
          <w:tab w:val="clear" w:pos="8630"/>
          <w:tab w:val="right" w:leader="dot" w:pos="9072"/>
        </w:tabs>
      </w:pPr>
      <w:hyperlink w:anchor="_Toc430871432" w:history="1">
        <w:r w:rsidR="00713DD9" w:rsidRPr="000A3522">
          <w:rPr>
            <w:rStyle w:val="Hyperlink"/>
          </w:rPr>
          <w:t>20.</w:t>
        </w:r>
        <w:r w:rsidR="00713DD9">
          <w:tab/>
        </w:r>
        <w:r w:rsidR="00713DD9" w:rsidRPr="000A3522">
          <w:rPr>
            <w:rStyle w:val="Hyperlink"/>
          </w:rPr>
          <w:t>Assignment</w:t>
        </w:r>
        <w:r w:rsidR="00713DD9">
          <w:rPr>
            <w:webHidden/>
          </w:rPr>
          <w:tab/>
        </w:r>
        <w:r w:rsidR="00713DD9">
          <w:rPr>
            <w:webHidden/>
          </w:rPr>
          <w:fldChar w:fldCharType="begin"/>
        </w:r>
        <w:r w:rsidR="00713DD9">
          <w:rPr>
            <w:webHidden/>
          </w:rPr>
          <w:instrText xml:space="preserve"> PAGEREF _Toc430871432 \h </w:instrText>
        </w:r>
        <w:r w:rsidR="00713DD9">
          <w:rPr>
            <w:webHidden/>
          </w:rPr>
        </w:r>
        <w:r w:rsidR="00713DD9">
          <w:rPr>
            <w:webHidden/>
          </w:rPr>
          <w:fldChar w:fldCharType="separate"/>
        </w:r>
        <w:r w:rsidR="00D232DA">
          <w:rPr>
            <w:webHidden/>
          </w:rPr>
          <w:t>41</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33" w:history="1">
        <w:r w:rsidR="00713DD9" w:rsidRPr="000A3522">
          <w:rPr>
            <w:rStyle w:val="Hyperlink"/>
            <w:noProof/>
          </w:rPr>
          <w:t>20.1</w:t>
        </w:r>
        <w:r w:rsidR="00713DD9">
          <w:rPr>
            <w:noProof/>
          </w:rPr>
          <w:tab/>
        </w:r>
        <w:r w:rsidR="00713DD9" w:rsidRPr="000A3522">
          <w:rPr>
            <w:rStyle w:val="Hyperlink"/>
            <w:noProof/>
          </w:rPr>
          <w:t>Generally</w:t>
        </w:r>
        <w:r w:rsidR="00713DD9">
          <w:rPr>
            <w:noProof/>
            <w:webHidden/>
          </w:rPr>
          <w:tab/>
        </w:r>
        <w:r w:rsidR="00713DD9">
          <w:rPr>
            <w:noProof/>
            <w:webHidden/>
          </w:rPr>
          <w:fldChar w:fldCharType="begin"/>
        </w:r>
        <w:r w:rsidR="00713DD9">
          <w:rPr>
            <w:noProof/>
            <w:webHidden/>
          </w:rPr>
          <w:instrText xml:space="preserve"> PAGEREF _Toc430871433 \h </w:instrText>
        </w:r>
        <w:r w:rsidR="00713DD9">
          <w:rPr>
            <w:noProof/>
            <w:webHidden/>
          </w:rPr>
        </w:r>
        <w:r w:rsidR="00713DD9">
          <w:rPr>
            <w:noProof/>
            <w:webHidden/>
          </w:rPr>
          <w:fldChar w:fldCharType="separate"/>
        </w:r>
        <w:r w:rsidR="00D232DA">
          <w:rPr>
            <w:noProof/>
            <w:webHidden/>
          </w:rPr>
          <w:t>41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4" w:history="1">
        <w:r w:rsidR="00713DD9" w:rsidRPr="000A3522">
          <w:rPr>
            <w:rStyle w:val="Hyperlink"/>
            <w:noProof/>
          </w:rPr>
          <w:t>20.2</w:t>
        </w:r>
        <w:r w:rsidR="00713DD9">
          <w:rPr>
            <w:noProof/>
          </w:rPr>
          <w:tab/>
        </w:r>
        <w:r w:rsidR="00713DD9" w:rsidRPr="000A3522">
          <w:rPr>
            <w:rStyle w:val="Hyperlink"/>
            <w:noProof/>
          </w:rPr>
          <w:t>Assignment or Novation by Proponent</w:t>
        </w:r>
        <w:r w:rsidR="00713DD9">
          <w:rPr>
            <w:noProof/>
            <w:webHidden/>
          </w:rPr>
          <w:tab/>
        </w:r>
        <w:r w:rsidR="00713DD9">
          <w:rPr>
            <w:noProof/>
            <w:webHidden/>
          </w:rPr>
          <w:fldChar w:fldCharType="begin"/>
        </w:r>
        <w:r w:rsidR="00713DD9">
          <w:rPr>
            <w:noProof/>
            <w:webHidden/>
          </w:rPr>
          <w:instrText xml:space="preserve"> PAGEREF _Toc430871434 \h </w:instrText>
        </w:r>
        <w:r w:rsidR="00713DD9">
          <w:rPr>
            <w:noProof/>
            <w:webHidden/>
          </w:rPr>
        </w:r>
        <w:r w:rsidR="00713DD9">
          <w:rPr>
            <w:noProof/>
            <w:webHidden/>
          </w:rPr>
          <w:fldChar w:fldCharType="separate"/>
        </w:r>
        <w:r w:rsidR="00D232DA">
          <w:rPr>
            <w:noProof/>
            <w:webHidden/>
          </w:rPr>
          <w:t>41</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5" w:history="1">
        <w:r w:rsidR="00713DD9" w:rsidRPr="000A3522">
          <w:rPr>
            <w:rStyle w:val="Hyperlink"/>
            <w:noProof/>
          </w:rPr>
          <w:t>20.3</w:t>
        </w:r>
        <w:r w:rsidR="00713DD9">
          <w:rPr>
            <w:noProof/>
          </w:rPr>
          <w:tab/>
        </w:r>
        <w:r w:rsidR="00713DD9" w:rsidRPr="000A3522">
          <w:rPr>
            <w:rStyle w:val="Hyperlink"/>
            <w:noProof/>
          </w:rPr>
          <w:t>Assignment by SWALSC</w:t>
        </w:r>
        <w:r w:rsidR="00713DD9">
          <w:rPr>
            <w:noProof/>
            <w:webHidden/>
          </w:rPr>
          <w:tab/>
        </w:r>
        <w:r w:rsidR="00713DD9">
          <w:rPr>
            <w:noProof/>
            <w:webHidden/>
          </w:rPr>
          <w:fldChar w:fldCharType="begin"/>
        </w:r>
        <w:r w:rsidR="00713DD9">
          <w:rPr>
            <w:noProof/>
            <w:webHidden/>
          </w:rPr>
          <w:instrText xml:space="preserve"> PAGEREF _Toc430871435 \h </w:instrText>
        </w:r>
        <w:r w:rsidR="00713DD9">
          <w:rPr>
            <w:noProof/>
            <w:webHidden/>
          </w:rPr>
        </w:r>
        <w:r w:rsidR="00713DD9">
          <w:rPr>
            <w:noProof/>
            <w:webHidden/>
          </w:rPr>
          <w:fldChar w:fldCharType="separate"/>
        </w:r>
        <w:r w:rsidR="00D232DA">
          <w:rPr>
            <w:noProof/>
            <w:webHidden/>
          </w:rPr>
          <w:t>42</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6" w:history="1">
        <w:r w:rsidR="00713DD9" w:rsidRPr="000A3522">
          <w:rPr>
            <w:rStyle w:val="Hyperlink"/>
            <w:noProof/>
          </w:rPr>
          <w:t>20.4</w:t>
        </w:r>
        <w:r w:rsidR="00713DD9">
          <w:rPr>
            <w:noProof/>
          </w:rPr>
          <w:tab/>
        </w:r>
        <w:r w:rsidR="00713DD9" w:rsidRPr="000A3522">
          <w:rPr>
            <w:rStyle w:val="Hyperlink"/>
            <w:noProof/>
          </w:rPr>
          <w:t>Effect of Assignment or Novation</w:t>
        </w:r>
        <w:r w:rsidR="00713DD9">
          <w:rPr>
            <w:noProof/>
            <w:webHidden/>
          </w:rPr>
          <w:tab/>
        </w:r>
        <w:r w:rsidR="00713DD9">
          <w:rPr>
            <w:noProof/>
            <w:webHidden/>
          </w:rPr>
          <w:fldChar w:fldCharType="begin"/>
        </w:r>
        <w:r w:rsidR="00713DD9">
          <w:rPr>
            <w:noProof/>
            <w:webHidden/>
          </w:rPr>
          <w:instrText xml:space="preserve"> PAGEREF _Toc430871436 \h </w:instrText>
        </w:r>
        <w:r w:rsidR="00713DD9">
          <w:rPr>
            <w:noProof/>
            <w:webHidden/>
          </w:rPr>
        </w:r>
        <w:r w:rsidR="00713DD9">
          <w:rPr>
            <w:noProof/>
            <w:webHidden/>
          </w:rPr>
          <w:fldChar w:fldCharType="separate"/>
        </w:r>
        <w:r w:rsidR="00D232DA">
          <w:rPr>
            <w:noProof/>
            <w:webHidden/>
          </w:rPr>
          <w:t>42</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37" w:history="1">
        <w:r w:rsidR="00713DD9" w:rsidRPr="000A3522">
          <w:rPr>
            <w:rStyle w:val="Hyperlink"/>
            <w:noProof/>
          </w:rPr>
          <w:t>20.5</w:t>
        </w:r>
        <w:r w:rsidR="00713DD9">
          <w:rPr>
            <w:noProof/>
          </w:rPr>
          <w:tab/>
        </w:r>
        <w:r w:rsidR="00713DD9" w:rsidRPr="000A3522">
          <w:rPr>
            <w:rStyle w:val="Hyperlink"/>
            <w:noProof/>
          </w:rPr>
          <w:t>No encumbrance</w:t>
        </w:r>
        <w:r w:rsidR="00713DD9">
          <w:rPr>
            <w:noProof/>
            <w:webHidden/>
          </w:rPr>
          <w:tab/>
        </w:r>
        <w:r w:rsidR="00713DD9">
          <w:rPr>
            <w:noProof/>
            <w:webHidden/>
          </w:rPr>
          <w:fldChar w:fldCharType="begin"/>
        </w:r>
        <w:r w:rsidR="00713DD9">
          <w:rPr>
            <w:noProof/>
            <w:webHidden/>
          </w:rPr>
          <w:instrText xml:space="preserve"> PAGEREF _Toc430871437 \h </w:instrText>
        </w:r>
        <w:r w:rsidR="00713DD9">
          <w:rPr>
            <w:noProof/>
            <w:webHidden/>
          </w:rPr>
        </w:r>
        <w:r w:rsidR="00713DD9">
          <w:rPr>
            <w:noProof/>
            <w:webHidden/>
          </w:rPr>
          <w:fldChar w:fldCharType="separate"/>
        </w:r>
        <w:r w:rsidR="00D232DA">
          <w:rPr>
            <w:noProof/>
            <w:webHidden/>
          </w:rPr>
          <w:t>43</w:t>
        </w:r>
        <w:r w:rsidR="00713DD9">
          <w:rPr>
            <w:noProof/>
            <w:webHidden/>
          </w:rPr>
          <w:fldChar w:fldCharType="end"/>
        </w:r>
      </w:hyperlink>
    </w:p>
    <w:p w:rsidR="00713DD9" w:rsidRDefault="001B6C7E" w:rsidP="005E7402">
      <w:pPr>
        <w:pStyle w:val="TOC2"/>
        <w:tabs>
          <w:tab w:val="clear" w:pos="8630"/>
          <w:tab w:val="right" w:leader="dot" w:pos="9072"/>
        </w:tabs>
      </w:pPr>
      <w:hyperlink w:anchor="_Toc430871438" w:history="1">
        <w:r w:rsidR="00713DD9" w:rsidRPr="000A3522">
          <w:rPr>
            <w:rStyle w:val="Hyperlink"/>
          </w:rPr>
          <w:t>21.</w:t>
        </w:r>
        <w:r w:rsidR="00713DD9">
          <w:tab/>
        </w:r>
        <w:r w:rsidR="00713DD9" w:rsidRPr="000A3522">
          <w:rPr>
            <w:rStyle w:val="Hyperlink"/>
          </w:rPr>
          <w:t>Notices</w:t>
        </w:r>
        <w:r w:rsidR="00713DD9">
          <w:rPr>
            <w:webHidden/>
          </w:rPr>
          <w:tab/>
        </w:r>
        <w:r w:rsidR="00713DD9">
          <w:rPr>
            <w:webHidden/>
          </w:rPr>
          <w:fldChar w:fldCharType="begin"/>
        </w:r>
        <w:r w:rsidR="00713DD9">
          <w:rPr>
            <w:webHidden/>
          </w:rPr>
          <w:instrText xml:space="preserve"> PAGEREF _Toc430871438 \h </w:instrText>
        </w:r>
        <w:r w:rsidR="00713DD9">
          <w:rPr>
            <w:webHidden/>
          </w:rPr>
        </w:r>
        <w:r w:rsidR="00713DD9">
          <w:rPr>
            <w:webHidden/>
          </w:rPr>
          <w:fldChar w:fldCharType="separate"/>
        </w:r>
        <w:r w:rsidR="00D232DA">
          <w:rPr>
            <w:webHidden/>
          </w:rPr>
          <w:t>43</w:t>
        </w:r>
        <w:r w:rsidR="00713DD9">
          <w:rPr>
            <w:webHidden/>
          </w:rPr>
          <w:fldChar w:fldCharType="end"/>
        </w:r>
      </w:hyperlink>
    </w:p>
    <w:p w:rsidR="00713DD9" w:rsidRDefault="001B6C7E" w:rsidP="005E7402">
      <w:pPr>
        <w:pStyle w:val="TOC2"/>
        <w:tabs>
          <w:tab w:val="clear" w:pos="8630"/>
          <w:tab w:val="right" w:leader="dot" w:pos="9072"/>
        </w:tabs>
      </w:pPr>
      <w:hyperlink w:anchor="_Toc430871439" w:history="1">
        <w:r w:rsidR="00713DD9" w:rsidRPr="000A3522">
          <w:rPr>
            <w:rStyle w:val="Hyperlink"/>
          </w:rPr>
          <w:t>22.</w:t>
        </w:r>
        <w:r w:rsidR="00713DD9">
          <w:tab/>
        </w:r>
        <w:r w:rsidR="00713DD9" w:rsidRPr="000A3522">
          <w:rPr>
            <w:rStyle w:val="Hyperlink"/>
          </w:rPr>
          <w:t>GST</w:t>
        </w:r>
        <w:r w:rsidR="00713DD9">
          <w:rPr>
            <w:webHidden/>
          </w:rPr>
          <w:tab/>
        </w:r>
        <w:r w:rsidR="00713DD9">
          <w:rPr>
            <w:webHidden/>
          </w:rPr>
          <w:fldChar w:fldCharType="begin"/>
        </w:r>
        <w:r w:rsidR="00713DD9">
          <w:rPr>
            <w:webHidden/>
          </w:rPr>
          <w:instrText xml:space="preserve"> PAGEREF _Toc430871439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40" w:history="1">
        <w:r w:rsidR="00713DD9" w:rsidRPr="000A3522">
          <w:rPr>
            <w:rStyle w:val="Hyperlink"/>
            <w:noProof/>
          </w:rPr>
          <w:t>22.1</w:t>
        </w:r>
        <w:r w:rsidR="00713DD9">
          <w:rPr>
            <w:noProof/>
          </w:rPr>
          <w:tab/>
        </w:r>
        <w:r w:rsidR="00713DD9" w:rsidRPr="000A3522">
          <w:rPr>
            <w:rStyle w:val="Hyperlink"/>
            <w:noProof/>
          </w:rPr>
          <w:t>Interpretation</w:t>
        </w:r>
        <w:r w:rsidR="00713DD9">
          <w:rPr>
            <w:noProof/>
            <w:webHidden/>
          </w:rPr>
          <w:tab/>
        </w:r>
        <w:r w:rsidR="00713DD9">
          <w:rPr>
            <w:noProof/>
            <w:webHidden/>
          </w:rPr>
          <w:fldChar w:fldCharType="begin"/>
        </w:r>
        <w:r w:rsidR="00713DD9">
          <w:rPr>
            <w:noProof/>
            <w:webHidden/>
          </w:rPr>
          <w:instrText xml:space="preserve"> PAGEREF _Toc430871440 \h </w:instrText>
        </w:r>
        <w:r w:rsidR="00713DD9">
          <w:rPr>
            <w:noProof/>
            <w:webHidden/>
          </w:rPr>
        </w:r>
        <w:r w:rsidR="00713DD9">
          <w:rPr>
            <w:noProof/>
            <w:webHidden/>
          </w:rPr>
          <w:fldChar w:fldCharType="separate"/>
        </w:r>
        <w:r w:rsidR="00D232DA">
          <w:rPr>
            <w:noProof/>
            <w:webHidden/>
          </w:rPr>
          <w:t>44</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41" w:history="1">
        <w:r w:rsidR="00713DD9" w:rsidRPr="000A3522">
          <w:rPr>
            <w:rStyle w:val="Hyperlink"/>
            <w:noProof/>
          </w:rPr>
          <w:t>22.2</w:t>
        </w:r>
        <w:r w:rsidR="00713DD9">
          <w:rPr>
            <w:noProof/>
          </w:rPr>
          <w:tab/>
        </w:r>
        <w:r w:rsidR="00713DD9" w:rsidRPr="000A3522">
          <w:rPr>
            <w:rStyle w:val="Hyperlink"/>
            <w:noProof/>
          </w:rPr>
          <w:t>GST Payable</w:t>
        </w:r>
        <w:r w:rsidR="00713DD9">
          <w:rPr>
            <w:noProof/>
            <w:webHidden/>
          </w:rPr>
          <w:tab/>
        </w:r>
        <w:r w:rsidR="00713DD9">
          <w:rPr>
            <w:noProof/>
            <w:webHidden/>
          </w:rPr>
          <w:fldChar w:fldCharType="begin"/>
        </w:r>
        <w:r w:rsidR="00713DD9">
          <w:rPr>
            <w:noProof/>
            <w:webHidden/>
          </w:rPr>
          <w:instrText xml:space="preserve"> PAGEREF _Toc430871441 \h </w:instrText>
        </w:r>
        <w:r w:rsidR="00713DD9">
          <w:rPr>
            <w:noProof/>
            <w:webHidden/>
          </w:rPr>
        </w:r>
        <w:r w:rsidR="00713DD9">
          <w:rPr>
            <w:noProof/>
            <w:webHidden/>
          </w:rPr>
          <w:fldChar w:fldCharType="separate"/>
        </w:r>
        <w:r w:rsidR="00D232DA">
          <w:rPr>
            <w:noProof/>
            <w:webHidden/>
          </w:rPr>
          <w:t>44</w:t>
        </w:r>
        <w:r w:rsidR="00713DD9">
          <w:rPr>
            <w:noProof/>
            <w:webHidden/>
          </w:rPr>
          <w:fldChar w:fldCharType="end"/>
        </w:r>
      </w:hyperlink>
    </w:p>
    <w:p w:rsidR="00713DD9" w:rsidRDefault="001B6C7E" w:rsidP="005E7402">
      <w:pPr>
        <w:pStyle w:val="TOC2"/>
        <w:tabs>
          <w:tab w:val="clear" w:pos="8630"/>
          <w:tab w:val="right" w:leader="dot" w:pos="9072"/>
        </w:tabs>
      </w:pPr>
      <w:hyperlink w:anchor="_Toc430871442" w:history="1">
        <w:r w:rsidR="00713DD9" w:rsidRPr="000A3522">
          <w:rPr>
            <w:rStyle w:val="Hyperlink"/>
          </w:rPr>
          <w:t>23.</w:t>
        </w:r>
        <w:r w:rsidR="00713DD9">
          <w:tab/>
        </w:r>
        <w:r w:rsidR="00713DD9" w:rsidRPr="000A3522">
          <w:rPr>
            <w:rStyle w:val="Hyperlink"/>
          </w:rPr>
          <w:t>Costs and duties</w:t>
        </w:r>
        <w:r w:rsidR="00713DD9">
          <w:rPr>
            <w:webHidden/>
          </w:rPr>
          <w:tab/>
        </w:r>
        <w:r w:rsidR="00713DD9">
          <w:rPr>
            <w:webHidden/>
          </w:rPr>
          <w:fldChar w:fldCharType="begin"/>
        </w:r>
        <w:r w:rsidR="00713DD9">
          <w:rPr>
            <w:webHidden/>
          </w:rPr>
          <w:instrText xml:space="preserve"> PAGEREF _Toc430871442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1B6C7E" w:rsidP="005E7402">
      <w:pPr>
        <w:pStyle w:val="TOC2"/>
        <w:tabs>
          <w:tab w:val="clear" w:pos="8630"/>
          <w:tab w:val="right" w:leader="dot" w:pos="9072"/>
        </w:tabs>
      </w:pPr>
      <w:hyperlink w:anchor="_Toc430871443" w:history="1">
        <w:r w:rsidR="00713DD9" w:rsidRPr="000A3522">
          <w:rPr>
            <w:rStyle w:val="Hyperlink"/>
          </w:rPr>
          <w:t>24.</w:t>
        </w:r>
        <w:r w:rsidR="00713DD9">
          <w:tab/>
        </w:r>
        <w:r w:rsidR="00713DD9" w:rsidRPr="000A3522">
          <w:rPr>
            <w:rStyle w:val="Hyperlink"/>
          </w:rPr>
          <w:t>Force Majeure and Aboriginal Cultural Business</w:t>
        </w:r>
        <w:r w:rsidR="00713DD9">
          <w:rPr>
            <w:webHidden/>
          </w:rPr>
          <w:tab/>
        </w:r>
        <w:r w:rsidR="00713DD9">
          <w:rPr>
            <w:webHidden/>
          </w:rPr>
          <w:fldChar w:fldCharType="begin"/>
        </w:r>
        <w:r w:rsidR="00713DD9">
          <w:rPr>
            <w:webHidden/>
          </w:rPr>
          <w:instrText xml:space="preserve"> PAGEREF _Toc430871443 \h </w:instrText>
        </w:r>
        <w:r w:rsidR="00713DD9">
          <w:rPr>
            <w:webHidden/>
          </w:rPr>
        </w:r>
        <w:r w:rsidR="00713DD9">
          <w:rPr>
            <w:webHidden/>
          </w:rPr>
          <w:fldChar w:fldCharType="separate"/>
        </w:r>
        <w:r w:rsidR="00D232DA">
          <w:rPr>
            <w:webHidden/>
          </w:rPr>
          <w:t>44</w:t>
        </w:r>
        <w:r w:rsidR="00713DD9">
          <w:rPr>
            <w:webHidden/>
          </w:rPr>
          <w:fldChar w:fldCharType="end"/>
        </w:r>
      </w:hyperlink>
    </w:p>
    <w:p w:rsidR="00713DD9" w:rsidRDefault="001B6C7E" w:rsidP="005E7402">
      <w:pPr>
        <w:pStyle w:val="TOC2"/>
        <w:tabs>
          <w:tab w:val="clear" w:pos="8630"/>
          <w:tab w:val="right" w:leader="dot" w:pos="9072"/>
        </w:tabs>
      </w:pPr>
      <w:hyperlink w:anchor="_Toc430871444" w:history="1">
        <w:r w:rsidR="00713DD9" w:rsidRPr="000A3522">
          <w:rPr>
            <w:rStyle w:val="Hyperlink"/>
          </w:rPr>
          <w:t>25.</w:t>
        </w:r>
        <w:r w:rsidR="00713DD9">
          <w:tab/>
        </w:r>
        <w:r w:rsidR="00713DD9" w:rsidRPr="000A3522">
          <w:rPr>
            <w:rStyle w:val="Hyperlink"/>
          </w:rPr>
          <w:t>General</w:t>
        </w:r>
        <w:r w:rsidR="00713DD9">
          <w:rPr>
            <w:webHidden/>
          </w:rPr>
          <w:tab/>
        </w:r>
        <w:r w:rsidR="00713DD9">
          <w:rPr>
            <w:webHidden/>
          </w:rPr>
          <w:fldChar w:fldCharType="begin"/>
        </w:r>
        <w:r w:rsidR="00713DD9">
          <w:rPr>
            <w:webHidden/>
          </w:rPr>
          <w:instrText xml:space="preserve"> PAGEREF _Toc430871444 \h </w:instrText>
        </w:r>
        <w:r w:rsidR="00713DD9">
          <w:rPr>
            <w:webHidden/>
          </w:rPr>
        </w:r>
        <w:r w:rsidR="00713DD9">
          <w:rPr>
            <w:webHidden/>
          </w:rPr>
          <w:fldChar w:fldCharType="separate"/>
        </w:r>
        <w:r w:rsidR="00D232DA">
          <w:rPr>
            <w:webHidden/>
          </w:rPr>
          <w:t>45</w:t>
        </w:r>
        <w:r w:rsidR="00713DD9">
          <w:rPr>
            <w:webHidden/>
          </w:rPr>
          <w:fldChar w:fldCharType="end"/>
        </w:r>
      </w:hyperlink>
    </w:p>
    <w:p w:rsidR="00713DD9" w:rsidRDefault="001B6C7E" w:rsidP="005E7402">
      <w:pPr>
        <w:pStyle w:val="TOC3"/>
        <w:tabs>
          <w:tab w:val="left" w:pos="1100"/>
          <w:tab w:val="right" w:leader="dot" w:pos="9072"/>
        </w:tabs>
        <w:rPr>
          <w:noProof/>
        </w:rPr>
      </w:pPr>
      <w:hyperlink w:anchor="_Toc430871445" w:history="1">
        <w:r w:rsidR="00713DD9" w:rsidRPr="000A3522">
          <w:rPr>
            <w:rStyle w:val="Hyperlink"/>
            <w:noProof/>
          </w:rPr>
          <w:t>25.1</w:t>
        </w:r>
        <w:r w:rsidR="00713DD9">
          <w:rPr>
            <w:noProof/>
          </w:rPr>
          <w:tab/>
        </w:r>
        <w:r w:rsidR="00713DD9" w:rsidRPr="000A3522">
          <w:rPr>
            <w:rStyle w:val="Hyperlink"/>
            <w:noProof/>
          </w:rPr>
          <w:t>Review and variation</w:t>
        </w:r>
        <w:r w:rsidR="00713DD9">
          <w:rPr>
            <w:noProof/>
            <w:webHidden/>
          </w:rPr>
          <w:tab/>
        </w:r>
        <w:r w:rsidR="00713DD9">
          <w:rPr>
            <w:noProof/>
            <w:webHidden/>
          </w:rPr>
          <w:fldChar w:fldCharType="begin"/>
        </w:r>
        <w:r w:rsidR="00713DD9">
          <w:rPr>
            <w:noProof/>
            <w:webHidden/>
          </w:rPr>
          <w:instrText xml:space="preserve"> PAGEREF _Toc430871445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46" w:history="1">
        <w:r w:rsidR="00713DD9" w:rsidRPr="000A3522">
          <w:rPr>
            <w:rStyle w:val="Hyperlink"/>
            <w:noProof/>
          </w:rPr>
          <w:t>25.2</w:t>
        </w:r>
        <w:r w:rsidR="00713DD9">
          <w:rPr>
            <w:noProof/>
          </w:rPr>
          <w:tab/>
        </w:r>
        <w:r w:rsidR="00713DD9" w:rsidRPr="000A3522">
          <w:rPr>
            <w:rStyle w:val="Hyperlink"/>
            <w:noProof/>
          </w:rPr>
          <w:t>Entire agreement</w:t>
        </w:r>
        <w:r w:rsidR="00713DD9">
          <w:rPr>
            <w:noProof/>
            <w:webHidden/>
          </w:rPr>
          <w:tab/>
        </w:r>
        <w:r w:rsidR="00713DD9">
          <w:rPr>
            <w:noProof/>
            <w:webHidden/>
          </w:rPr>
          <w:fldChar w:fldCharType="begin"/>
        </w:r>
        <w:r w:rsidR="00713DD9">
          <w:rPr>
            <w:noProof/>
            <w:webHidden/>
          </w:rPr>
          <w:instrText xml:space="preserve"> PAGEREF _Toc430871446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47" w:history="1">
        <w:r w:rsidR="00713DD9" w:rsidRPr="000A3522">
          <w:rPr>
            <w:rStyle w:val="Hyperlink"/>
            <w:noProof/>
          </w:rPr>
          <w:t>25.3</w:t>
        </w:r>
        <w:r w:rsidR="00713DD9">
          <w:rPr>
            <w:noProof/>
          </w:rPr>
          <w:tab/>
        </w:r>
        <w:r w:rsidR="00713DD9" w:rsidRPr="000A3522">
          <w:rPr>
            <w:rStyle w:val="Hyperlink"/>
            <w:noProof/>
          </w:rPr>
          <w:t>Governing law and jurisdiction</w:t>
        </w:r>
        <w:r w:rsidR="00713DD9">
          <w:rPr>
            <w:noProof/>
            <w:webHidden/>
          </w:rPr>
          <w:tab/>
        </w:r>
        <w:r w:rsidR="00713DD9">
          <w:rPr>
            <w:noProof/>
            <w:webHidden/>
          </w:rPr>
          <w:fldChar w:fldCharType="begin"/>
        </w:r>
        <w:r w:rsidR="00713DD9">
          <w:rPr>
            <w:noProof/>
            <w:webHidden/>
          </w:rPr>
          <w:instrText xml:space="preserve"> PAGEREF _Toc430871447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48" w:history="1">
        <w:r w:rsidR="00713DD9" w:rsidRPr="000A3522">
          <w:rPr>
            <w:rStyle w:val="Hyperlink"/>
            <w:noProof/>
          </w:rPr>
          <w:t>25.4</w:t>
        </w:r>
        <w:r w:rsidR="00713DD9">
          <w:rPr>
            <w:noProof/>
          </w:rPr>
          <w:tab/>
        </w:r>
        <w:r w:rsidR="00713DD9" w:rsidRPr="000A3522">
          <w:rPr>
            <w:rStyle w:val="Hyperlink"/>
            <w:noProof/>
          </w:rPr>
          <w:t>Severance</w:t>
        </w:r>
        <w:r w:rsidR="00713DD9">
          <w:rPr>
            <w:noProof/>
            <w:webHidden/>
          </w:rPr>
          <w:tab/>
        </w:r>
        <w:r w:rsidR="00713DD9">
          <w:rPr>
            <w:noProof/>
            <w:webHidden/>
          </w:rPr>
          <w:fldChar w:fldCharType="begin"/>
        </w:r>
        <w:r w:rsidR="00713DD9">
          <w:rPr>
            <w:noProof/>
            <w:webHidden/>
          </w:rPr>
          <w:instrText xml:space="preserve"> PAGEREF _Toc430871448 \h </w:instrText>
        </w:r>
        <w:r w:rsidR="00713DD9">
          <w:rPr>
            <w:noProof/>
            <w:webHidden/>
          </w:rPr>
        </w:r>
        <w:r w:rsidR="00713DD9">
          <w:rPr>
            <w:noProof/>
            <w:webHidden/>
          </w:rPr>
          <w:fldChar w:fldCharType="separate"/>
        </w:r>
        <w:r w:rsidR="00D232DA">
          <w:rPr>
            <w:noProof/>
            <w:webHidden/>
          </w:rPr>
          <w:t>45</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49" w:history="1">
        <w:r w:rsidR="00713DD9" w:rsidRPr="000A3522">
          <w:rPr>
            <w:rStyle w:val="Hyperlink"/>
            <w:noProof/>
          </w:rPr>
          <w:t>25.5</w:t>
        </w:r>
        <w:r w:rsidR="00713DD9">
          <w:rPr>
            <w:noProof/>
          </w:rPr>
          <w:tab/>
        </w:r>
        <w:r w:rsidR="00713DD9" w:rsidRPr="000A3522">
          <w:rPr>
            <w:rStyle w:val="Hyperlink"/>
            <w:noProof/>
          </w:rPr>
          <w:t>Waiver</w:t>
        </w:r>
        <w:r w:rsidR="00713DD9">
          <w:rPr>
            <w:noProof/>
            <w:webHidden/>
          </w:rPr>
          <w:tab/>
        </w:r>
        <w:r w:rsidR="00713DD9">
          <w:rPr>
            <w:noProof/>
            <w:webHidden/>
          </w:rPr>
          <w:fldChar w:fldCharType="begin"/>
        </w:r>
        <w:r w:rsidR="00713DD9">
          <w:rPr>
            <w:noProof/>
            <w:webHidden/>
          </w:rPr>
          <w:instrText xml:space="preserve"> PAGEREF _Toc430871449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50" w:history="1">
        <w:r w:rsidR="00713DD9" w:rsidRPr="000A3522">
          <w:rPr>
            <w:rStyle w:val="Hyperlink"/>
            <w:noProof/>
          </w:rPr>
          <w:t>25.6</w:t>
        </w:r>
        <w:r w:rsidR="00713DD9">
          <w:rPr>
            <w:noProof/>
          </w:rPr>
          <w:tab/>
        </w:r>
        <w:r w:rsidR="00713DD9" w:rsidRPr="000A3522">
          <w:rPr>
            <w:rStyle w:val="Hyperlink"/>
            <w:noProof/>
          </w:rPr>
          <w:t>No merger</w:t>
        </w:r>
        <w:r w:rsidR="00713DD9">
          <w:rPr>
            <w:noProof/>
            <w:webHidden/>
          </w:rPr>
          <w:tab/>
        </w:r>
        <w:r w:rsidR="00713DD9">
          <w:rPr>
            <w:noProof/>
            <w:webHidden/>
          </w:rPr>
          <w:fldChar w:fldCharType="begin"/>
        </w:r>
        <w:r w:rsidR="00713DD9">
          <w:rPr>
            <w:noProof/>
            <w:webHidden/>
          </w:rPr>
          <w:instrText xml:space="preserve"> PAGEREF _Toc430871450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1B6C7E" w:rsidP="005E7402">
      <w:pPr>
        <w:pStyle w:val="TOC3"/>
        <w:tabs>
          <w:tab w:val="left" w:pos="1100"/>
          <w:tab w:val="right" w:leader="dot" w:pos="9072"/>
        </w:tabs>
        <w:rPr>
          <w:noProof/>
        </w:rPr>
      </w:pPr>
      <w:hyperlink w:anchor="_Toc430871451" w:history="1">
        <w:r w:rsidR="00713DD9" w:rsidRPr="000A3522">
          <w:rPr>
            <w:rStyle w:val="Hyperlink"/>
            <w:noProof/>
          </w:rPr>
          <w:t>25.7</w:t>
        </w:r>
        <w:r w:rsidR="00713DD9">
          <w:rPr>
            <w:noProof/>
          </w:rPr>
          <w:tab/>
        </w:r>
        <w:r w:rsidR="00713DD9" w:rsidRPr="000A3522">
          <w:rPr>
            <w:rStyle w:val="Hyperlink"/>
            <w:noProof/>
          </w:rPr>
          <w:t>Further action</w:t>
        </w:r>
        <w:r w:rsidR="00713DD9">
          <w:rPr>
            <w:noProof/>
            <w:webHidden/>
          </w:rPr>
          <w:tab/>
        </w:r>
        <w:r w:rsidR="00713DD9">
          <w:rPr>
            <w:noProof/>
            <w:webHidden/>
          </w:rPr>
          <w:fldChar w:fldCharType="begin"/>
        </w:r>
        <w:r w:rsidR="00713DD9">
          <w:rPr>
            <w:noProof/>
            <w:webHidden/>
          </w:rPr>
          <w:instrText xml:space="preserve"> PAGEREF _Toc430871451 \h </w:instrText>
        </w:r>
        <w:r w:rsidR="00713DD9">
          <w:rPr>
            <w:noProof/>
            <w:webHidden/>
          </w:rPr>
        </w:r>
        <w:r w:rsidR="00713DD9">
          <w:rPr>
            <w:noProof/>
            <w:webHidden/>
          </w:rPr>
          <w:fldChar w:fldCharType="separate"/>
        </w:r>
        <w:r w:rsidR="00D232DA">
          <w:rPr>
            <w:noProof/>
            <w:webHidden/>
          </w:rPr>
          <w:t>46</w:t>
        </w:r>
        <w:r w:rsidR="00713DD9">
          <w:rPr>
            <w:noProof/>
            <w:webHidden/>
          </w:rPr>
          <w:fldChar w:fldCharType="end"/>
        </w:r>
      </w:hyperlink>
    </w:p>
    <w:p w:rsidR="00713DD9" w:rsidRDefault="001B6C7E" w:rsidP="005E7402">
      <w:pPr>
        <w:pStyle w:val="TOC1"/>
        <w:tabs>
          <w:tab w:val="right" w:leader="dot" w:pos="9072"/>
        </w:tabs>
        <w:rPr>
          <w:noProof/>
        </w:rPr>
      </w:pPr>
      <w:hyperlink w:anchor="_Toc430871452" w:history="1">
        <w:r w:rsidR="00713DD9" w:rsidRPr="000A3522">
          <w:rPr>
            <w:rStyle w:val="Hyperlink"/>
            <w:noProof/>
          </w:rPr>
          <w:t>Schedule 2 — Details of ILUA and Pre-existing Aboriginal Heritage Agreements</w:t>
        </w:r>
        <w:r w:rsidR="00713DD9">
          <w:rPr>
            <w:noProof/>
            <w:webHidden/>
          </w:rPr>
          <w:tab/>
        </w:r>
        <w:r w:rsidR="00713DD9">
          <w:rPr>
            <w:noProof/>
            <w:webHidden/>
          </w:rPr>
          <w:fldChar w:fldCharType="begin"/>
        </w:r>
        <w:r w:rsidR="00713DD9">
          <w:rPr>
            <w:noProof/>
            <w:webHidden/>
          </w:rPr>
          <w:instrText xml:space="preserve"> PAGEREF _Toc430871452 \h </w:instrText>
        </w:r>
        <w:r w:rsidR="00713DD9">
          <w:rPr>
            <w:noProof/>
            <w:webHidden/>
          </w:rPr>
        </w:r>
        <w:r w:rsidR="00713DD9">
          <w:rPr>
            <w:noProof/>
            <w:webHidden/>
          </w:rPr>
          <w:fldChar w:fldCharType="separate"/>
        </w:r>
        <w:r w:rsidR="00D232DA">
          <w:rPr>
            <w:noProof/>
            <w:webHidden/>
          </w:rPr>
          <w:t>48</w:t>
        </w:r>
        <w:r w:rsidR="00713DD9">
          <w:rPr>
            <w:noProof/>
            <w:webHidden/>
          </w:rPr>
          <w:fldChar w:fldCharType="end"/>
        </w:r>
      </w:hyperlink>
    </w:p>
    <w:p w:rsidR="00713DD9" w:rsidRDefault="001B6C7E" w:rsidP="005E7402">
      <w:pPr>
        <w:pStyle w:val="TOC1"/>
        <w:tabs>
          <w:tab w:val="right" w:leader="dot" w:pos="9072"/>
        </w:tabs>
        <w:rPr>
          <w:noProof/>
        </w:rPr>
      </w:pPr>
      <w:hyperlink w:anchor="_Toc430871453" w:history="1">
        <w:r w:rsidR="00713DD9" w:rsidRPr="000A3522">
          <w:rPr>
            <w:rStyle w:val="Hyperlink"/>
            <w:noProof/>
          </w:rPr>
          <w:t>Schedule 3 — Agreement Area</w:t>
        </w:r>
        <w:r w:rsidR="00713DD9">
          <w:rPr>
            <w:noProof/>
            <w:webHidden/>
          </w:rPr>
          <w:tab/>
        </w:r>
        <w:r w:rsidR="00713DD9">
          <w:rPr>
            <w:noProof/>
            <w:webHidden/>
          </w:rPr>
          <w:fldChar w:fldCharType="begin"/>
        </w:r>
        <w:r w:rsidR="00713DD9">
          <w:rPr>
            <w:noProof/>
            <w:webHidden/>
          </w:rPr>
          <w:instrText xml:space="preserve"> PAGEREF _Toc430871453 \h </w:instrText>
        </w:r>
        <w:r w:rsidR="00713DD9">
          <w:rPr>
            <w:noProof/>
            <w:webHidden/>
          </w:rPr>
        </w:r>
        <w:r w:rsidR="00713DD9">
          <w:rPr>
            <w:noProof/>
            <w:webHidden/>
          </w:rPr>
          <w:fldChar w:fldCharType="separate"/>
        </w:r>
        <w:r w:rsidR="00D232DA">
          <w:rPr>
            <w:noProof/>
            <w:webHidden/>
          </w:rPr>
          <w:t>49</w:t>
        </w:r>
        <w:r w:rsidR="00713DD9">
          <w:rPr>
            <w:noProof/>
            <w:webHidden/>
          </w:rPr>
          <w:fldChar w:fldCharType="end"/>
        </w:r>
      </w:hyperlink>
    </w:p>
    <w:p w:rsidR="00713DD9" w:rsidRDefault="001B6C7E" w:rsidP="005E7402">
      <w:pPr>
        <w:pStyle w:val="TOC1"/>
        <w:tabs>
          <w:tab w:val="right" w:leader="dot" w:pos="9072"/>
        </w:tabs>
        <w:rPr>
          <w:noProof/>
        </w:rPr>
      </w:pPr>
      <w:hyperlink w:anchor="_Toc430871454" w:history="1">
        <w:r w:rsidR="00713DD9" w:rsidRPr="000A3522">
          <w:rPr>
            <w:rStyle w:val="Hyperlink"/>
            <w:noProof/>
          </w:rPr>
          <w:t>Schedule 4 – Contents of Activity Notice</w:t>
        </w:r>
        <w:r w:rsidR="00713DD9">
          <w:rPr>
            <w:noProof/>
            <w:webHidden/>
          </w:rPr>
          <w:tab/>
        </w:r>
        <w:r w:rsidR="00713DD9">
          <w:rPr>
            <w:noProof/>
            <w:webHidden/>
          </w:rPr>
          <w:fldChar w:fldCharType="begin"/>
        </w:r>
        <w:r w:rsidR="00713DD9">
          <w:rPr>
            <w:noProof/>
            <w:webHidden/>
          </w:rPr>
          <w:instrText xml:space="preserve"> PAGEREF _Toc430871454 \h </w:instrText>
        </w:r>
        <w:r w:rsidR="00713DD9">
          <w:rPr>
            <w:noProof/>
            <w:webHidden/>
          </w:rPr>
        </w:r>
        <w:r w:rsidR="00713DD9">
          <w:rPr>
            <w:noProof/>
            <w:webHidden/>
          </w:rPr>
          <w:fldChar w:fldCharType="separate"/>
        </w:r>
        <w:r w:rsidR="00D232DA">
          <w:rPr>
            <w:noProof/>
            <w:webHidden/>
          </w:rPr>
          <w:t>51</w:t>
        </w:r>
        <w:r w:rsidR="00713DD9">
          <w:rPr>
            <w:noProof/>
            <w:webHidden/>
          </w:rPr>
          <w:fldChar w:fldCharType="end"/>
        </w:r>
      </w:hyperlink>
    </w:p>
    <w:p w:rsidR="00713DD9" w:rsidRDefault="001B6C7E" w:rsidP="005E7402">
      <w:pPr>
        <w:pStyle w:val="TOC1"/>
        <w:tabs>
          <w:tab w:val="right" w:leader="dot" w:pos="9072"/>
        </w:tabs>
        <w:rPr>
          <w:noProof/>
        </w:rPr>
      </w:pPr>
      <w:hyperlink w:anchor="_Toc430871455" w:history="1">
        <w:r w:rsidR="00713DD9" w:rsidRPr="000A3522">
          <w:rPr>
            <w:rStyle w:val="Hyperlink"/>
            <w:noProof/>
          </w:rPr>
          <w:t>Schedule 5 – Costs for conduct of a Survey</w:t>
        </w:r>
        <w:r w:rsidR="00713DD9">
          <w:rPr>
            <w:noProof/>
            <w:webHidden/>
          </w:rPr>
          <w:tab/>
        </w:r>
        <w:r w:rsidR="00713DD9">
          <w:rPr>
            <w:noProof/>
            <w:webHidden/>
          </w:rPr>
          <w:fldChar w:fldCharType="begin"/>
        </w:r>
        <w:r w:rsidR="00713DD9">
          <w:rPr>
            <w:noProof/>
            <w:webHidden/>
          </w:rPr>
          <w:instrText xml:space="preserve"> PAGEREF _Toc430871455 \h </w:instrText>
        </w:r>
        <w:r w:rsidR="00713DD9">
          <w:rPr>
            <w:noProof/>
            <w:webHidden/>
          </w:rPr>
        </w:r>
        <w:r w:rsidR="00713DD9">
          <w:rPr>
            <w:noProof/>
            <w:webHidden/>
          </w:rPr>
          <w:fldChar w:fldCharType="separate"/>
        </w:r>
        <w:r w:rsidR="00D232DA">
          <w:rPr>
            <w:noProof/>
            <w:webHidden/>
          </w:rPr>
          <w:t>55</w:t>
        </w:r>
        <w:r w:rsidR="00713DD9">
          <w:rPr>
            <w:noProof/>
            <w:webHidden/>
          </w:rPr>
          <w:fldChar w:fldCharType="end"/>
        </w:r>
      </w:hyperlink>
    </w:p>
    <w:p w:rsidR="00713DD9" w:rsidRDefault="001B6C7E" w:rsidP="005E7402">
      <w:pPr>
        <w:pStyle w:val="TOC1"/>
        <w:tabs>
          <w:tab w:val="right" w:leader="dot" w:pos="9072"/>
        </w:tabs>
        <w:rPr>
          <w:noProof/>
        </w:rPr>
      </w:pPr>
      <w:hyperlink w:anchor="_Toc430871456" w:history="1">
        <w:r w:rsidR="00713DD9" w:rsidRPr="000A3522">
          <w:rPr>
            <w:rStyle w:val="Hyperlink"/>
            <w:noProof/>
          </w:rPr>
          <w:t>Schedule 6 – Contents of Survey Report</w:t>
        </w:r>
        <w:r w:rsidR="00713DD9">
          <w:rPr>
            <w:noProof/>
            <w:webHidden/>
          </w:rPr>
          <w:tab/>
        </w:r>
        <w:r w:rsidR="00713DD9">
          <w:rPr>
            <w:noProof/>
            <w:webHidden/>
          </w:rPr>
          <w:fldChar w:fldCharType="begin"/>
        </w:r>
        <w:r w:rsidR="00713DD9">
          <w:rPr>
            <w:noProof/>
            <w:webHidden/>
          </w:rPr>
          <w:instrText xml:space="preserve"> PAGEREF _Toc430871456 \h </w:instrText>
        </w:r>
        <w:r w:rsidR="00713DD9">
          <w:rPr>
            <w:noProof/>
            <w:webHidden/>
          </w:rPr>
        </w:r>
        <w:r w:rsidR="00713DD9">
          <w:rPr>
            <w:noProof/>
            <w:webHidden/>
          </w:rPr>
          <w:fldChar w:fldCharType="separate"/>
        </w:r>
        <w:r w:rsidR="00D232DA">
          <w:rPr>
            <w:noProof/>
            <w:webHidden/>
          </w:rPr>
          <w:t>57</w:t>
        </w:r>
        <w:r w:rsidR="00713DD9">
          <w:rPr>
            <w:noProof/>
            <w:webHidden/>
          </w:rPr>
          <w:fldChar w:fldCharType="end"/>
        </w:r>
      </w:hyperlink>
    </w:p>
    <w:p w:rsidR="00713DD9" w:rsidRDefault="001B6C7E" w:rsidP="005E7402">
      <w:pPr>
        <w:pStyle w:val="TOC1"/>
        <w:tabs>
          <w:tab w:val="right" w:leader="dot" w:pos="9072"/>
        </w:tabs>
        <w:rPr>
          <w:noProof/>
        </w:rPr>
      </w:pPr>
      <w:hyperlink w:anchor="_Toc430871457" w:history="1">
        <w:r w:rsidR="00713DD9" w:rsidRPr="000A3522">
          <w:rPr>
            <w:rStyle w:val="Hyperlink"/>
            <w:noProof/>
          </w:rPr>
          <w:t>Schedule 7 – DAA Heritage Information Submission Form</w:t>
        </w:r>
        <w:r w:rsidR="00713DD9">
          <w:rPr>
            <w:noProof/>
            <w:webHidden/>
          </w:rPr>
          <w:tab/>
        </w:r>
        <w:r w:rsidR="00713DD9">
          <w:rPr>
            <w:noProof/>
            <w:webHidden/>
          </w:rPr>
          <w:fldChar w:fldCharType="begin"/>
        </w:r>
        <w:r w:rsidR="00713DD9">
          <w:rPr>
            <w:noProof/>
            <w:webHidden/>
          </w:rPr>
          <w:instrText xml:space="preserve"> PAGEREF _Toc430871457 \h </w:instrText>
        </w:r>
        <w:r w:rsidR="00713DD9">
          <w:rPr>
            <w:noProof/>
            <w:webHidden/>
          </w:rPr>
        </w:r>
        <w:r w:rsidR="00713DD9">
          <w:rPr>
            <w:noProof/>
            <w:webHidden/>
          </w:rPr>
          <w:fldChar w:fldCharType="separate"/>
        </w:r>
        <w:r w:rsidR="00D232DA">
          <w:rPr>
            <w:noProof/>
            <w:webHidden/>
          </w:rPr>
          <w:t>60</w:t>
        </w:r>
        <w:r w:rsidR="00713DD9">
          <w:rPr>
            <w:noProof/>
            <w:webHidden/>
          </w:rPr>
          <w:fldChar w:fldCharType="end"/>
        </w:r>
      </w:hyperlink>
    </w:p>
    <w:p w:rsidR="00713DD9" w:rsidRDefault="001B6C7E" w:rsidP="005E7402">
      <w:pPr>
        <w:pStyle w:val="TOC1"/>
        <w:tabs>
          <w:tab w:val="right" w:leader="dot" w:pos="9072"/>
        </w:tabs>
        <w:rPr>
          <w:noProof/>
        </w:rPr>
      </w:pPr>
      <w:hyperlink w:anchor="_Toc430871458" w:history="1">
        <w:r w:rsidR="00713DD9" w:rsidRPr="000A3522">
          <w:rPr>
            <w:rStyle w:val="Hyperlink"/>
            <w:noProof/>
          </w:rPr>
          <w:t>Schedule 8 - Noongar Standard Heritage Process Information</w:t>
        </w:r>
        <w:r w:rsidR="00713DD9">
          <w:rPr>
            <w:noProof/>
            <w:webHidden/>
          </w:rPr>
          <w:tab/>
        </w:r>
        <w:r w:rsidR="00713DD9">
          <w:rPr>
            <w:noProof/>
            <w:webHidden/>
          </w:rPr>
          <w:fldChar w:fldCharType="begin"/>
        </w:r>
        <w:r w:rsidR="00713DD9">
          <w:rPr>
            <w:noProof/>
            <w:webHidden/>
          </w:rPr>
          <w:instrText xml:space="preserve"> PAGEREF _Toc430871458 \h </w:instrText>
        </w:r>
        <w:r w:rsidR="00713DD9">
          <w:rPr>
            <w:noProof/>
            <w:webHidden/>
          </w:rPr>
        </w:r>
        <w:r w:rsidR="00713DD9">
          <w:rPr>
            <w:noProof/>
            <w:webHidden/>
          </w:rPr>
          <w:fldChar w:fldCharType="separate"/>
        </w:r>
        <w:r w:rsidR="00D232DA">
          <w:rPr>
            <w:noProof/>
            <w:webHidden/>
          </w:rPr>
          <w:t>61</w:t>
        </w:r>
        <w:r w:rsidR="00713DD9">
          <w:rPr>
            <w:noProof/>
            <w:webHidden/>
          </w:rPr>
          <w:fldChar w:fldCharType="end"/>
        </w:r>
      </w:hyperlink>
    </w:p>
    <w:p w:rsidR="00713DD9" w:rsidRDefault="001B6C7E" w:rsidP="005E7402">
      <w:pPr>
        <w:pStyle w:val="TOC1"/>
        <w:tabs>
          <w:tab w:val="right" w:leader="dot" w:pos="9072"/>
        </w:tabs>
        <w:rPr>
          <w:noProof/>
        </w:rPr>
      </w:pPr>
      <w:hyperlink w:anchor="_Toc430871459" w:history="1">
        <w:r w:rsidR="00713DD9" w:rsidRPr="000A3522">
          <w:rPr>
            <w:rStyle w:val="Hyperlink"/>
            <w:noProof/>
          </w:rPr>
          <w:t>Signing Pages</w:t>
        </w:r>
        <w:r w:rsidR="00713DD9">
          <w:rPr>
            <w:noProof/>
            <w:webHidden/>
          </w:rPr>
          <w:tab/>
        </w:r>
        <w:r w:rsidR="00713DD9">
          <w:rPr>
            <w:noProof/>
            <w:webHidden/>
          </w:rPr>
          <w:fldChar w:fldCharType="begin"/>
        </w:r>
        <w:r w:rsidR="00713DD9">
          <w:rPr>
            <w:noProof/>
            <w:webHidden/>
          </w:rPr>
          <w:instrText xml:space="preserve"> PAGEREF _Toc430871459 \h </w:instrText>
        </w:r>
        <w:r w:rsidR="00713DD9">
          <w:rPr>
            <w:noProof/>
            <w:webHidden/>
          </w:rPr>
        </w:r>
        <w:r w:rsidR="00713DD9">
          <w:rPr>
            <w:noProof/>
            <w:webHidden/>
          </w:rPr>
          <w:fldChar w:fldCharType="separate"/>
        </w:r>
        <w:r w:rsidR="00D232DA">
          <w:rPr>
            <w:noProof/>
            <w:webHidden/>
          </w:rPr>
          <w:t>63</w:t>
        </w:r>
        <w:r w:rsidR="00713DD9">
          <w:rPr>
            <w:noProof/>
            <w:webHidden/>
          </w:rPr>
          <w:fldChar w:fldCharType="end"/>
        </w:r>
      </w:hyperlink>
    </w:p>
    <w:p w:rsidR="00A85D42" w:rsidRDefault="00713DD9" w:rsidP="005E7402">
      <w:pPr>
        <w:tabs>
          <w:tab w:val="right" w:leader="dot" w:pos="9072"/>
        </w:tabs>
      </w:pPr>
      <w:r>
        <w:fldChar w:fldCharType="end"/>
      </w:r>
    </w:p>
    <w:p w:rsidR="00A85D42" w:rsidRPr="00A85D42" w:rsidRDefault="00A85D42" w:rsidP="00A85D42">
      <w:pPr>
        <w:sectPr w:rsidR="00A85D42" w:rsidRPr="00A85D42" w:rsidSect="005E7402">
          <w:footerReference w:type="default" r:id="rId14"/>
          <w:pgSz w:w="11907" w:h="16839" w:code="9"/>
          <w:pgMar w:top="1440" w:right="1800" w:bottom="1440" w:left="1800" w:header="708" w:footer="405" w:gutter="0"/>
          <w:pgNumType w:fmt="lowerRoman"/>
          <w:cols w:space="708"/>
          <w:docGrid w:linePitch="360"/>
        </w:sectPr>
      </w:pPr>
    </w:p>
    <w:p w:rsidR="00A85D42" w:rsidRPr="00A85D42" w:rsidRDefault="00A85D42" w:rsidP="00A85D42">
      <w:pPr>
        <w:rPr>
          <w:sz w:val="32"/>
        </w:rPr>
      </w:pPr>
      <w:r w:rsidRPr="00A85D42">
        <w:rPr>
          <w:sz w:val="32"/>
        </w:rPr>
        <w:t>Date</w:t>
      </w:r>
    </w:p>
    <w:p w:rsidR="00A85D42" w:rsidRDefault="00A85D42" w:rsidP="00A85D42">
      <w:r>
        <w:t xml:space="preserve">THIS AGREEMENT is made on </w:t>
      </w:r>
      <w:permStart w:id="1394758503" w:edGrp="everyone"/>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ermEnd w:id="1394758503"/>
    </w:p>
    <w:p w:rsidR="00A85D42" w:rsidRDefault="00A85D42" w:rsidP="00A85D42"/>
    <w:p w:rsidR="00A85D42" w:rsidRPr="00A85D42" w:rsidRDefault="00A85D42" w:rsidP="00A85D42">
      <w:pPr>
        <w:rPr>
          <w:sz w:val="32"/>
          <w:szCs w:val="32"/>
        </w:rPr>
      </w:pPr>
      <w:r w:rsidRPr="00A85D42">
        <w:rPr>
          <w:sz w:val="32"/>
          <w:szCs w:val="32"/>
        </w:rPr>
        <w:t>Parties</w:t>
      </w:r>
    </w:p>
    <w:p w:rsidR="00A85D42" w:rsidRDefault="00A85D42" w:rsidP="00A85D42">
      <w:r w:rsidRPr="00A85D42">
        <w:rPr>
          <w:b/>
        </w:rPr>
        <w:t>South West Aboriginal Land &amp; Sea Council Aboriginal Corporation, ICN 3832 (SWALSC)</w:t>
      </w:r>
      <w:r>
        <w:t xml:space="preserve"> for and on behalf of the </w:t>
      </w:r>
      <w:r w:rsidRPr="00531A55">
        <w:rPr>
          <w:b/>
        </w:rPr>
        <w:t>Ballardong People</w:t>
      </w:r>
      <w:r w:rsidRPr="00A85D42">
        <w:rPr>
          <w:b/>
        </w:rPr>
        <w:t xml:space="preserve"> Agreement Group</w:t>
      </w:r>
      <w:r>
        <w:rPr>
          <w:b/>
        </w:rPr>
        <w:t>.</w:t>
      </w:r>
    </w:p>
    <w:p w:rsidR="00A85D42" w:rsidRDefault="00A85D42" w:rsidP="00A85D42">
      <w:r w:rsidRPr="00C0570D">
        <w:rPr>
          <w:b/>
        </w:rPr>
        <w:t>Proponent/Company:</w:t>
      </w:r>
      <w:r>
        <w:t xml:space="preserve">  </w:t>
      </w:r>
      <w:permStart w:id="686037414" w:edGrp="everyone"/>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A46686">
            <w:rPr>
              <w:lang w:val="en-AU"/>
            </w:rPr>
            <w:t>Enter details here</w:t>
          </w:r>
        </w:sdtContent>
      </w:sdt>
      <w:permEnd w:id="686037414"/>
    </w:p>
    <w:p w:rsidR="00A85D42" w:rsidRDefault="00A85D42" w:rsidP="00A85D42">
      <w:r w:rsidRPr="00C0570D">
        <w:rPr>
          <w:b/>
        </w:rPr>
        <w:t xml:space="preserve">ABN or </w:t>
      </w:r>
      <w:r w:rsidR="00C0570D" w:rsidRPr="00C0570D">
        <w:rPr>
          <w:b/>
        </w:rPr>
        <w:t>ACN:</w:t>
      </w:r>
      <w:r w:rsidR="00C0570D">
        <w:t xml:space="preserve">  </w:t>
      </w:r>
      <w:permStart w:id="1454208490" w:edGrp="everyone"/>
      <w:sdt>
        <w:sdtPr>
          <w:rPr>
            <w:shd w:val="clear" w:color="auto" w:fill="FFFF99"/>
          </w:rPr>
          <w:alias w:val="Enter ABN or ACN number"/>
          <w:tag w:val="Enter ABN or ACN number"/>
          <w:id w:val="472098854"/>
          <w:placeholder>
            <w:docPart w:val="A52552D710334FAAADA0E7B217EA7F65"/>
          </w:placeholder>
          <w:showingPlcHdr/>
        </w:sdtPr>
        <w:sdtEndPr/>
        <w:sdtContent>
          <w:r w:rsidR="00C0570D" w:rsidRPr="00DC59CA">
            <w:rPr>
              <w:rStyle w:val="PlaceholderText"/>
              <w:color w:val="auto"/>
            </w:rPr>
            <w:t>Click here to enter text.</w:t>
          </w:r>
        </w:sdtContent>
      </w:sdt>
      <w:permEnd w:id="1454208490"/>
    </w:p>
    <w:p w:rsidR="00C0570D" w:rsidRDefault="00C0570D" w:rsidP="00A85D42"/>
    <w:p w:rsidR="00A85D42" w:rsidRPr="00A85D42" w:rsidRDefault="00A85D42" w:rsidP="00A85D42">
      <w:pPr>
        <w:rPr>
          <w:sz w:val="32"/>
          <w:szCs w:val="32"/>
        </w:rPr>
      </w:pPr>
      <w:r w:rsidRPr="00A85D42">
        <w:rPr>
          <w:sz w:val="32"/>
          <w:szCs w:val="32"/>
        </w:rPr>
        <w:t xml:space="preserve">Recitals </w:t>
      </w:r>
    </w:p>
    <w:p w:rsidR="00A85D42" w:rsidRDefault="00A85D42" w:rsidP="00C0570D">
      <w:pPr>
        <w:pStyle w:val="ListParagraph"/>
        <w:numPr>
          <w:ilvl w:val="0"/>
          <w:numId w:val="1"/>
        </w:numPr>
        <w:spacing w:line="240" w:lineRule="auto"/>
        <w:ind w:left="714" w:hanging="714"/>
        <w:contextualSpacing w:val="0"/>
      </w:pPr>
      <w:r>
        <w:t xml:space="preserve">SWALSC represents </w:t>
      </w:r>
      <w:r w:rsidRPr="00531A55">
        <w:t>the Ballardong People</w:t>
      </w:r>
      <w:r>
        <w:t xml:space="preserve"> Agreement Group in relation to Aboriginal Heritage matters in the Agreement Area.</w:t>
      </w:r>
    </w:p>
    <w:p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DAA may provide the Parties with information about the evaluation and recording of sites upon request to assist with the processes set out in this NSHA.</w:t>
      </w:r>
    </w:p>
    <w:p w:rsidR="00C0570D" w:rsidRDefault="00C0570D">
      <w:r>
        <w:br w:type="page"/>
      </w:r>
    </w:p>
    <w:p w:rsidR="006B187C" w:rsidRDefault="006B187C" w:rsidP="006B187C">
      <w:r>
        <w:t>The Parties agree as follows:</w:t>
      </w:r>
    </w:p>
    <w:p w:rsidR="00C0570D" w:rsidRPr="00C0570D" w:rsidRDefault="00C0570D" w:rsidP="00C0570D">
      <w:pPr>
        <w:spacing w:line="240" w:lineRule="auto"/>
        <w:rPr>
          <w:sz w:val="32"/>
        </w:rPr>
      </w:pPr>
      <w:r w:rsidRPr="00C0570D">
        <w:rPr>
          <w:sz w:val="32"/>
        </w:rPr>
        <w:t>Agreed Terms</w:t>
      </w:r>
    </w:p>
    <w:p w:rsidR="00C0570D" w:rsidRPr="00830470" w:rsidRDefault="00C0570D" w:rsidP="00830470">
      <w:pPr>
        <w:pStyle w:val="Heading2"/>
      </w:pPr>
      <w:bookmarkStart w:id="0" w:name="_Toc430871361"/>
      <w:r w:rsidRPr="00830470">
        <w:t>Definitions and interpretation</w:t>
      </w:r>
      <w:bookmarkEnd w:id="0"/>
    </w:p>
    <w:p w:rsidR="00C0570D" w:rsidRPr="00D93536" w:rsidRDefault="00C0570D" w:rsidP="00D93536">
      <w:pPr>
        <w:pStyle w:val="Heading3"/>
      </w:pPr>
      <w:bookmarkStart w:id="1" w:name="_Toc430871362"/>
      <w:r w:rsidRPr="00D93536">
        <w:t>Definitions</w:t>
      </w:r>
      <w:bookmarkEnd w:id="1"/>
    </w:p>
    <w:p w:rsidR="00C0570D" w:rsidRDefault="00C0570D" w:rsidP="00C0570D">
      <w:pPr>
        <w:spacing w:line="240" w:lineRule="auto"/>
      </w:pPr>
      <w:r>
        <w:t>In this NSHA, unless the contrary intention appears:</w:t>
      </w:r>
    </w:p>
    <w:p w:rsidR="00C0570D" w:rsidRDefault="00C0570D" w:rsidP="00C0570D">
      <w:pPr>
        <w:spacing w:line="240" w:lineRule="auto"/>
      </w:pPr>
      <w:r w:rsidRPr="006B187C">
        <w:rPr>
          <w:b/>
        </w:rPr>
        <w:t>Aboriginal Consultants</w:t>
      </w:r>
      <w:r>
        <w:t xml:space="preserve"> means:</w:t>
      </w:r>
    </w:p>
    <w:p w:rsidR="00C0570D" w:rsidRDefault="00C0570D" w:rsidP="00D3536F">
      <w:pPr>
        <w:pStyle w:val="ListParagraph"/>
        <w:numPr>
          <w:ilvl w:val="0"/>
          <w:numId w:val="2"/>
        </w:numPr>
        <w:spacing w:line="240" w:lineRule="auto"/>
        <w:ind w:left="851" w:hanging="567"/>
        <w:contextualSpacing w:val="0"/>
      </w:pPr>
      <w:r>
        <w:t>those members of the Agreement Group or Noongar persons who have been identified by SWALSC as persons who can speak about the Survey Area; and, where applicable</w:t>
      </w:r>
    </w:p>
    <w:p w:rsidR="00C0570D" w:rsidRDefault="00C0570D" w:rsidP="00D3536F">
      <w:pPr>
        <w:pStyle w:val="ListParagraph"/>
        <w:numPr>
          <w:ilvl w:val="0"/>
          <w:numId w:val="2"/>
        </w:numPr>
        <w:spacing w:line="240" w:lineRule="auto"/>
        <w:ind w:left="851" w:hanging="567"/>
        <w:contextualSpacing w:val="0"/>
      </w:pPr>
      <w:r>
        <w:t xml:space="preserve">persons identified by DAA in consultation with SWALSC who have previously been recorded on the Aboriginal Heritage Act Register in relation to particular sites in the Survey Area. </w:t>
      </w:r>
    </w:p>
    <w:p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Agreement Group are required to attend or that prevents the members of the Agreement Group from attending to day to day business.</w:t>
      </w:r>
    </w:p>
    <w:p w:rsidR="00C0570D" w:rsidRDefault="00C0570D" w:rsidP="00C0570D">
      <w:pPr>
        <w:spacing w:line="240" w:lineRule="auto"/>
      </w:pPr>
      <w:r w:rsidRPr="006B187C">
        <w:rPr>
          <w:b/>
        </w:rPr>
        <w:t>Aboriginal Heritage</w:t>
      </w:r>
      <w:r>
        <w:t xml:space="preserve"> means the cultural heritage value of an Aboriginal Site or of an Aboriginal Object.</w:t>
      </w:r>
    </w:p>
    <w:p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rsidR="00C0570D" w:rsidRDefault="00C0570D" w:rsidP="00C0570D">
      <w:pPr>
        <w:spacing w:line="240" w:lineRule="auto"/>
      </w:pPr>
      <w:r w:rsidRPr="006B187C">
        <w:rPr>
          <w:b/>
        </w:rPr>
        <w:t>Aboriginal Heritage Agreement</w:t>
      </w:r>
      <w:r>
        <w:t xml:space="preserve"> means an agreement with SWALSC or one or more members of the Agreement Group concerning Aboriginal Heritage Surveys in the Agreement Area. To avoid doubt, this NSHA is a form of Aboriginal Heritage Agreement. </w:t>
      </w:r>
    </w:p>
    <w:p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10.1(a)(ii).</w:t>
      </w:r>
    </w:p>
    <w:p w:rsidR="00C0570D" w:rsidRDefault="00C0570D" w:rsidP="00C0570D">
      <w:pPr>
        <w:spacing w:line="240" w:lineRule="auto"/>
      </w:pPr>
      <w:r w:rsidRPr="00A07A9E">
        <w:rPr>
          <w:b/>
        </w:rPr>
        <w:t>Aboriginal Heritage Service Provider</w:t>
      </w:r>
      <w:r w:rsidRPr="00A07A9E">
        <w:t xml:space="preserve"> means the person or company engaged by </w:t>
      </w:r>
      <w:r>
        <w:t>SWALSC,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SWALSC.</w:t>
      </w:r>
    </w:p>
    <w:p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rsidR="00C0570D" w:rsidRPr="00A07A9E" w:rsidRDefault="00C0570D" w:rsidP="00C0570D">
      <w:pPr>
        <w:spacing w:line="240" w:lineRule="auto"/>
      </w:pPr>
      <w:r w:rsidRPr="00A07A9E">
        <w:rPr>
          <w:b/>
        </w:rPr>
        <w:t>Activity Notice</w:t>
      </w:r>
      <w:r w:rsidRPr="00A07A9E">
        <w:t xml:space="preserve"> means a notice issued by the Proponent to SWALSC under clause 8.2.</w:t>
      </w:r>
    </w:p>
    <w:p w:rsidR="00C0570D" w:rsidRPr="00A07A9E" w:rsidRDefault="00C0570D" w:rsidP="00C0570D">
      <w:pPr>
        <w:spacing w:line="240" w:lineRule="auto"/>
      </w:pPr>
      <w:r w:rsidRPr="00A07A9E">
        <w:rPr>
          <w:b/>
        </w:rPr>
        <w:t>Activity Notice Response</w:t>
      </w:r>
      <w:r w:rsidRPr="00A07A9E">
        <w:t xml:space="preserve"> means notice given by SWALSC to the Proponent under clause 8.3(a).</w:t>
      </w:r>
    </w:p>
    <w:p w:rsidR="00C0570D" w:rsidRPr="00A07A9E" w:rsidRDefault="00C0570D" w:rsidP="00C0570D">
      <w:pPr>
        <w:spacing w:line="240" w:lineRule="auto"/>
      </w:pPr>
      <w:r w:rsidRPr="00A07A9E">
        <w:rPr>
          <w:b/>
        </w:rPr>
        <w:t>Activity Program</w:t>
      </w:r>
      <w:r w:rsidRPr="00A07A9E">
        <w:t xml:space="preserve"> means all Activities described in an Activity Notice.  </w:t>
      </w:r>
    </w:p>
    <w:p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rsidR="00C0570D" w:rsidRPr="00A07A9E" w:rsidRDefault="00C0570D" w:rsidP="00C0570D">
      <w:pPr>
        <w:spacing w:line="240" w:lineRule="auto"/>
      </w:pPr>
      <w:r w:rsidRPr="00A07A9E">
        <w:rPr>
          <w:b/>
        </w:rPr>
        <w:t>Agreement Group</w:t>
      </w:r>
      <w:r w:rsidRPr="00A07A9E">
        <w:t xml:space="preserve"> means the Native Title Agreement Group as defined in the ILUA. </w:t>
      </w:r>
    </w:p>
    <w:p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rsidR="00C0570D" w:rsidRPr="00A07A9E" w:rsidRDefault="00C0570D" w:rsidP="00C0570D">
      <w:pPr>
        <w:spacing w:line="240" w:lineRule="auto"/>
      </w:pPr>
      <w:r w:rsidRPr="00A07A9E">
        <w:rPr>
          <w:b/>
        </w:rPr>
        <w:t>Confidential Information</w:t>
      </w:r>
      <w:r w:rsidRPr="00A07A9E">
        <w:t xml:space="preserve"> has the meaning given in clause 19.1.</w:t>
      </w:r>
    </w:p>
    <w:p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SWALSC.</w:t>
      </w:r>
    </w:p>
    <w:p w:rsidR="006967D7" w:rsidRDefault="006967D7">
      <w:pPr>
        <w:rPr>
          <w:b/>
        </w:rPr>
      </w:pPr>
      <w:r>
        <w:rPr>
          <w:b/>
        </w:rPr>
        <w:br w:type="page"/>
      </w:r>
    </w:p>
    <w:p w:rsidR="00C0570D" w:rsidRDefault="00C0570D" w:rsidP="00C0570D">
      <w:pPr>
        <w:spacing w:line="240" w:lineRule="auto"/>
      </w:pPr>
      <w:r w:rsidRPr="006B187C">
        <w:rPr>
          <w:b/>
        </w:rPr>
        <w:t>CPI Calculation</w:t>
      </w:r>
      <w:r>
        <w:t xml:space="preserve"> means:</w:t>
      </w:r>
    </w:p>
    <w:p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180894CE" wp14:editId="1C41685F">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15">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rsidR="00C0570D" w:rsidRPr="00DD1F1D" w:rsidRDefault="00C0570D" w:rsidP="00C0570D">
      <w:pPr>
        <w:spacing w:line="240" w:lineRule="auto"/>
        <w:rPr>
          <w:i/>
        </w:rPr>
      </w:pPr>
      <w:r w:rsidRPr="00DD1F1D">
        <w:rPr>
          <w:i/>
        </w:rPr>
        <w:t xml:space="preserve">A ×  </w:t>
      </w:r>
    </w:p>
    <w:p w:rsidR="00C0570D" w:rsidRDefault="00C0570D" w:rsidP="00C0570D">
      <w:pPr>
        <w:spacing w:line="240" w:lineRule="auto"/>
      </w:pPr>
      <w:r>
        <w:t>where:</w:t>
      </w:r>
    </w:p>
    <w:p w:rsidR="00C0570D" w:rsidRDefault="00C0570D" w:rsidP="00DD1F1D">
      <w:pPr>
        <w:spacing w:line="240" w:lineRule="auto"/>
        <w:ind w:left="567"/>
      </w:pPr>
      <w:r w:rsidRPr="00DD1F1D">
        <w:rPr>
          <w:i/>
        </w:rPr>
        <w:t>A</w:t>
      </w:r>
      <w:r>
        <w:t xml:space="preserve"> = the initial base payment under this NSHA as set out in Schedule 5;</w:t>
      </w:r>
    </w:p>
    <w:p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rsidR="00C0570D" w:rsidRDefault="00C0570D" w:rsidP="00C0570D">
      <w:pPr>
        <w:spacing w:line="240" w:lineRule="auto"/>
      </w:pPr>
      <w:r w:rsidRPr="00DD1F1D">
        <w:rPr>
          <w:b/>
        </w:rPr>
        <w:t>DAA</w:t>
      </w:r>
      <w:r>
        <w:t xml:space="preserve"> has the meaning given to Department in section 4 of the Aboriginal Heritage Act and as at the Effective Date is the State's Department of Aboriginal Affairs.</w:t>
      </w:r>
    </w:p>
    <w:p w:rsidR="00C0570D" w:rsidRDefault="00C0570D" w:rsidP="00C0570D">
      <w:pPr>
        <w:spacing w:line="240" w:lineRule="auto"/>
      </w:pPr>
      <w:r w:rsidRPr="00DD1F1D">
        <w:rPr>
          <w:b/>
        </w:rPr>
        <w:t>DAA Guidelines</w:t>
      </w:r>
      <w:r>
        <w:t xml:space="preserve"> means the Guidelines with respect to preparing Aboriginal Heritage Survey reports and applications to the ACMC under section 18 of the Aboriginal Heritage Act published on the DAA website as modified from time to time.</w:t>
      </w:r>
    </w:p>
    <w:p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Cabinet and DAA dated</w:t>
      </w:r>
      <w:r w:rsidR="006E29EB">
        <w:t xml:space="preserve"> </w:t>
      </w:r>
      <w:permStart w:id="149907459" w:edGrp="everyone"/>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ermEnd w:id="149907459"/>
      <w:r w:rsidR="00713DD9">
        <w:t>.</w:t>
      </w:r>
    </w:p>
    <w:p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rsidR="00C0570D" w:rsidRPr="00345E19" w:rsidRDefault="00C0570D" w:rsidP="00C0570D">
      <w:pPr>
        <w:spacing w:line="240" w:lineRule="auto"/>
      </w:pPr>
      <w:r w:rsidRPr="00345E19">
        <w:rPr>
          <w:b/>
        </w:rPr>
        <w:t>Estimated Survey Costs</w:t>
      </w:r>
      <w:r w:rsidRPr="00345E19">
        <w:t xml:space="preserve"> has the meaning given in clause 9.5(b).</w:t>
      </w:r>
    </w:p>
    <w:p w:rsidR="00C0570D" w:rsidRPr="00345E19" w:rsidRDefault="00C0570D" w:rsidP="00C0570D">
      <w:pPr>
        <w:spacing w:line="240" w:lineRule="auto"/>
      </w:pPr>
      <w:r w:rsidRPr="00345E19">
        <w:rPr>
          <w:b/>
        </w:rPr>
        <w:t xml:space="preserve">Event of Default </w:t>
      </w:r>
      <w:r w:rsidRPr="00345E19">
        <w:t>means any of the events described in clause 17.1(b).</w:t>
      </w:r>
    </w:p>
    <w:p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rsidR="00C0570D" w:rsidRPr="007A3AA0" w:rsidRDefault="00C0570D" w:rsidP="009B7684">
      <w:pPr>
        <w:pStyle w:val="ListParagraph"/>
        <w:numPr>
          <w:ilvl w:val="0"/>
          <w:numId w:val="105"/>
        </w:numPr>
        <w:ind w:left="851" w:hanging="567"/>
        <w:contextualSpacing w:val="0"/>
      </w:pPr>
      <w:r w:rsidRPr="007A3AA0">
        <w:t>act of God, lightning, storm, flood, fire, earthquake, explosion, cyclone or wind and wave conditions associated with a cyclone, tidal wave, landslide, adverse weather conditions;</w:t>
      </w:r>
    </w:p>
    <w:p w:rsidR="00C0570D" w:rsidRPr="007A3AA0" w:rsidRDefault="00C0570D" w:rsidP="009B7684">
      <w:pPr>
        <w:pStyle w:val="ListParagraph"/>
        <w:numPr>
          <w:ilvl w:val="0"/>
          <w:numId w:val="105"/>
        </w:numPr>
        <w:ind w:left="851" w:hanging="567"/>
        <w:contextualSpacing w:val="0"/>
      </w:pPr>
      <w:r w:rsidRPr="007A3AA0">
        <w:t>strike, lockout or other labour difficulty;</w:t>
      </w:r>
    </w:p>
    <w:p w:rsidR="00C0570D" w:rsidRPr="007A3AA0" w:rsidRDefault="00C0570D" w:rsidP="009B7684">
      <w:pPr>
        <w:pStyle w:val="ListParagraph"/>
        <w:numPr>
          <w:ilvl w:val="0"/>
          <w:numId w:val="105"/>
        </w:numPr>
        <w:ind w:left="851" w:hanging="567"/>
        <w:contextualSpacing w:val="0"/>
      </w:pPr>
      <w:r w:rsidRPr="007A3AA0">
        <w:t>act of public enemy, war, sabotage, blockade, revolution, riot, insurrection, civil commotion, epidemic, terrorism; or</w:t>
      </w:r>
    </w:p>
    <w:p w:rsidR="00C0570D" w:rsidRPr="007A3AA0" w:rsidRDefault="00C0570D" w:rsidP="009B7684">
      <w:pPr>
        <w:pStyle w:val="ListParagraph"/>
        <w:numPr>
          <w:ilvl w:val="0"/>
          <w:numId w:val="105"/>
        </w:numPr>
        <w:ind w:left="851" w:hanging="567"/>
        <w:contextualSpacing w:val="0"/>
      </w:pPr>
      <w:r w:rsidRPr="007A3AA0">
        <w:t>the effect of any law or authority exercised by a government authority or official by law.</w:t>
      </w:r>
    </w:p>
    <w:p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rsidR="00C0570D" w:rsidRDefault="00C0570D" w:rsidP="00C0570D">
      <w:pPr>
        <w:spacing w:line="240" w:lineRule="auto"/>
      </w:pPr>
      <w:r w:rsidRPr="00DD1F1D">
        <w:rPr>
          <w:b/>
        </w:rPr>
        <w:t>GPS</w:t>
      </w:r>
      <w:r>
        <w:t xml:space="preserve"> means a global positioning system device.</w:t>
      </w:r>
    </w:p>
    <w:p w:rsidR="00C0570D" w:rsidRPr="00345E19" w:rsidRDefault="00C0570D" w:rsidP="00C0570D">
      <w:pPr>
        <w:spacing w:line="240" w:lineRule="auto"/>
      </w:pPr>
      <w:r w:rsidRPr="00345E19">
        <w:rPr>
          <w:b/>
        </w:rPr>
        <w:t>Ground Disturbing Activity</w:t>
      </w:r>
      <w:r w:rsidRPr="00345E19">
        <w:t xml:space="preserve"> means any Activity that is not Low Ground Disturbance Activity or Minimal Impact Activity.</w:t>
      </w:r>
    </w:p>
    <w:p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DAA, that form as set out at the relevant time on the DAA website.</w:t>
      </w:r>
    </w:p>
    <w:p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rsidR="00C0570D" w:rsidRPr="00345E19" w:rsidRDefault="00C0570D" w:rsidP="00C0570D">
      <w:pPr>
        <w:spacing w:line="240" w:lineRule="auto"/>
      </w:pPr>
      <w:r w:rsidRPr="00345E19">
        <w:rPr>
          <w:b/>
        </w:rPr>
        <w:t>Insolvency Event</w:t>
      </w:r>
      <w:r w:rsidRPr="00345E19">
        <w:t xml:space="preserve"> means where a Party:</w:t>
      </w:r>
    </w:p>
    <w:p w:rsidR="00C0570D" w:rsidRPr="007A3AA0" w:rsidRDefault="00C0570D" w:rsidP="009B7684">
      <w:pPr>
        <w:pStyle w:val="ListParagraph"/>
        <w:numPr>
          <w:ilvl w:val="0"/>
          <w:numId w:val="106"/>
        </w:numPr>
        <w:ind w:left="851" w:hanging="567"/>
      </w:pPr>
      <w:r w:rsidRPr="007A3AA0">
        <w:t>commits an act of insolvency under and for the purposes of the Corporations Act 2001 (Cth) or the CATSI Act; or</w:t>
      </w:r>
    </w:p>
    <w:p w:rsidR="00C0570D" w:rsidRPr="007A3AA0" w:rsidRDefault="00C0570D" w:rsidP="009B7684">
      <w:pPr>
        <w:pStyle w:val="ListParagraph"/>
        <w:numPr>
          <w:ilvl w:val="0"/>
          <w:numId w:val="106"/>
        </w:numPr>
        <w:ind w:left="851" w:hanging="567"/>
      </w:pPr>
      <w:r w:rsidRPr="007A3AA0">
        <w:t>is placed under external administration under and for the purposes of Chapter 5 of the Corporations Act 2001 (Cth); or</w:t>
      </w:r>
    </w:p>
    <w:p w:rsidR="00C0570D" w:rsidRPr="007A3AA0" w:rsidRDefault="00C0570D" w:rsidP="009B7684">
      <w:pPr>
        <w:pStyle w:val="ListParagraph"/>
        <w:numPr>
          <w:ilvl w:val="0"/>
          <w:numId w:val="106"/>
        </w:numPr>
        <w:ind w:left="851" w:hanging="567"/>
      </w:pPr>
      <w:r w:rsidRPr="007A3AA0">
        <w:t>is placed under external administration under and for the purposes of Chapter 11 of the CATSI Act; or</w:t>
      </w:r>
    </w:p>
    <w:p w:rsidR="00C0570D" w:rsidRPr="007A3AA0" w:rsidRDefault="00C0570D" w:rsidP="009B7684">
      <w:pPr>
        <w:pStyle w:val="ListParagraph"/>
        <w:numPr>
          <w:ilvl w:val="0"/>
          <w:numId w:val="106"/>
        </w:numPr>
        <w:ind w:left="851" w:hanging="567"/>
      </w:pPr>
      <w:r w:rsidRPr="007A3AA0">
        <w:t>is unable to pay all its debts as and when they become due and payable.</w:t>
      </w:r>
    </w:p>
    <w:p w:rsidR="00C0570D" w:rsidRPr="00345E19" w:rsidRDefault="00C0570D" w:rsidP="00C0570D">
      <w:pPr>
        <w:spacing w:line="240" w:lineRule="auto"/>
      </w:pPr>
      <w:r w:rsidRPr="00345E19">
        <w:rPr>
          <w:b/>
        </w:rPr>
        <w:t>Last Fieldwork Day</w:t>
      </w:r>
      <w:r w:rsidRPr="00345E19">
        <w:t xml:space="preserve"> has the meaning given in clause 12.1.</w:t>
      </w:r>
    </w:p>
    <w:p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rsidR="00C0570D" w:rsidRPr="007A3AA0" w:rsidRDefault="00C0570D" w:rsidP="009B7684">
      <w:pPr>
        <w:pStyle w:val="ListParagraph"/>
        <w:numPr>
          <w:ilvl w:val="0"/>
          <w:numId w:val="107"/>
        </w:numPr>
        <w:ind w:left="851" w:hanging="567"/>
        <w:contextualSpacing w:val="0"/>
      </w:pPr>
      <w:r w:rsidRPr="007A3AA0">
        <w:t>sampling using hand methods (including hand augering); and</w:t>
      </w:r>
    </w:p>
    <w:p w:rsidR="00C0570D" w:rsidRPr="007A3AA0" w:rsidRDefault="00C0570D" w:rsidP="009B7684">
      <w:pPr>
        <w:pStyle w:val="ListParagraph"/>
        <w:numPr>
          <w:ilvl w:val="0"/>
          <w:numId w:val="107"/>
        </w:numPr>
        <w:ind w:left="851" w:hanging="567"/>
        <w:contextualSpacing w:val="0"/>
      </w:pPr>
      <w:r w:rsidRPr="007A3AA0">
        <w:t>geophysical, biological, environmental or conservation surveys, including installing monitoring plots and marker posts; and</w:t>
      </w:r>
    </w:p>
    <w:p w:rsidR="00C0570D" w:rsidRPr="007A3AA0" w:rsidRDefault="00C0570D" w:rsidP="009B7684">
      <w:pPr>
        <w:pStyle w:val="ListParagraph"/>
        <w:numPr>
          <w:ilvl w:val="0"/>
          <w:numId w:val="107"/>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rsidR="00C0570D" w:rsidRPr="007A3AA0" w:rsidRDefault="00C0570D" w:rsidP="009B7684">
      <w:pPr>
        <w:pStyle w:val="ListParagraph"/>
        <w:numPr>
          <w:ilvl w:val="0"/>
          <w:numId w:val="107"/>
        </w:numPr>
        <w:ind w:left="851" w:hanging="567"/>
        <w:contextualSpacing w:val="0"/>
      </w:pPr>
      <w:r w:rsidRPr="007A3AA0">
        <w:t>reconnaissance and patrol in light vehicles; and</w:t>
      </w:r>
    </w:p>
    <w:p w:rsidR="00C0570D" w:rsidRPr="007A3AA0" w:rsidRDefault="00C0570D" w:rsidP="009B7684">
      <w:pPr>
        <w:pStyle w:val="ListParagraph"/>
        <w:numPr>
          <w:ilvl w:val="0"/>
          <w:numId w:val="107"/>
        </w:numPr>
        <w:ind w:left="851" w:hanging="567"/>
        <w:contextualSpacing w:val="0"/>
      </w:pPr>
      <w:r w:rsidRPr="007A3AA0">
        <w:t>drilling using hand held rig or rig mounted on 4 wheel vehicle and only on cleared tracks; and</w:t>
      </w:r>
    </w:p>
    <w:p w:rsidR="00C0570D" w:rsidRPr="007A3AA0" w:rsidRDefault="00C0570D" w:rsidP="009B7684">
      <w:pPr>
        <w:pStyle w:val="ListParagraph"/>
        <w:numPr>
          <w:ilvl w:val="0"/>
          <w:numId w:val="107"/>
        </w:numPr>
        <w:ind w:left="851" w:hanging="567"/>
        <w:contextualSpacing w:val="0"/>
      </w:pPr>
      <w:r w:rsidRPr="007A3AA0">
        <w:t>drilling using existing access and without the construction of new roads and tracks (and where use of the existing roads or tracks involves no disturbance to plant roots); and</w:t>
      </w:r>
    </w:p>
    <w:p w:rsidR="00C0570D" w:rsidRPr="007A3AA0" w:rsidRDefault="00C0570D" w:rsidP="009B7684">
      <w:pPr>
        <w:pStyle w:val="ListParagraph"/>
        <w:numPr>
          <w:ilvl w:val="0"/>
          <w:numId w:val="107"/>
        </w:numPr>
        <w:ind w:left="851" w:hanging="567"/>
        <w:contextualSpacing w:val="0"/>
      </w:pPr>
      <w:r w:rsidRPr="007A3AA0">
        <w:t>digging pitfall traps and temporary trenches for small animals; baiting and installation of temporary fences and nest boxes; and</w:t>
      </w:r>
    </w:p>
    <w:p w:rsidR="00C0570D" w:rsidRDefault="00C0570D" w:rsidP="009B7684">
      <w:pPr>
        <w:pStyle w:val="ListParagraph"/>
        <w:numPr>
          <w:ilvl w:val="0"/>
          <w:numId w:val="107"/>
        </w:numPr>
        <w:ind w:left="851" w:hanging="567"/>
        <w:contextualSpacing w:val="0"/>
      </w:pPr>
      <w:r>
        <w:t>removing soil and flora samples and cores up to 20 kilograms, and up to a depth of two metres from the natural surface; and</w:t>
      </w:r>
    </w:p>
    <w:p w:rsidR="00C0570D" w:rsidRDefault="00C0570D" w:rsidP="009B7684">
      <w:pPr>
        <w:pStyle w:val="ListParagraph"/>
        <w:numPr>
          <w:ilvl w:val="0"/>
          <w:numId w:val="107"/>
        </w:numPr>
        <w:ind w:left="851" w:hanging="567"/>
        <w:contextualSpacing w:val="0"/>
      </w:pPr>
      <w:r>
        <w:t>collecting and removing loose rocks, firewood, flora or fauna; and</w:t>
      </w:r>
    </w:p>
    <w:p w:rsidR="00C0570D" w:rsidRDefault="00C0570D" w:rsidP="009B7684">
      <w:pPr>
        <w:pStyle w:val="ListParagraph"/>
        <w:numPr>
          <w:ilvl w:val="0"/>
          <w:numId w:val="107"/>
        </w:numPr>
        <w:ind w:left="851" w:hanging="567"/>
        <w:contextualSpacing w:val="0"/>
      </w:pPr>
      <w:r>
        <w:t>fossicking for rocks and gemstones; and</w:t>
      </w:r>
    </w:p>
    <w:p w:rsidR="00C0570D" w:rsidRDefault="00C0570D" w:rsidP="009B7684">
      <w:pPr>
        <w:pStyle w:val="ListParagraph"/>
        <w:numPr>
          <w:ilvl w:val="0"/>
          <w:numId w:val="107"/>
        </w:numPr>
        <w:ind w:left="851" w:hanging="567"/>
        <w:contextualSpacing w:val="0"/>
      </w:pPr>
      <w:r>
        <w:t>conducting tests for water, site contamination, or other scientific or conservation purposes; and</w:t>
      </w:r>
    </w:p>
    <w:p w:rsidR="00C0570D" w:rsidRDefault="00C0570D" w:rsidP="009B7684">
      <w:pPr>
        <w:pStyle w:val="ListParagraph"/>
        <w:numPr>
          <w:ilvl w:val="0"/>
          <w:numId w:val="107"/>
        </w:numPr>
        <w:ind w:left="851" w:hanging="567"/>
        <w:contextualSpacing w:val="0"/>
      </w:pPr>
      <w:r>
        <w:t>maintaining and refurbishing existing facilities, including recreation and camping facilities, water points, signs and other structures; and</w:t>
      </w:r>
    </w:p>
    <w:p w:rsidR="00C0570D" w:rsidRDefault="00C0570D" w:rsidP="009B7684">
      <w:pPr>
        <w:pStyle w:val="ListParagraph"/>
        <w:numPr>
          <w:ilvl w:val="0"/>
          <w:numId w:val="107"/>
        </w:numPr>
        <w:ind w:left="851" w:hanging="567"/>
        <w:contextualSpacing w:val="0"/>
      </w:pPr>
      <w:r>
        <w:t>maintaining but not widening existing roads, drains, culverts, bridges, trails, tracks, fence lines and firebreaks; and</w:t>
      </w:r>
    </w:p>
    <w:p w:rsidR="00C0570D" w:rsidRDefault="00C0570D" w:rsidP="009B7684">
      <w:pPr>
        <w:pStyle w:val="ListParagraph"/>
        <w:numPr>
          <w:ilvl w:val="0"/>
          <w:numId w:val="107"/>
        </w:numPr>
        <w:ind w:left="851" w:hanging="567"/>
        <w:contextualSpacing w:val="0"/>
      </w:pPr>
      <w:r>
        <w:t>erecting signage and barriers using hand and mechanical augers; and</w:t>
      </w:r>
    </w:p>
    <w:p w:rsidR="00C0570D" w:rsidRDefault="00C0570D" w:rsidP="009B7684">
      <w:pPr>
        <w:pStyle w:val="ListParagraph"/>
        <w:numPr>
          <w:ilvl w:val="0"/>
          <w:numId w:val="107"/>
        </w:numPr>
        <w:ind w:left="851" w:hanging="567"/>
        <w:contextualSpacing w:val="0"/>
      </w:pPr>
      <w:r>
        <w:t>revegetating of degraded areas, including fencing areas of vegetation; and</w:t>
      </w:r>
    </w:p>
    <w:p w:rsidR="00C0570D" w:rsidRDefault="00C0570D" w:rsidP="009B7684">
      <w:pPr>
        <w:pStyle w:val="ListParagraph"/>
        <w:numPr>
          <w:ilvl w:val="0"/>
          <w:numId w:val="107"/>
        </w:numPr>
        <w:ind w:left="851" w:hanging="567"/>
        <w:contextualSpacing w:val="0"/>
      </w:pPr>
      <w:r>
        <w:t>rehabilitating previously disturbed areas, including ripping, scarifying, matting, brushing, seeding and planting; and</w:t>
      </w:r>
    </w:p>
    <w:p w:rsidR="00C0570D" w:rsidRDefault="00C0570D" w:rsidP="009B7684">
      <w:pPr>
        <w:pStyle w:val="ListParagraph"/>
        <w:numPr>
          <w:ilvl w:val="0"/>
          <w:numId w:val="107"/>
        </w:numPr>
        <w:ind w:left="851" w:hanging="567"/>
        <w:contextualSpacing w:val="0"/>
      </w:pPr>
      <w:r>
        <w:t>carrying out species recovery programs; and</w:t>
      </w:r>
    </w:p>
    <w:p w:rsidR="00C0570D" w:rsidRDefault="00C0570D" w:rsidP="009B7684">
      <w:pPr>
        <w:pStyle w:val="ListParagraph"/>
        <w:numPr>
          <w:ilvl w:val="0"/>
          <w:numId w:val="107"/>
        </w:numPr>
        <w:ind w:left="851" w:hanging="567"/>
        <w:contextualSpacing w:val="0"/>
      </w:pPr>
      <w:r>
        <w:t>erosion control activities around existing roads, infrastructure or facilities; and</w:t>
      </w:r>
    </w:p>
    <w:p w:rsidR="00C0570D" w:rsidRDefault="00C0570D" w:rsidP="009B7684">
      <w:pPr>
        <w:pStyle w:val="ListParagraph"/>
        <w:numPr>
          <w:ilvl w:val="0"/>
          <w:numId w:val="107"/>
        </w:numPr>
        <w:ind w:left="851" w:hanging="567"/>
        <w:contextualSpacing w:val="0"/>
      </w:pPr>
      <w:r>
        <w:t>weed control using hand, mechanical and chemical methods of control excluding excavation or furrowing of soil; and</w:t>
      </w:r>
    </w:p>
    <w:p w:rsidR="00C0570D" w:rsidRDefault="00C0570D" w:rsidP="009B7684">
      <w:pPr>
        <w:pStyle w:val="ListParagraph"/>
        <w:numPr>
          <w:ilvl w:val="0"/>
          <w:numId w:val="107"/>
        </w:numPr>
        <w:ind w:left="851" w:hanging="567"/>
        <w:contextualSpacing w:val="0"/>
      </w:pPr>
      <w:r>
        <w:t>conducting tourism operations that:</w:t>
      </w:r>
    </w:p>
    <w:p w:rsidR="00C0570D" w:rsidRPr="00F530CF" w:rsidRDefault="00C0570D" w:rsidP="006E7E43">
      <w:pPr>
        <w:pStyle w:val="ListParagraph"/>
        <w:numPr>
          <w:ilvl w:val="0"/>
          <w:numId w:val="20"/>
        </w:numPr>
        <w:ind w:left="1276" w:hanging="425"/>
        <w:contextualSpacing w:val="0"/>
      </w:pPr>
      <w:r w:rsidRPr="00F530CF">
        <w:t>are based in established facilities; or</w:t>
      </w:r>
    </w:p>
    <w:p w:rsidR="00C0570D" w:rsidRPr="00404935" w:rsidRDefault="00C0570D" w:rsidP="006E7E43">
      <w:pPr>
        <w:pStyle w:val="ListParagraph"/>
        <w:numPr>
          <w:ilvl w:val="0"/>
          <w:numId w:val="20"/>
        </w:numPr>
        <w:ind w:left="1276" w:hanging="425"/>
        <w:contextualSpacing w:val="0"/>
      </w:pPr>
      <w:r w:rsidRPr="00F530CF">
        <w:t>require the establishment of new facilities that require no, or only minor, ground</w:t>
      </w:r>
      <w:r w:rsidRPr="00404935">
        <w:t xml:space="preserve"> disturbance; and</w:t>
      </w:r>
    </w:p>
    <w:p w:rsidR="00C0570D" w:rsidRDefault="00C0570D" w:rsidP="009B7684">
      <w:pPr>
        <w:pStyle w:val="ListParagraph"/>
        <w:numPr>
          <w:ilvl w:val="0"/>
          <w:numId w:val="107"/>
        </w:numPr>
        <w:ind w:left="851" w:hanging="567"/>
        <w:contextualSpacing w:val="0"/>
      </w:pPr>
      <w:r>
        <w:t>any other use of hand-held tools, not referred to in the preceding paragraphs; and</w:t>
      </w:r>
    </w:p>
    <w:p w:rsidR="00C0570D" w:rsidRDefault="00C0570D" w:rsidP="009B7684">
      <w:pPr>
        <w:pStyle w:val="ListParagraph"/>
        <w:numPr>
          <w:ilvl w:val="0"/>
          <w:numId w:val="107"/>
        </w:numPr>
        <w:ind w:left="851" w:hanging="567"/>
        <w:contextualSpacing w:val="0"/>
      </w:pPr>
      <w:r>
        <w:t>events such as car rallies and marathons using existing roads, stock routes or pastoral lease tracks; and</w:t>
      </w:r>
    </w:p>
    <w:p w:rsidR="00C0570D" w:rsidRDefault="00C0570D" w:rsidP="009B7684">
      <w:pPr>
        <w:pStyle w:val="ListParagraph"/>
        <w:numPr>
          <w:ilvl w:val="0"/>
          <w:numId w:val="107"/>
        </w:numPr>
        <w:ind w:left="851" w:hanging="567"/>
        <w:contextualSpacing w:val="0"/>
      </w:pPr>
      <w:r>
        <w:t>walking, driving or riding tours using existing roads, stock routes, pastoral lease tracks or historical trails (official or unofficial); and</w:t>
      </w:r>
    </w:p>
    <w:p w:rsidR="00C0570D" w:rsidRDefault="00C0570D" w:rsidP="009B7684">
      <w:pPr>
        <w:pStyle w:val="ListParagraph"/>
        <w:numPr>
          <w:ilvl w:val="0"/>
          <w:numId w:val="107"/>
        </w:numPr>
        <w:ind w:left="851" w:hanging="567"/>
        <w:contextualSpacing w:val="0"/>
      </w:pPr>
      <w:r>
        <w:t xml:space="preserve">exercise of grazing rights permitted under Division 3, Subdivision G of the </w:t>
      </w:r>
      <w:r w:rsidRPr="00CF5A24">
        <w:rPr>
          <w:i/>
        </w:rPr>
        <w:t>Native Title Act 1993</w:t>
      </w:r>
      <w:r>
        <w:t xml:space="preserve">; and </w:t>
      </w:r>
    </w:p>
    <w:p w:rsidR="00C0570D" w:rsidRDefault="00C0570D" w:rsidP="009B7684">
      <w:pPr>
        <w:pStyle w:val="ListParagraph"/>
        <w:numPr>
          <w:ilvl w:val="0"/>
          <w:numId w:val="107"/>
        </w:numPr>
        <w:ind w:left="851" w:hanging="567"/>
        <w:contextualSpacing w:val="0"/>
      </w:pPr>
      <w:r>
        <w:t>the laying of water pipelines across the ground where no excavation is required; and</w:t>
      </w:r>
    </w:p>
    <w:p w:rsidR="00C0570D" w:rsidRDefault="00C0570D" w:rsidP="009B7684">
      <w:pPr>
        <w:pStyle w:val="ListParagraph"/>
        <w:numPr>
          <w:ilvl w:val="0"/>
          <w:numId w:val="107"/>
        </w:numPr>
        <w:ind w:left="851" w:hanging="567"/>
        <w:contextualSpacing w:val="0"/>
      </w:pPr>
      <w:r>
        <w:t>any other Activities agreed in writing by the Parties to be Low Ground Disturbance Activities.</w:t>
      </w:r>
    </w:p>
    <w:p w:rsidR="006E7E43" w:rsidRDefault="006E7E43">
      <w:pPr>
        <w:rPr>
          <w:b/>
        </w:rPr>
      </w:pPr>
      <w:r>
        <w:rPr>
          <w:b/>
        </w:rPr>
        <w:br w:type="page"/>
      </w:r>
    </w:p>
    <w:p w:rsidR="00C0570D" w:rsidRPr="00F530CF" w:rsidRDefault="00C0570D" w:rsidP="00F530CF">
      <w:pPr>
        <w:spacing w:line="240" w:lineRule="auto"/>
      </w:pPr>
      <w:r w:rsidRPr="00C37454">
        <w:rPr>
          <w:b/>
        </w:rPr>
        <w:t>Minimal Impact Activity</w:t>
      </w:r>
      <w:r>
        <w:t xml:space="preserve"> means any Activity that involves minimal or no ground disturbance.  Minimal Impact A</w:t>
      </w:r>
      <w:r w:rsidR="00F530CF">
        <w:t>ctivity includes the following:</w:t>
      </w:r>
    </w:p>
    <w:p w:rsidR="00F530CF" w:rsidRDefault="00F530CF" w:rsidP="009B7684">
      <w:pPr>
        <w:pStyle w:val="ListParagraph"/>
        <w:numPr>
          <w:ilvl w:val="0"/>
          <w:numId w:val="108"/>
        </w:numPr>
        <w:ind w:left="851" w:hanging="567"/>
        <w:contextualSpacing w:val="0"/>
      </w:pPr>
      <w:r>
        <w:t>Walking, photography, filming; and</w:t>
      </w:r>
    </w:p>
    <w:p w:rsidR="00C0570D" w:rsidRPr="00F530CF" w:rsidRDefault="00C0570D" w:rsidP="009B7684">
      <w:pPr>
        <w:pStyle w:val="ListParagraph"/>
        <w:numPr>
          <w:ilvl w:val="0"/>
          <w:numId w:val="108"/>
        </w:numPr>
        <w:ind w:left="851" w:hanging="567"/>
        <w:contextualSpacing w:val="0"/>
      </w:pPr>
      <w:r w:rsidRPr="00F530CF">
        <w:t>Aerial surveying and magnetic surveys; and</w:t>
      </w:r>
    </w:p>
    <w:p w:rsidR="00C0570D" w:rsidRPr="00F530CF" w:rsidRDefault="00C0570D" w:rsidP="009B7684">
      <w:pPr>
        <w:pStyle w:val="ListParagraph"/>
        <w:numPr>
          <w:ilvl w:val="0"/>
          <w:numId w:val="108"/>
        </w:numPr>
        <w:ind w:left="851" w:hanging="567"/>
        <w:contextualSpacing w:val="0"/>
      </w:pPr>
      <w:r w:rsidRPr="00F530CF">
        <w:t>Use of existing tracks and water courses; and</w:t>
      </w:r>
    </w:p>
    <w:p w:rsidR="00C0570D" w:rsidRPr="00F530CF" w:rsidRDefault="00C0570D" w:rsidP="009B7684">
      <w:pPr>
        <w:pStyle w:val="ListParagraph"/>
        <w:numPr>
          <w:ilvl w:val="0"/>
          <w:numId w:val="108"/>
        </w:numPr>
        <w:ind w:left="851" w:hanging="567"/>
        <w:contextualSpacing w:val="0"/>
      </w:pPr>
      <w:r w:rsidRPr="00F530CF">
        <w:t>Environmental monitoring; and</w:t>
      </w:r>
    </w:p>
    <w:p w:rsidR="00C0570D" w:rsidRPr="00F530CF" w:rsidRDefault="00C0570D" w:rsidP="009B7684">
      <w:pPr>
        <w:pStyle w:val="ListParagraph"/>
        <w:numPr>
          <w:ilvl w:val="0"/>
          <w:numId w:val="108"/>
        </w:numPr>
        <w:ind w:left="851" w:hanging="567"/>
        <w:contextualSpacing w:val="0"/>
      </w:pPr>
      <w:r w:rsidRPr="00F530CF">
        <w:t>Water and soils sampling; and</w:t>
      </w:r>
    </w:p>
    <w:p w:rsidR="00C0570D" w:rsidRPr="00F530CF" w:rsidRDefault="00C0570D" w:rsidP="009B7684">
      <w:pPr>
        <w:pStyle w:val="ListParagraph"/>
        <w:numPr>
          <w:ilvl w:val="0"/>
          <w:numId w:val="108"/>
        </w:numPr>
        <w:ind w:left="851" w:hanging="567"/>
        <w:contextualSpacing w:val="0"/>
      </w:pPr>
      <w:r w:rsidRPr="00F530CF">
        <w:t>Fossicking using hand held instruments; and</w:t>
      </w:r>
    </w:p>
    <w:p w:rsidR="00C0570D" w:rsidRPr="00F530CF" w:rsidRDefault="00C0570D" w:rsidP="009B7684">
      <w:pPr>
        <w:pStyle w:val="ListParagraph"/>
        <w:numPr>
          <w:ilvl w:val="0"/>
          <w:numId w:val="108"/>
        </w:numPr>
        <w:ind w:left="851" w:hanging="567"/>
        <w:contextualSpacing w:val="0"/>
      </w:pPr>
      <w:r w:rsidRPr="00F530CF">
        <w:t>Spatial measurement; and</w:t>
      </w:r>
    </w:p>
    <w:p w:rsidR="00C0570D" w:rsidRPr="00F530CF" w:rsidRDefault="00C0570D" w:rsidP="009B7684">
      <w:pPr>
        <w:pStyle w:val="ListParagraph"/>
        <w:numPr>
          <w:ilvl w:val="0"/>
          <w:numId w:val="108"/>
        </w:numPr>
        <w:ind w:left="851" w:hanging="567"/>
        <w:contextualSpacing w:val="0"/>
      </w:pPr>
      <w:r w:rsidRPr="00F530CF">
        <w:t>Scientific research, using hand held tools; and</w:t>
      </w:r>
    </w:p>
    <w:p w:rsidR="00C0570D" w:rsidRPr="00F530CF" w:rsidRDefault="00C0570D" w:rsidP="009B7684">
      <w:pPr>
        <w:pStyle w:val="ListParagraph"/>
        <w:numPr>
          <w:ilvl w:val="0"/>
          <w:numId w:val="108"/>
        </w:numPr>
        <w:ind w:left="851" w:hanging="567"/>
        <w:contextualSpacing w:val="0"/>
      </w:pPr>
      <w:r w:rsidRPr="00F530CF">
        <w:t>Cultivation and grazing in previously cultivated/grazed areas; and</w:t>
      </w:r>
    </w:p>
    <w:p w:rsidR="00C0570D" w:rsidRPr="00F530CF" w:rsidRDefault="00C0570D" w:rsidP="009B7684">
      <w:pPr>
        <w:pStyle w:val="ListParagraph"/>
        <w:numPr>
          <w:ilvl w:val="0"/>
          <w:numId w:val="108"/>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rsidR="00C0570D" w:rsidRPr="00F530CF" w:rsidRDefault="00C0570D" w:rsidP="009B7684">
      <w:pPr>
        <w:pStyle w:val="ListParagraph"/>
        <w:numPr>
          <w:ilvl w:val="0"/>
          <w:numId w:val="108"/>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rsidR="00C0570D" w:rsidRPr="00F530CF" w:rsidRDefault="00C0570D" w:rsidP="009B7684">
      <w:pPr>
        <w:pStyle w:val="ListParagraph"/>
        <w:numPr>
          <w:ilvl w:val="0"/>
          <w:numId w:val="108"/>
        </w:numPr>
        <w:ind w:left="851" w:hanging="567"/>
        <w:contextualSpacing w:val="0"/>
      </w:pPr>
      <w:r w:rsidRPr="00F530CF">
        <w:t>Light vehicular access and camping using existing tracks and involving no clearance of vegetation.</w:t>
      </w:r>
    </w:p>
    <w:p w:rsidR="00C0570D" w:rsidRDefault="00C0570D" w:rsidP="00C0570D">
      <w:pPr>
        <w:spacing w:line="240" w:lineRule="auto"/>
      </w:pPr>
      <w:r w:rsidRPr="00C37454">
        <w:rPr>
          <w:b/>
        </w:rPr>
        <w:t>Noongar Boodja Trust Deed</w:t>
      </w:r>
      <w:r>
        <w:t xml:space="preserve"> means the Trust Deed as defined in the ILUA.</w:t>
      </w:r>
    </w:p>
    <w:p w:rsidR="00C0570D" w:rsidRDefault="00C0570D" w:rsidP="00C0570D">
      <w:pPr>
        <w:spacing w:line="240" w:lineRule="auto"/>
      </w:pPr>
      <w:r w:rsidRPr="00C37454">
        <w:rPr>
          <w:b/>
        </w:rPr>
        <w:t>Noongar Boodja Trustee</w:t>
      </w:r>
      <w:r>
        <w:t xml:space="preserve"> means the Trustee appointed under the Noongar Boodja Trust Deed from time to time.</w:t>
      </w:r>
    </w:p>
    <w:p w:rsidR="00C0570D" w:rsidRPr="00345E19" w:rsidRDefault="00C0570D" w:rsidP="00C0570D">
      <w:pPr>
        <w:spacing w:line="240" w:lineRule="auto"/>
      </w:pPr>
      <w:r w:rsidRPr="00345E19">
        <w:rPr>
          <w:b/>
        </w:rPr>
        <w:t xml:space="preserve">NSHA </w:t>
      </w:r>
      <w:r w:rsidRPr="00345E19">
        <w:t>means this Noongar Standard Heritage Agreement.</w:t>
      </w:r>
    </w:p>
    <w:p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rsidR="00C0570D" w:rsidRPr="00345E19" w:rsidRDefault="00C0570D" w:rsidP="00C0570D">
      <w:pPr>
        <w:spacing w:line="240" w:lineRule="auto"/>
      </w:pPr>
      <w:r w:rsidRPr="00345E19">
        <w:rPr>
          <w:b/>
        </w:rPr>
        <w:t>Preliminary Advice</w:t>
      </w:r>
      <w:r w:rsidRPr="00345E19">
        <w:t xml:space="preserve"> means advice, in writing, complying with clause 12.3(a). </w:t>
      </w:r>
    </w:p>
    <w:p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rsidR="00C0570D" w:rsidRPr="00345E19" w:rsidRDefault="00C0570D" w:rsidP="00C0570D">
      <w:pPr>
        <w:spacing w:line="240" w:lineRule="auto"/>
      </w:pPr>
      <w:r w:rsidRPr="00345E19">
        <w:rPr>
          <w:b/>
        </w:rPr>
        <w:t>Program of Proposed Works</w:t>
      </w:r>
      <w:r w:rsidRPr="00345E19">
        <w:t xml:space="preserve"> means the program of proposed works for a specified period prepared by a Proponent that will be carried out, wholly or partially, in the Agreement Area.</w:t>
      </w:r>
    </w:p>
    <w:p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rsidR="00C0570D" w:rsidRPr="00345E19" w:rsidRDefault="00C0570D" w:rsidP="00C0570D">
      <w:pPr>
        <w:spacing w:line="240" w:lineRule="auto"/>
      </w:pPr>
      <w:r w:rsidRPr="00345E19">
        <w:rPr>
          <w:b/>
        </w:rPr>
        <w:t>Related Agreement Areas</w:t>
      </w:r>
      <w:r w:rsidRPr="00345E19">
        <w:t xml:space="preserve"> has the same meaning as given in the ILUA.</w:t>
      </w:r>
    </w:p>
    <w:p w:rsidR="00C0570D" w:rsidRPr="00345E19" w:rsidRDefault="00C0570D" w:rsidP="00C0570D">
      <w:pPr>
        <w:spacing w:line="240" w:lineRule="auto"/>
      </w:pPr>
      <w:r w:rsidRPr="00345E19">
        <w:rPr>
          <w:b/>
        </w:rPr>
        <w:t>Related Agreement Group</w:t>
      </w:r>
      <w:r w:rsidRPr="00345E19">
        <w:t xml:space="preserve"> means the Related Native Title Agreement Group as defined in the ILUA </w:t>
      </w:r>
    </w:p>
    <w:p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rsidR="00C0570D" w:rsidRDefault="00C0570D" w:rsidP="00C0570D">
      <w:pPr>
        <w:spacing w:line="240" w:lineRule="auto"/>
      </w:pPr>
      <w:r w:rsidRPr="00C37454">
        <w:rPr>
          <w:b/>
        </w:rPr>
        <w:t>Site Avoidance Survey</w:t>
      </w:r>
      <w:r>
        <w:t xml:space="preserve"> means a Survey carried out using the Site Avoidance Model.</w:t>
      </w:r>
    </w:p>
    <w:p w:rsidR="00C0570D" w:rsidRDefault="00C0570D" w:rsidP="00C0570D">
      <w:pPr>
        <w:spacing w:line="240" w:lineRule="auto"/>
      </w:pPr>
      <w:r>
        <w:t>Site Identification Model means a Survey methodology involving the identification of Aboriginal Sites.</w:t>
      </w:r>
    </w:p>
    <w:p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rsidR="00C0570D" w:rsidRPr="00345E19" w:rsidRDefault="00C0570D" w:rsidP="00C0570D">
      <w:pPr>
        <w:spacing w:line="240" w:lineRule="auto"/>
      </w:pPr>
      <w:r w:rsidRPr="00345E19">
        <w:rPr>
          <w:b/>
        </w:rPr>
        <w:t>Survey</w:t>
      </w:r>
      <w:r w:rsidRPr="00345E19">
        <w:t xml:space="preserve"> means an Aboriginal Heritage Survey conducted under this NSHA.</w:t>
      </w:r>
    </w:p>
    <w:p w:rsidR="00C0570D" w:rsidRPr="00345E19" w:rsidRDefault="00C0570D" w:rsidP="00C0570D">
      <w:pPr>
        <w:spacing w:line="240" w:lineRule="auto"/>
      </w:pPr>
      <w:r w:rsidRPr="00345E19">
        <w:rPr>
          <w:b/>
        </w:rPr>
        <w:t>Survey Agreement Date</w:t>
      </w:r>
      <w:r w:rsidRPr="00345E19">
        <w:t xml:space="preserve"> has the meaning given in clauses 9.1(a) or 9.1(b). </w:t>
      </w:r>
    </w:p>
    <w:p w:rsidR="00C0570D" w:rsidRPr="00345E19" w:rsidRDefault="00C0570D" w:rsidP="00C0570D">
      <w:pPr>
        <w:spacing w:line="240" w:lineRule="auto"/>
      </w:pPr>
      <w:r w:rsidRPr="00345E19">
        <w:rPr>
          <w:b/>
        </w:rPr>
        <w:t>Survey Agreement Period</w:t>
      </w:r>
      <w:r w:rsidRPr="00345E19">
        <w:t xml:space="preserve"> has the meaning given in clause 9.1(d).</w:t>
      </w:r>
    </w:p>
    <w:p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rsidR="00CF5A24" w:rsidRDefault="00C0570D" w:rsidP="00C0570D">
      <w:pPr>
        <w:spacing w:line="240" w:lineRule="auto"/>
      </w:pPr>
      <w:r w:rsidRPr="00345E19">
        <w:rPr>
          <w:b/>
        </w:rPr>
        <w:t>Survey Team</w:t>
      </w:r>
      <w:r w:rsidRPr="00345E19">
        <w:t xml:space="preserve"> has the meaning given in clause 10.1.</w:t>
      </w:r>
    </w:p>
    <w:p w:rsidR="00CF5A24" w:rsidRDefault="00CF5A24">
      <w:r>
        <w:br w:type="page"/>
      </w:r>
    </w:p>
    <w:p w:rsidR="00A86D79" w:rsidRPr="00345E19" w:rsidRDefault="00A86D79" w:rsidP="00D93536">
      <w:pPr>
        <w:pStyle w:val="Heading3"/>
      </w:pPr>
      <w:bookmarkStart w:id="2" w:name="_Toc430871363"/>
      <w:r w:rsidRPr="00345E19">
        <w:t>Interpretation — general</w:t>
      </w:r>
      <w:bookmarkEnd w:id="2"/>
    </w:p>
    <w:p w:rsidR="00C0570D" w:rsidRPr="00345E19" w:rsidRDefault="00C0570D" w:rsidP="003D66C8">
      <w:pPr>
        <w:spacing w:line="240" w:lineRule="auto"/>
      </w:pPr>
      <w:r w:rsidRPr="00345E19">
        <w:t>In this NSHA, unless the contrary intention appears:</w:t>
      </w:r>
    </w:p>
    <w:p w:rsidR="00C0570D" w:rsidRDefault="00C0570D" w:rsidP="009B7684">
      <w:pPr>
        <w:pStyle w:val="ListParagraph"/>
        <w:numPr>
          <w:ilvl w:val="0"/>
          <w:numId w:val="109"/>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rsidR="00C0570D" w:rsidRDefault="00C0570D" w:rsidP="009B7684">
      <w:pPr>
        <w:pStyle w:val="ListParagraph"/>
        <w:numPr>
          <w:ilvl w:val="0"/>
          <w:numId w:val="109"/>
        </w:numPr>
        <w:ind w:left="851" w:hanging="567"/>
        <w:contextualSpacing w:val="0"/>
      </w:pPr>
      <w:r>
        <w:t>words expressed in the singular include the plural and vice versa;</w:t>
      </w:r>
    </w:p>
    <w:p w:rsidR="00C0570D" w:rsidRDefault="00C0570D" w:rsidP="009B7684">
      <w:pPr>
        <w:pStyle w:val="ListParagraph"/>
        <w:numPr>
          <w:ilvl w:val="0"/>
          <w:numId w:val="109"/>
        </w:numPr>
        <w:ind w:left="851" w:hanging="567"/>
        <w:contextualSpacing w:val="0"/>
      </w:pPr>
      <w:r>
        <w:t>a reference to a clause, schedule or annexure is a reference to a clause, schedule or annexure to this NSHA and a reference to this NSHA includes any recital, schedule or annexure;</w:t>
      </w:r>
    </w:p>
    <w:p w:rsidR="00C0570D" w:rsidRDefault="00C0570D" w:rsidP="009B7684">
      <w:pPr>
        <w:pStyle w:val="ListParagraph"/>
        <w:numPr>
          <w:ilvl w:val="0"/>
          <w:numId w:val="109"/>
        </w:numPr>
        <w:ind w:left="851" w:hanging="567"/>
        <w:contextualSpacing w:val="0"/>
      </w:pPr>
      <w:r>
        <w:t>a reference to a document, agreement (including this NSHA) or instrument is to that document, agreement or instrument as varied, amended, supplemented, or replaced;</w:t>
      </w:r>
    </w:p>
    <w:p w:rsidR="00C0570D" w:rsidRDefault="00C0570D" w:rsidP="009B7684">
      <w:pPr>
        <w:pStyle w:val="ListParagraph"/>
        <w:numPr>
          <w:ilvl w:val="0"/>
          <w:numId w:val="109"/>
        </w:numPr>
        <w:ind w:left="851" w:hanging="567"/>
        <w:contextualSpacing w:val="0"/>
      </w:pPr>
      <w:r>
        <w:t>a ‘person’ includes a company, partnership, firm, joint venture, association, authority, corporation or other body corporate, trust, public body or Government Proponent;</w:t>
      </w:r>
    </w:p>
    <w:p w:rsidR="00C0570D" w:rsidRDefault="00C0570D" w:rsidP="009B7684">
      <w:pPr>
        <w:pStyle w:val="ListParagraph"/>
        <w:numPr>
          <w:ilvl w:val="0"/>
          <w:numId w:val="109"/>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rsidR="00C0570D" w:rsidRDefault="00C0570D" w:rsidP="009B7684">
      <w:pPr>
        <w:pStyle w:val="ListParagraph"/>
        <w:numPr>
          <w:ilvl w:val="0"/>
          <w:numId w:val="109"/>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rsidR="00C0570D" w:rsidRDefault="00C0570D" w:rsidP="009B7684">
      <w:pPr>
        <w:pStyle w:val="ListParagraph"/>
        <w:numPr>
          <w:ilvl w:val="0"/>
          <w:numId w:val="109"/>
        </w:numPr>
        <w:ind w:left="851" w:hanging="567"/>
        <w:contextualSpacing w:val="0"/>
      </w:pPr>
      <w:r>
        <w:t>a reference to conduct includes, without limitation, an omission, statement or undertaking, whether or not it is in writing;</w:t>
      </w:r>
    </w:p>
    <w:p w:rsidR="00C0570D" w:rsidRDefault="00C0570D" w:rsidP="009B7684">
      <w:pPr>
        <w:pStyle w:val="ListParagraph"/>
        <w:numPr>
          <w:ilvl w:val="0"/>
          <w:numId w:val="109"/>
        </w:numPr>
        <w:ind w:left="851" w:hanging="567"/>
        <w:contextualSpacing w:val="0"/>
      </w:pPr>
      <w:r>
        <w:t>‘including’ means ‘including but not limited to’;</w:t>
      </w:r>
    </w:p>
    <w:p w:rsidR="00C0570D" w:rsidRDefault="00C0570D" w:rsidP="009B7684">
      <w:pPr>
        <w:pStyle w:val="ListParagraph"/>
        <w:numPr>
          <w:ilvl w:val="0"/>
          <w:numId w:val="109"/>
        </w:numPr>
        <w:ind w:left="851" w:hanging="567"/>
        <w:contextualSpacing w:val="0"/>
      </w:pPr>
      <w:r>
        <w:t>a reference to a statute, ordinance, code, legislation or other law includes regulations and other instruments under it and amendments, re-enactments, consolidations or replacements of any of them;</w:t>
      </w:r>
    </w:p>
    <w:p w:rsidR="00C0570D" w:rsidRDefault="00C0570D" w:rsidP="009B7684">
      <w:pPr>
        <w:pStyle w:val="ListParagraph"/>
        <w:numPr>
          <w:ilvl w:val="0"/>
          <w:numId w:val="109"/>
        </w:numPr>
        <w:ind w:left="851" w:hanging="567"/>
        <w:contextualSpacing w:val="0"/>
      </w:pPr>
      <w:r>
        <w:t>a reference to dollars or $ is a reference to the currency of Australia;</w:t>
      </w:r>
    </w:p>
    <w:p w:rsidR="00C0570D" w:rsidRDefault="00C0570D" w:rsidP="009B7684">
      <w:pPr>
        <w:pStyle w:val="ListParagraph"/>
        <w:numPr>
          <w:ilvl w:val="0"/>
          <w:numId w:val="109"/>
        </w:numPr>
        <w:ind w:left="851" w:hanging="567"/>
        <w:contextualSpacing w:val="0"/>
      </w:pPr>
      <w:r>
        <w:t>a reference to a day is to be interpreted as the period of time commencing at midnight and ending 24 hours later;</w:t>
      </w:r>
    </w:p>
    <w:p w:rsidR="00C0570D" w:rsidRDefault="00C0570D" w:rsidP="009B7684">
      <w:pPr>
        <w:pStyle w:val="ListParagraph"/>
        <w:numPr>
          <w:ilvl w:val="0"/>
          <w:numId w:val="109"/>
        </w:numPr>
        <w:ind w:left="851" w:hanging="567"/>
        <w:contextualSpacing w:val="0"/>
      </w:pPr>
      <w:r>
        <w:t>a reference to a month is to be interpreted as the period of time commencing at the start of any day in one of the calendar months and ending immediately before the start of the corresponding day of the next calendar month or if there is no such day, at the end of the next calendar month;</w:t>
      </w:r>
    </w:p>
    <w:p w:rsidR="00C0570D" w:rsidRDefault="00C0570D" w:rsidP="009B7684">
      <w:pPr>
        <w:pStyle w:val="ListParagraph"/>
        <w:numPr>
          <w:ilvl w:val="0"/>
          <w:numId w:val="109"/>
        </w:numPr>
        <w:ind w:left="851" w:hanging="567"/>
        <w:contextualSpacing w:val="0"/>
      </w:pPr>
      <w:r>
        <w:t>references to time are to local time in Perth, Western Australia;</w:t>
      </w:r>
    </w:p>
    <w:p w:rsidR="00C0570D" w:rsidRDefault="00C0570D" w:rsidP="009B7684">
      <w:pPr>
        <w:pStyle w:val="ListParagraph"/>
        <w:numPr>
          <w:ilvl w:val="0"/>
          <w:numId w:val="109"/>
        </w:numPr>
        <w:ind w:left="851" w:hanging="567"/>
        <w:contextualSpacing w:val="0"/>
      </w:pPr>
      <w:r>
        <w:t>where time is to be reckoned from a day or event, that day or the day of that event is excluded;</w:t>
      </w:r>
    </w:p>
    <w:p w:rsidR="00C0570D" w:rsidRDefault="00C0570D" w:rsidP="009B7684">
      <w:pPr>
        <w:pStyle w:val="ListParagraph"/>
        <w:numPr>
          <w:ilvl w:val="0"/>
          <w:numId w:val="109"/>
        </w:numPr>
        <w:ind w:left="851" w:hanging="567"/>
        <w:contextualSpacing w:val="0"/>
      </w:pPr>
      <w:r>
        <w:t>if the day on or by which a person must do something under this NSHA is not a Business Day, the person must do it on or by the next Business Day; and</w:t>
      </w:r>
    </w:p>
    <w:p w:rsidR="00C0570D" w:rsidRDefault="00C0570D" w:rsidP="009B7684">
      <w:pPr>
        <w:pStyle w:val="ListParagraph"/>
        <w:numPr>
          <w:ilvl w:val="0"/>
          <w:numId w:val="109"/>
        </w:numPr>
        <w:ind w:left="851" w:hanging="567"/>
        <w:contextualSpacing w:val="0"/>
      </w:pPr>
      <w:r>
        <w:t>if any conflict arises between the terms and conditions contained in the clauses of this NSHA and any recitals, schedules or annexures to this NSHA, the terms and conditions of the clauses of this NSHA shall prevail.</w:t>
      </w:r>
    </w:p>
    <w:p w:rsidR="00C0570D" w:rsidRPr="004C32E8" w:rsidRDefault="00442939" w:rsidP="00D93536">
      <w:pPr>
        <w:pStyle w:val="Heading3"/>
      </w:pPr>
      <w:bookmarkStart w:id="3" w:name="_Toc430871364"/>
      <w:r>
        <w:t>Interpretation</w:t>
      </w:r>
      <w:r w:rsidRPr="00345E19">
        <w:t xml:space="preserve"> — </w:t>
      </w:r>
      <w:r w:rsidR="00C0570D" w:rsidRPr="004C32E8">
        <w:t>liabilities and benefits</w:t>
      </w:r>
      <w:bookmarkEnd w:id="3"/>
    </w:p>
    <w:p w:rsidR="00C0570D" w:rsidRDefault="00C0570D" w:rsidP="00C0570D">
      <w:pPr>
        <w:spacing w:line="240" w:lineRule="auto"/>
      </w:pPr>
      <w:r>
        <w:t>In this NSHA, unless the contrary intention appears:</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set out in this NSHA which is in favour of SWALSC and the members of the Agreement Group is for the benefit of them jointly and severally; and</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rsidR="00C0570D" w:rsidRPr="002D09E6" w:rsidRDefault="00C0570D" w:rsidP="009B7684">
      <w:pPr>
        <w:pStyle w:val="ListParagraph"/>
        <w:numPr>
          <w:ilvl w:val="0"/>
          <w:numId w:val="111"/>
        </w:numPr>
        <w:ind w:left="851" w:hanging="567"/>
        <w:contextualSpacing w:val="0"/>
      </w:pPr>
      <w:r w:rsidRPr="002D09E6">
        <w:t>any agreement, representation, warranty or indemnity which is given by the Proponent, where the Proponent comprises more than one entity, binds them jointly and severally.</w:t>
      </w:r>
    </w:p>
    <w:p w:rsidR="003D66C8" w:rsidRDefault="003D66C8" w:rsidP="00830470">
      <w:pPr>
        <w:pStyle w:val="Heading2"/>
      </w:pPr>
      <w:bookmarkStart w:id="4" w:name="_Toc430871365"/>
      <w:r>
        <w:t>No Application of this NSHA to Emergency Activities</w:t>
      </w:r>
      <w:bookmarkEnd w:id="4"/>
    </w:p>
    <w:p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rsidR="003D66C8" w:rsidRDefault="003D66C8" w:rsidP="00830470">
      <w:pPr>
        <w:pStyle w:val="Heading2"/>
      </w:pPr>
      <w:bookmarkStart w:id="5" w:name="_Toc430871366"/>
      <w:r>
        <w:t>Execution and effect of this NSHA</w:t>
      </w:r>
      <w:bookmarkEnd w:id="5"/>
    </w:p>
    <w:p w:rsidR="003D66C8" w:rsidRDefault="003D66C8" w:rsidP="009B7684">
      <w:pPr>
        <w:pStyle w:val="ListParagraph"/>
        <w:numPr>
          <w:ilvl w:val="0"/>
          <w:numId w:val="6"/>
        </w:numPr>
        <w:spacing w:line="240" w:lineRule="auto"/>
        <w:ind w:left="851" w:hanging="567"/>
        <w:contextualSpacing w:val="0"/>
      </w:pPr>
      <w:r>
        <w:t>Execution of this NSHA may take place by SWALSC and the Proponent executing any number of counterparts of this NSHA, with all counterparts together constituting the one instrument.</w:t>
      </w:r>
    </w:p>
    <w:p w:rsidR="003D66C8" w:rsidRPr="00345E19" w:rsidRDefault="003D66C8" w:rsidP="009B7684">
      <w:pPr>
        <w:pStyle w:val="ListParagraph"/>
        <w:numPr>
          <w:ilvl w:val="0"/>
          <w:numId w:val="6"/>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rsidR="003D66C8" w:rsidRPr="00345E19" w:rsidRDefault="003D66C8" w:rsidP="009B7684">
      <w:pPr>
        <w:pStyle w:val="ListParagraph"/>
        <w:numPr>
          <w:ilvl w:val="0"/>
          <w:numId w:val="6"/>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rsidR="003D66C8" w:rsidRPr="00345E19" w:rsidRDefault="003D66C8" w:rsidP="00830470">
      <w:pPr>
        <w:pStyle w:val="Heading2"/>
      </w:pPr>
      <w:bookmarkStart w:id="6" w:name="_Toc430871367"/>
      <w:r w:rsidRPr="00345E19">
        <w:t>Term and termination</w:t>
      </w:r>
      <w:bookmarkEnd w:id="6"/>
    </w:p>
    <w:p w:rsidR="003D66C8" w:rsidRPr="008A57FF" w:rsidRDefault="003D66C8" w:rsidP="00D93536">
      <w:pPr>
        <w:pStyle w:val="Heading3"/>
      </w:pPr>
      <w:bookmarkStart w:id="7" w:name="_Toc430871368"/>
      <w:r w:rsidRPr="008A57FF">
        <w:t>Commencement</w:t>
      </w:r>
      <w:bookmarkEnd w:id="7"/>
    </w:p>
    <w:p w:rsidR="003D66C8" w:rsidRPr="00345E19" w:rsidRDefault="004C32E8" w:rsidP="003D66C8">
      <w:r w:rsidRPr="00345E19">
        <w:t>This NSHA comes into force and effect as between the Proponent and SWALSC on the date that the last of those Parties executes this NSHA.</w:t>
      </w:r>
    </w:p>
    <w:p w:rsidR="004C32E8" w:rsidRPr="00345E19" w:rsidRDefault="004C32E8" w:rsidP="00D93536">
      <w:pPr>
        <w:pStyle w:val="Heading3"/>
      </w:pPr>
      <w:bookmarkStart w:id="8" w:name="_Toc430871369"/>
      <w:r w:rsidRPr="00345E19">
        <w:t>Termination</w:t>
      </w:r>
      <w:bookmarkEnd w:id="8"/>
    </w:p>
    <w:p w:rsidR="00D3536F" w:rsidRPr="00345E19" w:rsidRDefault="004C32E8" w:rsidP="004C32E8">
      <w:r w:rsidRPr="00345E19">
        <w:t>This NSHA shall terminate on the occurrence of whichever of the following events is first to occur:</w:t>
      </w:r>
    </w:p>
    <w:p w:rsidR="004C32E8" w:rsidRPr="00345E19" w:rsidRDefault="004C32E8" w:rsidP="006A1968">
      <w:pPr>
        <w:pStyle w:val="ListParagraph"/>
        <w:numPr>
          <w:ilvl w:val="0"/>
          <w:numId w:val="7"/>
        </w:numPr>
        <w:ind w:left="851" w:hanging="578"/>
        <w:contextualSpacing w:val="0"/>
      </w:pPr>
      <w:r w:rsidRPr="00345E19">
        <w:t>all Parties agree in writing to end this NSHA;</w:t>
      </w:r>
    </w:p>
    <w:p w:rsidR="004C32E8" w:rsidRPr="00345E19" w:rsidRDefault="004C32E8" w:rsidP="006A1968">
      <w:pPr>
        <w:pStyle w:val="ListParagraph"/>
        <w:numPr>
          <w:ilvl w:val="0"/>
          <w:numId w:val="7"/>
        </w:numPr>
        <w:ind w:left="851" w:hanging="578"/>
        <w:contextualSpacing w:val="0"/>
      </w:pPr>
      <w:r w:rsidRPr="00345E19">
        <w:t>as referred to in clause 17.2(d), a court order is made to wind up either Party as the result of an Event of Default.</w:t>
      </w:r>
    </w:p>
    <w:p w:rsidR="004C32E8" w:rsidRPr="008A57FF" w:rsidRDefault="004C32E8" w:rsidP="00D93536">
      <w:pPr>
        <w:pStyle w:val="Heading3"/>
      </w:pPr>
      <w:bookmarkStart w:id="9" w:name="_Toc430871370"/>
      <w:r w:rsidRPr="008A57FF">
        <w:t>Termination or de-registration of ILUA does not affect NSHA</w:t>
      </w:r>
      <w:bookmarkEnd w:id="9"/>
    </w:p>
    <w:p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rsidR="004C32E8" w:rsidRPr="00345E19" w:rsidRDefault="004C32E8" w:rsidP="00D93536">
      <w:pPr>
        <w:pStyle w:val="Heading3"/>
      </w:pPr>
      <w:bookmarkStart w:id="10" w:name="_Toc430871371"/>
      <w:r w:rsidRPr="00345E19">
        <w:t>Survival of provisions and entitlements upon termination</w:t>
      </w:r>
      <w:bookmarkEnd w:id="10"/>
    </w:p>
    <w:p w:rsidR="004C32E8" w:rsidRPr="00345E19" w:rsidRDefault="004C32E8" w:rsidP="004C32E8">
      <w:r w:rsidRPr="00345E19">
        <w:t>This NSHA ceases to have any force or effect on and from the date of termination, save that:</w:t>
      </w:r>
    </w:p>
    <w:p w:rsidR="004C32E8" w:rsidRPr="00345E19" w:rsidRDefault="004C32E8" w:rsidP="006A1968">
      <w:pPr>
        <w:pStyle w:val="ListParagraph"/>
        <w:numPr>
          <w:ilvl w:val="0"/>
          <w:numId w:val="112"/>
        </w:numPr>
        <w:ind w:left="851" w:hanging="567"/>
        <w:contextualSpacing w:val="0"/>
      </w:pPr>
      <w:r w:rsidRPr="00345E19">
        <w:t>any entitlements, obligations or causes of action which accrued under this NSHA prior to termination survive termination;</w:t>
      </w:r>
    </w:p>
    <w:p w:rsidR="004C32E8" w:rsidRPr="00345E19" w:rsidRDefault="004C32E8" w:rsidP="006A1968">
      <w:pPr>
        <w:pStyle w:val="ListParagraph"/>
        <w:numPr>
          <w:ilvl w:val="0"/>
          <w:numId w:val="112"/>
        </w:numPr>
        <w:ind w:left="851" w:hanging="578"/>
        <w:contextualSpacing w:val="0"/>
      </w:pPr>
      <w:r w:rsidRPr="00345E19">
        <w:t>clauses 1, 4.4, 6, 12.7, 13, 18, 19, 21, 22, 25.2, 25.3, 25.4 and 25.6 survive termination.</w:t>
      </w:r>
    </w:p>
    <w:p w:rsidR="004C32E8" w:rsidRPr="00345E19" w:rsidRDefault="004C32E8" w:rsidP="00830470">
      <w:pPr>
        <w:pStyle w:val="Heading2"/>
      </w:pPr>
      <w:bookmarkStart w:id="11" w:name="_Toc430871372"/>
      <w:r w:rsidRPr="00345E19">
        <w:t>Area to which this NSHA applies</w:t>
      </w:r>
      <w:bookmarkEnd w:id="11"/>
    </w:p>
    <w:p w:rsidR="004C32E8" w:rsidRPr="00345E19" w:rsidRDefault="004C32E8" w:rsidP="004C32E8">
      <w:r w:rsidRPr="00345E19">
        <w:t>This NSHA applies to the Agreement Area.</w:t>
      </w:r>
    </w:p>
    <w:p w:rsidR="004C32E8" w:rsidRPr="00345E19" w:rsidRDefault="004C32E8" w:rsidP="00830470">
      <w:pPr>
        <w:pStyle w:val="Heading2"/>
      </w:pPr>
      <w:bookmarkStart w:id="12" w:name="_Toc430871373"/>
      <w:r w:rsidRPr="00345E19">
        <w:t>Authority, representations and warranties</w:t>
      </w:r>
      <w:bookmarkEnd w:id="12"/>
    </w:p>
    <w:p w:rsidR="004C32E8" w:rsidRPr="00345E19" w:rsidRDefault="004C32E8" w:rsidP="00D93536">
      <w:pPr>
        <w:pStyle w:val="Heading3"/>
      </w:pPr>
      <w:bookmarkStart w:id="13" w:name="_Toc430871374"/>
      <w:r w:rsidRPr="00345E19">
        <w:t>SWALSC representations and warranties</w:t>
      </w:r>
      <w:bookmarkEnd w:id="13"/>
    </w:p>
    <w:p w:rsidR="004C32E8" w:rsidRPr="00345E19" w:rsidRDefault="004C32E8" w:rsidP="004C32E8">
      <w:r w:rsidRPr="00345E19">
        <w:t>SWALSC represents and warrants, for the benefit of the Proponent, that:</w:t>
      </w:r>
    </w:p>
    <w:p w:rsidR="004C32E8" w:rsidRPr="00345E19" w:rsidRDefault="004C32E8" w:rsidP="009B7684">
      <w:pPr>
        <w:pStyle w:val="ListParagraph"/>
        <w:numPr>
          <w:ilvl w:val="0"/>
          <w:numId w:val="8"/>
        </w:numPr>
        <w:ind w:left="851" w:hanging="567"/>
        <w:contextualSpacing w:val="0"/>
      </w:pPr>
      <w:r w:rsidRPr="00345E19">
        <w:t>it represents the members of the Agreement Group in respect of Aboriginal Heritage matters within the Agreement Area; and</w:t>
      </w:r>
    </w:p>
    <w:p w:rsidR="004C32E8" w:rsidRPr="00345E19" w:rsidRDefault="004C32E8" w:rsidP="009B7684">
      <w:pPr>
        <w:pStyle w:val="ListParagraph"/>
        <w:numPr>
          <w:ilvl w:val="0"/>
          <w:numId w:val="8"/>
        </w:numPr>
        <w:ind w:left="851" w:hanging="567"/>
        <w:contextualSpacing w:val="0"/>
      </w:pPr>
      <w:r w:rsidRPr="00345E19">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rsidR="004C32E8" w:rsidRPr="00345E19" w:rsidRDefault="004C32E8" w:rsidP="009B7684">
      <w:pPr>
        <w:pStyle w:val="ListParagraph"/>
        <w:numPr>
          <w:ilvl w:val="0"/>
          <w:numId w:val="8"/>
        </w:numPr>
        <w:ind w:left="851" w:hanging="567"/>
        <w:contextualSpacing w:val="0"/>
      </w:pPr>
      <w:r w:rsidRPr="00345E19">
        <w:t>it knows of no impediment to it performing its obligations under this NSHA.</w:t>
      </w:r>
    </w:p>
    <w:p w:rsidR="004C32E8" w:rsidRPr="00345E19" w:rsidRDefault="004C32E8" w:rsidP="00D93536">
      <w:pPr>
        <w:pStyle w:val="Heading3"/>
      </w:pPr>
      <w:bookmarkStart w:id="14" w:name="_Toc430871375"/>
      <w:r w:rsidRPr="00345E19">
        <w:t>Proponent representations and warranties</w:t>
      </w:r>
      <w:bookmarkEnd w:id="14"/>
    </w:p>
    <w:p w:rsidR="004C32E8" w:rsidRPr="00345E19" w:rsidRDefault="004C32E8" w:rsidP="004C32E8">
      <w:r w:rsidRPr="00345E19">
        <w:t>The Proponent represents and warrants, for the benefit of SWALSC and the members of the Agreement Group, that:</w:t>
      </w:r>
    </w:p>
    <w:p w:rsidR="004C32E8" w:rsidRPr="00345E19" w:rsidRDefault="004C32E8" w:rsidP="009B7684">
      <w:pPr>
        <w:pStyle w:val="ListParagraph"/>
        <w:numPr>
          <w:ilvl w:val="0"/>
          <w:numId w:val="9"/>
        </w:numPr>
        <w:ind w:left="851" w:hanging="578"/>
        <w:contextualSpacing w:val="0"/>
      </w:pPr>
      <w:r w:rsidRPr="00345E19">
        <w:t>it is authorised to enter into this NSHA; and</w:t>
      </w:r>
    </w:p>
    <w:p w:rsidR="004C32E8" w:rsidRDefault="004C32E8" w:rsidP="009B7684">
      <w:pPr>
        <w:pStyle w:val="ListParagraph"/>
        <w:numPr>
          <w:ilvl w:val="0"/>
          <w:numId w:val="9"/>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rsidR="004C32E8" w:rsidRDefault="004C32E8" w:rsidP="009B7684">
      <w:pPr>
        <w:pStyle w:val="ListParagraph"/>
        <w:numPr>
          <w:ilvl w:val="0"/>
          <w:numId w:val="9"/>
        </w:numPr>
        <w:ind w:left="851" w:hanging="578"/>
        <w:contextualSpacing w:val="0"/>
      </w:pPr>
      <w:r>
        <w:t>it knows of no impediment to the Proponent performing its obligations under this NSHA.</w:t>
      </w:r>
    </w:p>
    <w:p w:rsidR="004C32E8" w:rsidRDefault="004C32E8" w:rsidP="00D93536">
      <w:pPr>
        <w:pStyle w:val="Heading3"/>
      </w:pPr>
      <w:bookmarkStart w:id="15" w:name="_Toc430871376"/>
      <w:r w:rsidRPr="004C32E8">
        <w:t>Reliance on warranties</w:t>
      </w:r>
      <w:bookmarkEnd w:id="15"/>
    </w:p>
    <w:p w:rsidR="004C32E8" w:rsidRDefault="004C32E8" w:rsidP="004C32E8">
      <w:r w:rsidRPr="004C32E8">
        <w:t>Each Party acknowledges that the other Parties have relied on the warranties provided in clauses 6.1 or 6.2 (as the case may be) to enter into this NSHA.</w:t>
      </w:r>
    </w:p>
    <w:p w:rsidR="004C32E8" w:rsidRDefault="004C32E8" w:rsidP="00D93536">
      <w:pPr>
        <w:pStyle w:val="Heading3"/>
      </w:pPr>
      <w:bookmarkStart w:id="16" w:name="_Toc430871377"/>
      <w:r w:rsidRPr="004C32E8">
        <w:t>Acknowledgement regarding legal advice</w:t>
      </w:r>
      <w:bookmarkEnd w:id="16"/>
    </w:p>
    <w:p w:rsidR="004C32E8" w:rsidRDefault="004C32E8" w:rsidP="004C32E8">
      <w:r w:rsidRPr="004C32E8">
        <w:t>Each Party acknowledges that it has:</w:t>
      </w:r>
    </w:p>
    <w:p w:rsidR="004C32E8" w:rsidRDefault="004C32E8" w:rsidP="009B7684">
      <w:pPr>
        <w:pStyle w:val="ListParagraph"/>
        <w:numPr>
          <w:ilvl w:val="0"/>
          <w:numId w:val="10"/>
        </w:numPr>
        <w:ind w:left="851" w:hanging="578"/>
        <w:contextualSpacing w:val="0"/>
      </w:pPr>
      <w:r>
        <w:t>had the benefit of legal advice in respect of this NSHA and the effect of it on the rights, obligations and liabilities of each of the Parties to it; and</w:t>
      </w:r>
    </w:p>
    <w:p w:rsidR="004C32E8" w:rsidRDefault="004C32E8" w:rsidP="009B7684">
      <w:pPr>
        <w:pStyle w:val="ListParagraph"/>
        <w:numPr>
          <w:ilvl w:val="0"/>
          <w:numId w:val="10"/>
        </w:numPr>
        <w:ind w:left="851" w:hanging="578"/>
        <w:contextualSpacing w:val="0"/>
      </w:pPr>
      <w:r>
        <w:t>been provided with an opportunity to consider that advice and all of the provisions of this NSHA before entering into it.</w:t>
      </w:r>
    </w:p>
    <w:p w:rsidR="004C32E8" w:rsidRDefault="00420353" w:rsidP="00830470">
      <w:pPr>
        <w:pStyle w:val="Heading2"/>
      </w:pPr>
      <w:bookmarkStart w:id="17" w:name="_Toc430871378"/>
      <w:r w:rsidRPr="00420353">
        <w:t>Cooperation regarding Aboriginal Sites and proposed Activities</w:t>
      </w:r>
      <w:bookmarkEnd w:id="17"/>
    </w:p>
    <w:p w:rsidR="00420353" w:rsidRDefault="00442939" w:rsidP="00D93536">
      <w:pPr>
        <w:pStyle w:val="Heading3"/>
      </w:pPr>
      <w:bookmarkStart w:id="18" w:name="_Toc430871379"/>
      <w:r>
        <w:t>Early exchange of information</w:t>
      </w:r>
      <w:r w:rsidRPr="00345E19">
        <w:t xml:space="preserve"> — </w:t>
      </w:r>
      <w:r w:rsidR="00420353" w:rsidRPr="00420353">
        <w:t>Program of Proposed Works</w:t>
      </w:r>
      <w:bookmarkEnd w:id="18"/>
    </w:p>
    <w:p w:rsidR="00420353" w:rsidRDefault="00420353" w:rsidP="00420353">
      <w:r w:rsidRPr="00420353">
        <w:t>The Parties acknowledge the importance of an early exchange of information between the Proponent and SWALSC about proposed Activities in the Agreement Area to enable informed decisions to be made.  In accordance with this objective:</w:t>
      </w:r>
    </w:p>
    <w:p w:rsidR="00420353" w:rsidRDefault="00420353" w:rsidP="009B7684">
      <w:pPr>
        <w:pStyle w:val="ListParagraph"/>
        <w:numPr>
          <w:ilvl w:val="0"/>
          <w:numId w:val="11"/>
        </w:numPr>
        <w:ind w:left="851" w:hanging="572"/>
        <w:contextualSpacing w:val="0"/>
      </w:pPr>
      <w:r>
        <w:t>wherever practical, the Proponent shall provide SWALSC with a Program of Proposed Works for which Activity Notices are likely to be provided in the foreseeable future; and</w:t>
      </w:r>
    </w:p>
    <w:p w:rsidR="00420353" w:rsidRDefault="00420353" w:rsidP="009B7684">
      <w:pPr>
        <w:pStyle w:val="ListParagraph"/>
        <w:numPr>
          <w:ilvl w:val="0"/>
          <w:numId w:val="11"/>
        </w:numPr>
        <w:ind w:left="851" w:hanging="572"/>
        <w:contextualSpacing w:val="0"/>
      </w:pPr>
      <w:r>
        <w:t>where, as a result of receiving the Program of Proposed Works SWALSC becomes aware of any particular cultural heritage concern arising from a proposal to conduct an Activity (including concerns as to the extent of the proposed Activity and the number of sites that may be affected), SWALSC will use its best endeavours to raise those concerns with the Proponent as soon as practicable after receipt of the Program of Proposed Works.</w:t>
      </w:r>
    </w:p>
    <w:p w:rsidR="00420353" w:rsidRDefault="00420353" w:rsidP="00D93536">
      <w:pPr>
        <w:pStyle w:val="Heading3"/>
      </w:pPr>
      <w:bookmarkStart w:id="19" w:name="_Toc430871380"/>
      <w:r w:rsidRPr="00420353">
        <w:t>Due Diligence Guidelines</w:t>
      </w:r>
      <w:bookmarkEnd w:id="19"/>
    </w:p>
    <w:p w:rsidR="00420353" w:rsidRDefault="00420353" w:rsidP="009B7684">
      <w:pPr>
        <w:pStyle w:val="ListParagraph"/>
        <w:numPr>
          <w:ilvl w:val="0"/>
          <w:numId w:val="12"/>
        </w:numPr>
        <w:ind w:left="851" w:hanging="572"/>
        <w:contextualSpacing w:val="0"/>
      </w:pPr>
      <w:r>
        <w:t>The Parties acknowledge the application of the Due Diligence Guidelines as part of the assessment process for considering the impact of any proposed Activity on Aboriginal Heritage; and</w:t>
      </w:r>
    </w:p>
    <w:p w:rsidR="00420353" w:rsidRPr="00420353" w:rsidRDefault="00420353" w:rsidP="009B7684">
      <w:pPr>
        <w:pStyle w:val="ListParagraph"/>
        <w:numPr>
          <w:ilvl w:val="0"/>
          <w:numId w:val="12"/>
        </w:numPr>
        <w:ind w:left="851" w:hanging="572"/>
        <w:contextualSpacing w:val="0"/>
      </w:pPr>
      <w:r>
        <w:t>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DAA, with respect to the provision of further information if appropriate.</w:t>
      </w:r>
    </w:p>
    <w:p w:rsidR="004C32E8" w:rsidRDefault="00420353" w:rsidP="00D93536">
      <w:pPr>
        <w:pStyle w:val="Heading3"/>
      </w:pPr>
      <w:bookmarkStart w:id="20" w:name="_Toc430871381"/>
      <w:r w:rsidRPr="00420353">
        <w:t>No breach of Heritage Act</w:t>
      </w:r>
      <w:bookmarkEnd w:id="20"/>
    </w:p>
    <w:p w:rsidR="00420353" w:rsidRDefault="00420353" w:rsidP="009B7684">
      <w:pPr>
        <w:pStyle w:val="ListParagraph"/>
        <w:numPr>
          <w:ilvl w:val="0"/>
          <w:numId w:val="13"/>
        </w:numPr>
        <w:ind w:left="851" w:hanging="572"/>
        <w:contextualSpacing w:val="0"/>
      </w:pPr>
      <w:r>
        <w:t>Nothing in this NSHA purports to authorise any act or omission that would be in breach of the Aboriginal Heritage Act.</w:t>
      </w:r>
    </w:p>
    <w:p w:rsidR="00420353" w:rsidRPr="00345E19" w:rsidRDefault="00420353" w:rsidP="009B7684">
      <w:pPr>
        <w:pStyle w:val="ListParagraph"/>
        <w:numPr>
          <w:ilvl w:val="0"/>
          <w:numId w:val="13"/>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rsidR="00420353" w:rsidRPr="00345E19" w:rsidRDefault="00420353" w:rsidP="00830470">
      <w:pPr>
        <w:pStyle w:val="Heading2"/>
      </w:pPr>
      <w:bookmarkStart w:id="21" w:name="_Toc430871382"/>
      <w:r w:rsidRPr="00345E19">
        <w:t>The Activity Notice</w:t>
      </w:r>
      <w:bookmarkEnd w:id="21"/>
    </w:p>
    <w:p w:rsidR="00420353" w:rsidRPr="00345E19" w:rsidRDefault="00420353" w:rsidP="00D93536">
      <w:pPr>
        <w:pStyle w:val="Heading3"/>
      </w:pPr>
      <w:bookmarkStart w:id="22" w:name="_Toc430871383"/>
      <w:r w:rsidRPr="00345E19">
        <w:t>Circumstances where no Activity Notice needs to be given</w:t>
      </w:r>
      <w:bookmarkEnd w:id="22"/>
    </w:p>
    <w:p w:rsidR="00420353" w:rsidRPr="00345E19" w:rsidRDefault="00420353" w:rsidP="009B7684">
      <w:pPr>
        <w:pStyle w:val="ListParagraph"/>
        <w:numPr>
          <w:ilvl w:val="0"/>
          <w:numId w:val="14"/>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rsidR="00420353" w:rsidRPr="00345E19" w:rsidRDefault="00420353" w:rsidP="009B7684">
      <w:pPr>
        <w:pStyle w:val="ListParagraph"/>
        <w:numPr>
          <w:ilvl w:val="0"/>
          <w:numId w:val="14"/>
        </w:numPr>
        <w:ind w:left="851" w:hanging="578"/>
        <w:contextualSpacing w:val="0"/>
      </w:pPr>
      <w:r w:rsidRPr="00345E19">
        <w:t>The Proponent does not have to issue an Activity Notice where the Activities proposed to be conducted consist entirely of:</w:t>
      </w:r>
    </w:p>
    <w:p w:rsidR="00420353" w:rsidRPr="00345E19" w:rsidRDefault="00420353" w:rsidP="009B7684">
      <w:pPr>
        <w:pStyle w:val="ListParagraph"/>
        <w:numPr>
          <w:ilvl w:val="0"/>
          <w:numId w:val="15"/>
        </w:numPr>
        <w:ind w:left="1276" w:hanging="425"/>
        <w:contextualSpacing w:val="0"/>
      </w:pPr>
      <w:r w:rsidRPr="00345E19">
        <w:t>Minimal Impact Activities; or</w:t>
      </w:r>
    </w:p>
    <w:p w:rsidR="00420353" w:rsidRPr="00345E19" w:rsidRDefault="00420353" w:rsidP="009B7684">
      <w:pPr>
        <w:pStyle w:val="ListParagraph"/>
        <w:numPr>
          <w:ilvl w:val="0"/>
          <w:numId w:val="15"/>
        </w:numPr>
        <w:ind w:left="1276" w:hanging="425"/>
        <w:contextualSpacing w:val="0"/>
      </w:pPr>
      <w:r w:rsidRPr="00345E19">
        <w:t>Low Ground Disturbance Activities of a class that SWALSC has notified in writing to the Proponent need not be the subject of an Activity Notice.</w:t>
      </w:r>
    </w:p>
    <w:p w:rsidR="00420353" w:rsidRPr="00345E19" w:rsidRDefault="00420353" w:rsidP="009B7684">
      <w:pPr>
        <w:pStyle w:val="ListParagraph"/>
        <w:numPr>
          <w:ilvl w:val="0"/>
          <w:numId w:val="14"/>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rsidR="00420353" w:rsidRPr="00345E19" w:rsidRDefault="00420353" w:rsidP="00D93536">
      <w:pPr>
        <w:pStyle w:val="Heading3"/>
      </w:pPr>
      <w:bookmarkStart w:id="23" w:name="_Toc430871384"/>
      <w:r w:rsidRPr="00345E19">
        <w:t>Giving the Activity Notice</w:t>
      </w:r>
      <w:bookmarkEnd w:id="23"/>
    </w:p>
    <w:p w:rsidR="00420353" w:rsidRPr="00345E19" w:rsidRDefault="00420353" w:rsidP="009B7684">
      <w:pPr>
        <w:pStyle w:val="ListParagraph"/>
        <w:numPr>
          <w:ilvl w:val="0"/>
          <w:numId w:val="16"/>
        </w:numPr>
        <w:ind w:left="851" w:hanging="578"/>
        <w:contextualSpacing w:val="0"/>
      </w:pPr>
      <w:r w:rsidRPr="00345E19">
        <w:t>Except where clause 8.1(a) or (b) applies, if the Proponent intends to undertake an Activity in the Agreement Area, it shall issue a notice in writing to SWALSC in accordance with this clause 8.2 (Activity Notice).</w:t>
      </w:r>
    </w:p>
    <w:p w:rsidR="00420353" w:rsidRDefault="00420353" w:rsidP="009B7684">
      <w:pPr>
        <w:pStyle w:val="ListParagraph"/>
        <w:numPr>
          <w:ilvl w:val="0"/>
          <w:numId w:val="16"/>
        </w:numPr>
        <w:ind w:left="851" w:hanging="578"/>
        <w:contextualSpacing w:val="0"/>
      </w:pPr>
      <w:r>
        <w:t>The main purposes of an Activity Notice are:</w:t>
      </w:r>
    </w:p>
    <w:p w:rsidR="00420353" w:rsidRDefault="00420353" w:rsidP="009B7684">
      <w:pPr>
        <w:pStyle w:val="ListParagraph"/>
        <w:numPr>
          <w:ilvl w:val="0"/>
          <w:numId w:val="17"/>
        </w:numPr>
        <w:ind w:left="1276" w:hanging="357"/>
        <w:contextualSpacing w:val="0"/>
      </w:pPr>
      <w:r w:rsidRPr="00420353">
        <w:t>to provide adequate information to assist SWALSC to make an assessment as to whether a Survey is required and if so, whether a Site Identification Survey or a Site Avoidance Survey; and</w:t>
      </w:r>
    </w:p>
    <w:p w:rsidR="00420353" w:rsidRDefault="00420353" w:rsidP="009B7684">
      <w:pPr>
        <w:pStyle w:val="ListParagraph"/>
        <w:numPr>
          <w:ilvl w:val="0"/>
          <w:numId w:val="17"/>
        </w:numPr>
        <w:ind w:left="1276" w:hanging="357"/>
        <w:contextualSpacing w:val="0"/>
      </w:pPr>
      <w:r w:rsidRPr="00420353">
        <w:t>if a Survey is required, to provide information relevant to the conduct of that Survey.</w:t>
      </w:r>
    </w:p>
    <w:p w:rsidR="00420353" w:rsidRPr="00345E19" w:rsidRDefault="00420353" w:rsidP="009B7684">
      <w:pPr>
        <w:pStyle w:val="ListParagraph"/>
        <w:numPr>
          <w:ilvl w:val="0"/>
          <w:numId w:val="16"/>
        </w:numPr>
        <w:ind w:left="851" w:hanging="567"/>
      </w:pPr>
      <w:r w:rsidRPr="00420353">
        <w:t>The Activity Notice</w:t>
      </w:r>
      <w:r>
        <w:t xml:space="preserve"> </w:t>
      </w:r>
      <w:r w:rsidR="00462F1A">
        <w:br/>
      </w:r>
      <w:r w:rsidR="00462F1A">
        <w:br/>
      </w:r>
      <w:r w:rsidRPr="00345E19">
        <w:t>shall contain:</w:t>
      </w:r>
      <w:r w:rsidR="00462F1A" w:rsidRPr="00345E19">
        <w:br/>
      </w:r>
    </w:p>
    <w:p w:rsidR="00462F1A" w:rsidRPr="00345E19" w:rsidRDefault="00462F1A" w:rsidP="009B7684">
      <w:pPr>
        <w:pStyle w:val="ListParagraph"/>
        <w:numPr>
          <w:ilvl w:val="0"/>
          <w:numId w:val="18"/>
        </w:numPr>
        <w:ind w:left="1276" w:hanging="357"/>
        <w:contextualSpacing w:val="0"/>
      </w:pPr>
      <w:r w:rsidRPr="00345E19">
        <w:t>the basic information specified in part 1.1 of Schedule 4; and</w:t>
      </w:r>
    </w:p>
    <w:p w:rsidR="00462F1A" w:rsidRPr="00345E19" w:rsidRDefault="00462F1A" w:rsidP="009B7684">
      <w:pPr>
        <w:pStyle w:val="ListParagraph"/>
        <w:numPr>
          <w:ilvl w:val="0"/>
          <w:numId w:val="18"/>
        </w:numPr>
        <w:ind w:left="1276" w:hanging="357"/>
        <w:contextualSpacing w:val="0"/>
      </w:pPr>
      <w:r w:rsidRPr="00345E19">
        <w:t>the key statements and nominations specified in part 1.2 and the detailed contents specified in part 1.3 of Schedule 4; and</w:t>
      </w:r>
    </w:p>
    <w:p w:rsidR="00462F1A" w:rsidRPr="00345E19" w:rsidRDefault="00462F1A" w:rsidP="00462F1A">
      <w:pPr>
        <w:ind w:left="714"/>
      </w:pPr>
      <w:r w:rsidRPr="00345E19">
        <w:t>may also contain:</w:t>
      </w:r>
    </w:p>
    <w:p w:rsidR="00420353" w:rsidRPr="00345E19" w:rsidRDefault="00462F1A" w:rsidP="009B7684">
      <w:pPr>
        <w:pStyle w:val="ListParagraph"/>
        <w:numPr>
          <w:ilvl w:val="0"/>
          <w:numId w:val="18"/>
        </w:numPr>
        <w:ind w:left="1276" w:hanging="357"/>
        <w:contextualSpacing w:val="0"/>
      </w:pPr>
      <w:r w:rsidRPr="00345E19">
        <w:t>the additional contents specified in part 2 of Schedule 4.</w:t>
      </w:r>
    </w:p>
    <w:p w:rsidR="00462F1A" w:rsidRPr="00345E19" w:rsidRDefault="00462F1A" w:rsidP="009B7684">
      <w:pPr>
        <w:pStyle w:val="ListParagraph"/>
        <w:numPr>
          <w:ilvl w:val="0"/>
          <w:numId w:val="16"/>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rsidR="00462F1A" w:rsidRPr="00345E19" w:rsidRDefault="00462F1A" w:rsidP="009B7684">
      <w:pPr>
        <w:pStyle w:val="ListParagraph"/>
        <w:numPr>
          <w:ilvl w:val="0"/>
          <w:numId w:val="16"/>
        </w:numPr>
        <w:ind w:left="851" w:hanging="567"/>
        <w:contextualSpacing w:val="0"/>
      </w:pPr>
      <w:r w:rsidRPr="00345E19">
        <w:t>The Parties acknowledge that the Proponent may require compliance with the DAA Guidelines where the Proponent envisages that it may wish to file an Aboriginal Heritage Act Section 18 Application or Aboriginal Heritage Act Section 16 Application.</w:t>
      </w:r>
    </w:p>
    <w:p w:rsidR="00462F1A" w:rsidRPr="00345E19" w:rsidRDefault="00462F1A" w:rsidP="009B7684">
      <w:pPr>
        <w:pStyle w:val="ListParagraph"/>
        <w:numPr>
          <w:ilvl w:val="0"/>
          <w:numId w:val="16"/>
        </w:numPr>
        <w:ind w:left="851" w:hanging="567"/>
        <w:contextualSpacing w:val="0"/>
      </w:pPr>
      <w:r w:rsidRPr="00345E19">
        <w:t>SWALSC acknowledges that the inclusion in an Activity Notice of the matters described in parts 1.2(c) to (f) of Schedule 4 does not prejudice any statement by the Proponent that it considers that no Survey is required.</w:t>
      </w:r>
    </w:p>
    <w:p w:rsidR="00462F1A" w:rsidRPr="00345E19" w:rsidRDefault="00462F1A" w:rsidP="009B7684">
      <w:pPr>
        <w:pStyle w:val="ListParagraph"/>
        <w:numPr>
          <w:ilvl w:val="0"/>
          <w:numId w:val="16"/>
        </w:numPr>
        <w:ind w:left="851" w:hanging="567"/>
        <w:contextualSpacing w:val="0"/>
      </w:pPr>
      <w:r w:rsidRPr="00345E19">
        <w:t>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SWALSC 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rsidR="00462F1A" w:rsidRPr="00345E19" w:rsidRDefault="00462F1A" w:rsidP="00D93536">
      <w:pPr>
        <w:pStyle w:val="Heading3"/>
      </w:pPr>
      <w:bookmarkStart w:id="24" w:name="_Toc430871385"/>
      <w:r w:rsidRPr="00345E19">
        <w:t>Considering the Activity Notice and deciding whether a Survey is required</w:t>
      </w:r>
      <w:bookmarkEnd w:id="24"/>
    </w:p>
    <w:p w:rsidR="00420353" w:rsidRDefault="00462F1A" w:rsidP="009B7684">
      <w:pPr>
        <w:pStyle w:val="ListParagraph"/>
        <w:numPr>
          <w:ilvl w:val="0"/>
          <w:numId w:val="19"/>
        </w:numPr>
        <w:ind w:left="851" w:hanging="567"/>
        <w:contextualSpacing w:val="0"/>
      </w:pPr>
      <w:r w:rsidRPr="00345E19">
        <w:t xml:space="preserve">SWALSC will consider the Activity Notice and shall, within 15 Business Days after receipt of such Activity Notice or modified Activity Notice, notify the Proponent in writing as to whether SWALSC considers that a Survey is required </w:t>
      </w:r>
      <w:r w:rsidRPr="00462F1A">
        <w:t>(</w:t>
      </w:r>
      <w:r w:rsidRPr="00462F1A">
        <w:rPr>
          <w:b/>
        </w:rPr>
        <w:t>Activity Notice Response</w:t>
      </w:r>
      <w:r w:rsidRPr="00462F1A">
        <w:t>).  In coming to its decision SWALSC shall take into account:</w:t>
      </w:r>
    </w:p>
    <w:p w:rsidR="00462F1A" w:rsidRDefault="00462F1A" w:rsidP="009B7684">
      <w:pPr>
        <w:pStyle w:val="ListParagraph"/>
        <w:numPr>
          <w:ilvl w:val="0"/>
          <w:numId w:val="20"/>
        </w:numPr>
        <w:ind w:left="1276" w:hanging="425"/>
        <w:contextualSpacing w:val="0"/>
      </w:pPr>
      <w:r>
        <w:t>the extent to which the Activity Program described in the Activity Notice consists of Low Ground Disturbance Activities; and</w:t>
      </w:r>
    </w:p>
    <w:p w:rsidR="00462F1A" w:rsidRDefault="00462F1A" w:rsidP="009B7684">
      <w:pPr>
        <w:pStyle w:val="ListParagraph"/>
        <w:numPr>
          <w:ilvl w:val="0"/>
          <w:numId w:val="20"/>
        </w:numPr>
        <w:ind w:left="1276" w:hanging="425"/>
        <w:contextualSpacing w:val="0"/>
      </w:pPr>
      <w:r>
        <w:t>the extent to which the land and waters the subject of the Activity Notice have been the subject of a previous Aboriginal Heritage Survey.  In considering this factor, SWALSC will consider whether it is clear from the reported results of the previous Aboriginal Heritage Survey that the Activities disclosed in the Activity Notice can be carried out without damaging Aboriginal Heritage; and</w:t>
      </w:r>
    </w:p>
    <w:p w:rsidR="00462F1A" w:rsidRPr="00345E19" w:rsidRDefault="00462F1A" w:rsidP="009B7684">
      <w:pPr>
        <w:pStyle w:val="ListParagraph"/>
        <w:numPr>
          <w:ilvl w:val="0"/>
          <w:numId w:val="20"/>
        </w:numPr>
        <w:ind w:left="1276" w:hanging="425"/>
        <w:contextualSpacing w:val="0"/>
      </w:pPr>
      <w:r w:rsidRPr="00345E19">
        <w:t>any relevant previous decisions by SWALSC under clause 8.3(b); and</w:t>
      </w:r>
    </w:p>
    <w:p w:rsidR="00420353" w:rsidRDefault="00462F1A" w:rsidP="009B7684">
      <w:pPr>
        <w:pStyle w:val="ListParagraph"/>
        <w:numPr>
          <w:ilvl w:val="0"/>
          <w:numId w:val="20"/>
        </w:numPr>
        <w:ind w:left="1276" w:hanging="425"/>
        <w:contextualSpacing w:val="0"/>
      </w:pPr>
      <w:r>
        <w:t>any other matter SWALSC reasonably considers relevant, including if appropriate a visit to the Agreement Area with representatives from the Proponent and from DAA.</w:t>
      </w:r>
    </w:p>
    <w:p w:rsidR="00462F1A" w:rsidRDefault="00462F1A" w:rsidP="009B7684">
      <w:pPr>
        <w:pStyle w:val="ListParagraph"/>
        <w:numPr>
          <w:ilvl w:val="0"/>
          <w:numId w:val="19"/>
        </w:numPr>
        <w:ind w:left="851" w:hanging="567"/>
        <w:contextualSpacing w:val="0"/>
      </w:pPr>
      <w:r w:rsidRPr="00462F1A">
        <w:t>The Proponent shall be free to carry out any Activity in the Agreement Area without conducting a Survey where:</w:t>
      </w:r>
    </w:p>
    <w:p w:rsidR="00462F1A" w:rsidRDefault="00462F1A" w:rsidP="009B7684">
      <w:pPr>
        <w:pStyle w:val="ListParagraph"/>
        <w:numPr>
          <w:ilvl w:val="0"/>
          <w:numId w:val="21"/>
        </w:numPr>
        <w:ind w:left="1276"/>
        <w:contextualSpacing w:val="0"/>
      </w:pPr>
      <w:r>
        <w:t>SWALSC so agrees in writing; or</w:t>
      </w:r>
    </w:p>
    <w:p w:rsidR="00462F1A" w:rsidRDefault="00462F1A" w:rsidP="009B7684">
      <w:pPr>
        <w:pStyle w:val="ListParagraph"/>
        <w:numPr>
          <w:ilvl w:val="0"/>
          <w:numId w:val="21"/>
        </w:numPr>
        <w:ind w:left="1276"/>
        <w:contextualSpacing w:val="0"/>
      </w:pPr>
      <w:r>
        <w:t>SWALSC waives its right under this NSHA to require a Survey of the proposed Activity;</w:t>
      </w:r>
    </w:p>
    <w:p w:rsidR="00462F1A" w:rsidRDefault="00462F1A" w:rsidP="002737E8">
      <w:pPr>
        <w:ind w:left="851"/>
      </w:pPr>
      <w:r>
        <w:t>whether in an Activity Notice Response or otherwise.</w:t>
      </w:r>
    </w:p>
    <w:p w:rsidR="004C32E8" w:rsidRDefault="00462F1A" w:rsidP="009B7684">
      <w:pPr>
        <w:pStyle w:val="ListParagraph"/>
        <w:numPr>
          <w:ilvl w:val="0"/>
          <w:numId w:val="19"/>
        </w:numPr>
        <w:ind w:left="851" w:hanging="578"/>
        <w:contextualSpacing w:val="0"/>
      </w:pPr>
      <w:r w:rsidRPr="00462F1A">
        <w:t>Either Party may request additional information from the other at any time to enable discussion and proper consideration of the Activity Notice.</w:t>
      </w:r>
    </w:p>
    <w:p w:rsidR="00462F1A" w:rsidRPr="00345E19" w:rsidRDefault="00462F1A" w:rsidP="009B7684">
      <w:pPr>
        <w:pStyle w:val="ListParagraph"/>
        <w:numPr>
          <w:ilvl w:val="0"/>
          <w:numId w:val="19"/>
        </w:numPr>
        <w:ind w:left="851" w:hanging="578"/>
        <w:contextualSpacing w:val="0"/>
      </w:pPr>
      <w:r w:rsidRPr="00462F1A">
        <w:t xml:space="preserve">If in its Activity Notice Response SWALSC indicates that it considers that a Survey is required, then the Activity Notice Response shall set out the following </w:t>
      </w:r>
      <w:r w:rsidRPr="00345E19">
        <w:t>additional information:</w:t>
      </w:r>
    </w:p>
    <w:p w:rsidR="00462F1A" w:rsidRPr="00345E19" w:rsidRDefault="00462F1A" w:rsidP="009B7684">
      <w:pPr>
        <w:pStyle w:val="ListParagraph"/>
        <w:numPr>
          <w:ilvl w:val="0"/>
          <w:numId w:val="22"/>
        </w:numPr>
        <w:ind w:left="1276" w:hanging="357"/>
        <w:contextualSpacing w:val="0"/>
      </w:pPr>
      <w:r w:rsidRPr="00345E19">
        <w:t>if different to the opinion given by the Proponent in the Activity Notice in accordance with part 1.2(a) of Schedule 4 a statement of the extent to which the Activity Program consists of Low Ground Disturbance Activity, in SWALSC’s opinion; and</w:t>
      </w:r>
    </w:p>
    <w:p w:rsidR="00462F1A" w:rsidRPr="00345E19" w:rsidRDefault="00462F1A" w:rsidP="009B7684">
      <w:pPr>
        <w:pStyle w:val="ListParagraph"/>
        <w:numPr>
          <w:ilvl w:val="0"/>
          <w:numId w:val="22"/>
        </w:numPr>
        <w:ind w:left="1276" w:hanging="357"/>
        <w:contextualSpacing w:val="0"/>
      </w:pPr>
      <w:r w:rsidRPr="00345E19">
        <w:t>if different to the nomination by the Proponent in the Activity Notice in accordance with part 1.2(c) Schedule 4, a nomination of SWALSC’s proposed Survey Methodology; and</w:t>
      </w:r>
    </w:p>
    <w:p w:rsidR="00462F1A" w:rsidRPr="00345E19" w:rsidRDefault="00462F1A" w:rsidP="009B7684">
      <w:pPr>
        <w:pStyle w:val="ListParagraph"/>
        <w:numPr>
          <w:ilvl w:val="0"/>
          <w:numId w:val="22"/>
        </w:numPr>
        <w:ind w:left="1276" w:hanging="357"/>
        <w:contextualSpacing w:val="0"/>
      </w:pPr>
      <w:r w:rsidRPr="00345E19">
        <w:t>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SWALSC; and</w:t>
      </w:r>
    </w:p>
    <w:p w:rsidR="00462F1A" w:rsidRPr="00345E19" w:rsidRDefault="00462F1A" w:rsidP="009B7684">
      <w:pPr>
        <w:pStyle w:val="ListParagraph"/>
        <w:numPr>
          <w:ilvl w:val="0"/>
          <w:numId w:val="22"/>
        </w:numPr>
        <w:ind w:left="1276" w:hanging="357"/>
        <w:contextualSpacing w:val="0"/>
      </w:pPr>
      <w:r w:rsidRPr="00345E19">
        <w:t>if practicable, and subject to clause 9.5(a), an estimate of costs to conduct the Survey; and</w:t>
      </w:r>
    </w:p>
    <w:p w:rsidR="004C32E8" w:rsidRDefault="00462F1A" w:rsidP="009B7684">
      <w:pPr>
        <w:pStyle w:val="ListParagraph"/>
        <w:numPr>
          <w:ilvl w:val="0"/>
          <w:numId w:val="22"/>
        </w:numPr>
        <w:ind w:left="1276" w:hanging="357"/>
        <w:contextualSpacing w:val="0"/>
      </w:pPr>
      <w:r w:rsidRPr="00345E19">
        <w:t xml:space="preserve">an election, or not, by SWALSC as to whether it </w:t>
      </w:r>
      <w:r>
        <w:t>will:</w:t>
      </w:r>
    </w:p>
    <w:p w:rsidR="00AE3EB4" w:rsidRDefault="00AE3EB4" w:rsidP="009B7684">
      <w:pPr>
        <w:pStyle w:val="ListParagraph"/>
        <w:numPr>
          <w:ilvl w:val="0"/>
          <w:numId w:val="23"/>
        </w:numPr>
        <w:ind w:left="1843" w:hanging="567"/>
        <w:contextualSpacing w:val="0"/>
      </w:pPr>
      <w:r>
        <w:t>contract the Aboriginal Heritage Service Provider; or</w:t>
      </w:r>
    </w:p>
    <w:p w:rsidR="004C32E8" w:rsidRDefault="00AE3EB4" w:rsidP="009B7684">
      <w:pPr>
        <w:pStyle w:val="ListParagraph"/>
        <w:numPr>
          <w:ilvl w:val="0"/>
          <w:numId w:val="23"/>
        </w:numPr>
        <w:ind w:left="1843" w:hanging="567"/>
        <w:contextualSpacing w:val="0"/>
      </w:pPr>
      <w:r>
        <w:t>perform the functions of the Aboriginal Heritage Service Provider itself and, if so, whether it will need to contract a Principal Aboriginal Heritage Consultant; and</w:t>
      </w:r>
    </w:p>
    <w:p w:rsidR="00AE3EB4" w:rsidRDefault="00AE3EB4" w:rsidP="009B7684">
      <w:pPr>
        <w:pStyle w:val="ListParagraph"/>
        <w:numPr>
          <w:ilvl w:val="0"/>
          <w:numId w:val="22"/>
        </w:numPr>
        <w:ind w:left="1276"/>
        <w:contextualSpacing w:val="0"/>
      </w:pPr>
      <w:r>
        <w:t>if electing to contract the Aboriginal Heritage Service Provider, a nomination of SWALSC’s preferred proposed Aboriginal Heritage Service Providers and (if different to the Aboriginal Heritage Service Provider,) Principal Aboriginal Heritage Consultants; and</w:t>
      </w:r>
    </w:p>
    <w:p w:rsidR="00AE3EB4" w:rsidRPr="00345E19" w:rsidRDefault="00AE3EB4" w:rsidP="009B7684">
      <w:pPr>
        <w:pStyle w:val="ListParagraph"/>
        <w:numPr>
          <w:ilvl w:val="0"/>
          <w:numId w:val="22"/>
        </w:numPr>
        <w:ind w:left="1276"/>
        <w:contextualSpacing w:val="0"/>
      </w:pPr>
      <w:r>
        <w:t xml:space="preserve">if SWALSC does not elect either to be the Aboriginal Heritage Service Provider or </w:t>
      </w:r>
      <w:r w:rsidRPr="00345E19">
        <w:t>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DAA for details of persons identified by DAA who have previously been recorded on the Aboriginal Heritage Register in relation to particular sites in the Survey Area.</w:t>
      </w:r>
    </w:p>
    <w:p w:rsidR="004C32E8" w:rsidRPr="00345E19" w:rsidRDefault="00AE3EB4" w:rsidP="00D93536">
      <w:pPr>
        <w:pStyle w:val="Heading3"/>
      </w:pPr>
      <w:bookmarkStart w:id="25" w:name="_Toc430871386"/>
      <w:r w:rsidRPr="00345E19">
        <w:t>Disagreements following Activity Notice Response</w:t>
      </w:r>
      <w:bookmarkEnd w:id="25"/>
    </w:p>
    <w:p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rsidR="00F24556" w:rsidRDefault="00F24556">
      <w:r>
        <w:br w:type="page"/>
      </w:r>
    </w:p>
    <w:p w:rsidR="00AE3EB4" w:rsidRPr="00345E19" w:rsidRDefault="00AE3EB4" w:rsidP="00830470">
      <w:pPr>
        <w:pStyle w:val="Heading2"/>
      </w:pPr>
      <w:bookmarkStart w:id="26" w:name="_Toc430871387"/>
      <w:r w:rsidRPr="00345E19">
        <w:t>Survey agreement and planning</w:t>
      </w:r>
      <w:bookmarkEnd w:id="26"/>
    </w:p>
    <w:p w:rsidR="00AE3EB4" w:rsidRPr="00345E19" w:rsidRDefault="00AE3EB4" w:rsidP="00D93536">
      <w:pPr>
        <w:pStyle w:val="Heading3"/>
      </w:pPr>
      <w:bookmarkStart w:id="27" w:name="_Toc430871388"/>
      <w:r w:rsidRPr="00345E19">
        <w:t>Operation of this clause 9 – Survey Agreement Date</w:t>
      </w:r>
      <w:bookmarkEnd w:id="27"/>
    </w:p>
    <w:p w:rsidR="00AE3EB4" w:rsidRPr="00345E19" w:rsidRDefault="00AE3EB4" w:rsidP="009B7684">
      <w:pPr>
        <w:pStyle w:val="ListParagraph"/>
        <w:numPr>
          <w:ilvl w:val="0"/>
          <w:numId w:val="24"/>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rsidR="00AE3EB4" w:rsidRPr="00345E19" w:rsidRDefault="00AE3EB4" w:rsidP="009B7684">
      <w:pPr>
        <w:pStyle w:val="ListParagraph"/>
        <w:numPr>
          <w:ilvl w:val="0"/>
          <w:numId w:val="24"/>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rsidR="00AE3EB4" w:rsidRPr="00345E19" w:rsidRDefault="00AE3EB4" w:rsidP="009B7684">
      <w:pPr>
        <w:pStyle w:val="ListParagraph"/>
        <w:numPr>
          <w:ilvl w:val="0"/>
          <w:numId w:val="24"/>
        </w:numPr>
        <w:ind w:left="851" w:hanging="567"/>
        <w:contextualSpacing w:val="0"/>
      </w:pPr>
      <w:r w:rsidRPr="00345E19">
        <w:t>The Parties’ discussions under this clause 9 shall be conducted reasonably and in good faith.</w:t>
      </w:r>
    </w:p>
    <w:p w:rsidR="00AE3EB4" w:rsidRPr="00345E19" w:rsidRDefault="00AE3EB4" w:rsidP="009B7684">
      <w:pPr>
        <w:pStyle w:val="ListParagraph"/>
        <w:numPr>
          <w:ilvl w:val="0"/>
          <w:numId w:val="24"/>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rsidR="00AE3EB4" w:rsidRPr="00345E19" w:rsidRDefault="00AE3EB4" w:rsidP="009B7684">
      <w:pPr>
        <w:pStyle w:val="ListParagraph"/>
        <w:numPr>
          <w:ilvl w:val="0"/>
          <w:numId w:val="24"/>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rsidR="00AE3EB4" w:rsidRPr="00345E19" w:rsidRDefault="00AE3EB4" w:rsidP="00D93536">
      <w:pPr>
        <w:pStyle w:val="Heading3"/>
      </w:pPr>
      <w:bookmarkStart w:id="28" w:name="_Toc430871389"/>
      <w:r w:rsidRPr="00345E19">
        <w:t>Whether a Survey is required</w:t>
      </w:r>
      <w:bookmarkEnd w:id="28"/>
    </w:p>
    <w:p w:rsidR="00AE3EB4" w:rsidRPr="00345E19" w:rsidRDefault="00AE3EB4" w:rsidP="009B7684">
      <w:pPr>
        <w:pStyle w:val="ListParagraph"/>
        <w:numPr>
          <w:ilvl w:val="0"/>
          <w:numId w:val="25"/>
        </w:numPr>
        <w:ind w:left="851" w:hanging="578"/>
        <w:contextualSpacing w:val="0"/>
      </w:pPr>
      <w:r w:rsidRPr="00345E19">
        <w:t>The Parties’ discussions regarding whether a Survey is required will be guided by the matters in clauses 8.3(a), and 9.2(b).</w:t>
      </w:r>
    </w:p>
    <w:p w:rsidR="00AE3EB4" w:rsidRPr="00345E19" w:rsidRDefault="00AE3EB4" w:rsidP="009B7684">
      <w:pPr>
        <w:pStyle w:val="ListParagraph"/>
        <w:numPr>
          <w:ilvl w:val="0"/>
          <w:numId w:val="25"/>
        </w:numPr>
        <w:ind w:left="851" w:hanging="578"/>
        <w:contextualSpacing w:val="0"/>
      </w:pPr>
      <w:r w:rsidRPr="00345E19">
        <w:t>The following provisions shall apply to the Parties’ discussions about whether a Survey is required.</w:t>
      </w:r>
    </w:p>
    <w:p w:rsidR="00AE3EB4" w:rsidRPr="00345E19" w:rsidRDefault="00AE3EB4" w:rsidP="009B7684">
      <w:pPr>
        <w:pStyle w:val="ListParagraph"/>
        <w:numPr>
          <w:ilvl w:val="0"/>
          <w:numId w:val="26"/>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rsidR="00AE3EB4" w:rsidRPr="00345E19" w:rsidRDefault="00AE3EB4" w:rsidP="009B7684">
      <w:pPr>
        <w:pStyle w:val="ListParagraph"/>
        <w:numPr>
          <w:ilvl w:val="0"/>
          <w:numId w:val="26"/>
        </w:numPr>
        <w:ind w:left="1276" w:hanging="357"/>
        <w:contextualSpacing w:val="0"/>
      </w:pPr>
      <w:r w:rsidRPr="00345E19">
        <w:t>Where this NSHA does not deal with the particular circumstance as to whether a Survey is required, there is a non-binding presumption that a Survey is required.</w:t>
      </w:r>
    </w:p>
    <w:p w:rsidR="00AE3EB4" w:rsidRPr="00345E19" w:rsidRDefault="00AE3EB4" w:rsidP="009B7684">
      <w:pPr>
        <w:pStyle w:val="ListParagraph"/>
        <w:numPr>
          <w:ilvl w:val="0"/>
          <w:numId w:val="26"/>
        </w:numPr>
        <w:ind w:left="1276" w:hanging="357"/>
        <w:contextualSpacing w:val="0"/>
      </w:pPr>
      <w:r w:rsidRPr="00345E19">
        <w:t>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or control) provide by way of notice a copy of the written report of the previous Aboriginal Heritage Survey to SWALSC (if such copy has not already been provided with the Activity Notice).</w:t>
      </w:r>
    </w:p>
    <w:p w:rsidR="00AE3EB4" w:rsidRPr="00345E19" w:rsidRDefault="00AE3EB4" w:rsidP="009B7684">
      <w:pPr>
        <w:pStyle w:val="ListParagraph"/>
        <w:numPr>
          <w:ilvl w:val="0"/>
          <w:numId w:val="26"/>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rsidR="00AE3EB4" w:rsidRPr="00345E19" w:rsidRDefault="00AE3EB4" w:rsidP="009B7684">
      <w:pPr>
        <w:pStyle w:val="ListParagraph"/>
        <w:numPr>
          <w:ilvl w:val="0"/>
          <w:numId w:val="27"/>
        </w:numPr>
        <w:ind w:left="1843" w:hanging="567"/>
        <w:contextualSpacing w:val="0"/>
      </w:pPr>
      <w:r w:rsidRPr="00345E19">
        <w:t>the nature of the Activities outlined in the Activity Notice; and</w:t>
      </w:r>
    </w:p>
    <w:p w:rsidR="00AE3EB4" w:rsidRPr="00345E19" w:rsidRDefault="00AE3EB4" w:rsidP="009B7684">
      <w:pPr>
        <w:pStyle w:val="ListParagraph"/>
        <w:numPr>
          <w:ilvl w:val="0"/>
          <w:numId w:val="27"/>
        </w:numPr>
        <w:ind w:left="1843" w:hanging="567"/>
        <w:contextualSpacing w:val="0"/>
      </w:pPr>
      <w:r w:rsidRPr="00345E19">
        <w:t>whether there has been any previous Aboriginal Heritage Survey and the age, methodology, participants, standard and results of that survey; and</w:t>
      </w:r>
    </w:p>
    <w:p w:rsidR="00AE3EB4" w:rsidRPr="00345E19" w:rsidRDefault="00AE3EB4" w:rsidP="009B7684">
      <w:pPr>
        <w:pStyle w:val="ListParagraph"/>
        <w:numPr>
          <w:ilvl w:val="0"/>
          <w:numId w:val="27"/>
        </w:numPr>
        <w:ind w:left="1843" w:hanging="567"/>
        <w:contextualSpacing w:val="0"/>
      </w:pPr>
      <w:r w:rsidRPr="00345E19">
        <w:t>the extent to which the land has been affected by previous ground disturbing activities; and</w:t>
      </w:r>
    </w:p>
    <w:p w:rsidR="00AE3EB4" w:rsidRDefault="00AE3EB4" w:rsidP="009B7684">
      <w:pPr>
        <w:pStyle w:val="ListParagraph"/>
        <w:numPr>
          <w:ilvl w:val="0"/>
          <w:numId w:val="27"/>
        </w:numPr>
        <w:ind w:left="1843" w:hanging="567"/>
        <w:contextualSpacing w:val="0"/>
      </w:pPr>
      <w:r>
        <w:t>whether the Aboriginal Heritage Act Register discloses any Aboriginal Sites on the land the subject of the Activity Notice; and</w:t>
      </w:r>
    </w:p>
    <w:p w:rsidR="00AE3EB4" w:rsidRDefault="00AE3EB4" w:rsidP="009B7684">
      <w:pPr>
        <w:pStyle w:val="ListParagraph"/>
        <w:numPr>
          <w:ilvl w:val="0"/>
          <w:numId w:val="27"/>
        </w:numPr>
        <w:ind w:left="1843" w:hanging="567"/>
        <w:contextualSpacing w:val="0"/>
      </w:pPr>
      <w:r>
        <w:t>any relevant matters relating to Noongar practices, laws and customs; and</w:t>
      </w:r>
    </w:p>
    <w:p w:rsidR="00AE3EB4" w:rsidRDefault="00AE3EB4" w:rsidP="009B7684">
      <w:pPr>
        <w:pStyle w:val="ListParagraph"/>
        <w:numPr>
          <w:ilvl w:val="0"/>
          <w:numId w:val="27"/>
        </w:numPr>
        <w:ind w:left="1843" w:hanging="567"/>
        <w:contextualSpacing w:val="0"/>
      </w:pPr>
      <w:r>
        <w:t>any other relevant matters raised by any of the Parties.</w:t>
      </w:r>
    </w:p>
    <w:p w:rsidR="00AE3EB4" w:rsidRDefault="00200107" w:rsidP="00D93536">
      <w:pPr>
        <w:pStyle w:val="Heading3"/>
      </w:pPr>
      <w:bookmarkStart w:id="29" w:name="_Toc430871390"/>
      <w:r w:rsidRPr="00200107">
        <w:t>Agreements regarding Low Ground Disturbance Activity</w:t>
      </w:r>
      <w:bookmarkEnd w:id="29"/>
    </w:p>
    <w:p w:rsidR="00200107" w:rsidRDefault="00200107" w:rsidP="009B7684">
      <w:pPr>
        <w:pStyle w:val="ListParagraph"/>
        <w:numPr>
          <w:ilvl w:val="0"/>
          <w:numId w:val="28"/>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rsidR="00200107" w:rsidRDefault="00200107" w:rsidP="009B7684">
      <w:pPr>
        <w:pStyle w:val="ListParagraph"/>
        <w:numPr>
          <w:ilvl w:val="0"/>
          <w:numId w:val="28"/>
        </w:numPr>
        <w:ind w:left="851" w:hanging="578"/>
        <w:contextualSpacing w:val="0"/>
      </w:pPr>
      <w:r>
        <w:t>If SWALSC considers that a Survey in respect of any Low Ground Disturbance Activity is required, then SWALSC and the Proponent will each use their reasonable endeavours to address the concerns of SWALSC, by modifying the proposed Low Ground Disturbance Activity to limit the impact it may have on Aboriginal Heritage to the extent necessary to remove the need to conduct a Survey.</w:t>
      </w:r>
    </w:p>
    <w:p w:rsidR="00AE3EB4" w:rsidRPr="00200107" w:rsidRDefault="00200107" w:rsidP="00D93536">
      <w:pPr>
        <w:pStyle w:val="Heading3"/>
      </w:pPr>
      <w:bookmarkStart w:id="30" w:name="_Toc430871391"/>
      <w:r w:rsidRPr="00200107">
        <w:t>Selection of Survey Methodology</w:t>
      </w:r>
      <w:bookmarkEnd w:id="30"/>
    </w:p>
    <w:p w:rsidR="00200107" w:rsidRPr="00345E19" w:rsidRDefault="00200107" w:rsidP="00200107">
      <w:r w:rsidRPr="00345E19">
        <w:t>The discussions between SWALSC and the Proponent about Survey Methodology shall be conducted with a view to reaching agreement on a Survey Methodology that is fit for purpose, having regard to SWALSC’s concerns for the Survey Area and the Activities proposed by the Proponent.</w:t>
      </w:r>
    </w:p>
    <w:p w:rsidR="00200107" w:rsidRPr="00345E19" w:rsidRDefault="00200107" w:rsidP="00D93536">
      <w:pPr>
        <w:pStyle w:val="Heading3"/>
      </w:pPr>
      <w:bookmarkStart w:id="31" w:name="_Toc430871392"/>
      <w:r w:rsidRPr="00345E19">
        <w:t>Estimate of costs of Survey when SWALSC is contracting Aboriginal Heritage Service Provider</w:t>
      </w:r>
      <w:bookmarkEnd w:id="31"/>
    </w:p>
    <w:p w:rsidR="00200107" w:rsidRPr="00345E19" w:rsidRDefault="00200107" w:rsidP="00200107">
      <w:r w:rsidRPr="00345E19">
        <w:t>Where SWALSC has elected to be the Aboriginal Heritage Service Provider or to contract an Aboriginal Heritage Service Provider under 8.3(d)(v), the following provisions apply:</w:t>
      </w:r>
    </w:p>
    <w:p w:rsidR="00200107" w:rsidRPr="00345E19" w:rsidRDefault="00200107" w:rsidP="009B7684">
      <w:pPr>
        <w:pStyle w:val="ListParagraph"/>
        <w:numPr>
          <w:ilvl w:val="0"/>
          <w:numId w:val="29"/>
        </w:numPr>
        <w:ind w:left="851" w:hanging="578"/>
        <w:contextualSpacing w:val="0"/>
      </w:pPr>
      <w:r w:rsidRPr="00345E19">
        <w:t>the Parties acknowledge that it may not always be possible for SWALSC or SWALSC’s 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rsidR="00200107" w:rsidRPr="00345E19" w:rsidRDefault="00200107" w:rsidP="009B7684">
      <w:pPr>
        <w:pStyle w:val="ListParagraph"/>
        <w:numPr>
          <w:ilvl w:val="0"/>
          <w:numId w:val="29"/>
        </w:numPr>
        <w:ind w:left="851" w:hanging="578"/>
        <w:contextualSpacing w:val="0"/>
      </w:pPr>
      <w:r w:rsidRPr="00345E19">
        <w:t xml:space="preserve">if an estimate of Survey costs has not been provided earlier, then SWALSC 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rsidR="00200107" w:rsidRDefault="00200107" w:rsidP="00D93536">
      <w:pPr>
        <w:pStyle w:val="Heading3"/>
      </w:pPr>
      <w:bookmarkStart w:id="32" w:name="_Toc430871393"/>
      <w:r w:rsidRPr="00200107">
        <w:t>Selection of Aboriginal Heritage Service Provider  and Principal Aboriginal Heritage Consultant</w:t>
      </w:r>
      <w:bookmarkEnd w:id="32"/>
    </w:p>
    <w:p w:rsidR="00200107" w:rsidRDefault="00200107" w:rsidP="009B7684">
      <w:pPr>
        <w:pStyle w:val="ListParagraph"/>
        <w:numPr>
          <w:ilvl w:val="0"/>
          <w:numId w:val="30"/>
        </w:numPr>
        <w:ind w:left="851" w:hanging="567"/>
        <w:contextualSpacing w:val="0"/>
      </w:pPr>
      <w:r>
        <w:t>If SWALSC is contracting an Aboriginal Heritage Service Provider, and SWALSC’s Activity Notice Response does not identify SWALSC’s nominated Aboriginal Heritage Service Provider and (if different to the Aboriginal Heritage Service Provider) the Principal Aboriginal Heritage Consultant, then SWALSC will advise the Proponent of these nominations during the Survey Agreement Period.</w:t>
      </w:r>
    </w:p>
    <w:p w:rsidR="00200107" w:rsidRPr="00345E19" w:rsidRDefault="00200107" w:rsidP="009B7684">
      <w:pPr>
        <w:pStyle w:val="ListParagraph"/>
        <w:numPr>
          <w:ilvl w:val="0"/>
          <w:numId w:val="30"/>
        </w:numPr>
        <w:ind w:left="851" w:hanging="567"/>
        <w:contextualSpacing w:val="0"/>
      </w:pPr>
      <w:r>
        <w:t xml:space="preserve">The Parties acknowledge that, if SWALSC 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rsidR="00200107" w:rsidRPr="00345E19" w:rsidRDefault="00200107" w:rsidP="009B7684">
      <w:pPr>
        <w:pStyle w:val="ListParagraph"/>
        <w:numPr>
          <w:ilvl w:val="0"/>
          <w:numId w:val="30"/>
        </w:numPr>
        <w:ind w:left="851" w:hanging="567"/>
        <w:contextualSpacing w:val="0"/>
      </w:pPr>
      <w:r w:rsidRPr="00345E19">
        <w:t>If the Proponent or SWALSC has reasonable concerns about the expense, competence or impartiality of the Aboriginal Heritage Service Provider or the Principal Aboriginal Heritage Consultant (as the case may be) to be contracted by SWALSC 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rsidR="00200107" w:rsidRPr="00345E19" w:rsidRDefault="00200107" w:rsidP="009B7684">
      <w:pPr>
        <w:pStyle w:val="ListParagraph"/>
        <w:numPr>
          <w:ilvl w:val="0"/>
          <w:numId w:val="30"/>
        </w:numPr>
        <w:ind w:left="851" w:hanging="567"/>
        <w:contextualSpacing w:val="0"/>
      </w:pPr>
      <w:r w:rsidRPr="00345E19">
        <w:t>If the Parties cannot reach agreement on the Aboriginal Heritage Service Provider or the Principal Aboriginal Heritage Consultant (as the case may be) to be contracted by SWALSC or the Proponent within the Survey Agreement Period, then in addition to and without limiting the Proponent's general rights under clause 16.1(e), SWALSC or the Proponent (whichever is 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rsidR="00200107" w:rsidRPr="00345E19" w:rsidRDefault="00200107" w:rsidP="00D93536">
      <w:pPr>
        <w:pStyle w:val="Heading3"/>
      </w:pPr>
      <w:bookmarkStart w:id="33" w:name="_Toc430871394"/>
      <w:r w:rsidRPr="00345E19">
        <w:t>Estimate of time for Survey commencement or completion</w:t>
      </w:r>
      <w:bookmarkEnd w:id="33"/>
    </w:p>
    <w:p w:rsidR="00200107" w:rsidRDefault="00200107" w:rsidP="00200107">
      <w:r w:rsidRPr="00200107">
        <w:t>If following the Activity Notice Response and where SWALSC 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rsidR="00200107" w:rsidRDefault="00200107" w:rsidP="00830470">
      <w:pPr>
        <w:pStyle w:val="Heading2"/>
      </w:pPr>
      <w:bookmarkStart w:id="34" w:name="_Toc430871395"/>
      <w:r w:rsidRPr="00200107">
        <w:t>Survey Team and commencement of Survey</w:t>
      </w:r>
      <w:bookmarkEnd w:id="34"/>
    </w:p>
    <w:p w:rsidR="00AE3EB4" w:rsidRDefault="00200107" w:rsidP="00D93536">
      <w:pPr>
        <w:pStyle w:val="Heading3"/>
      </w:pPr>
      <w:bookmarkStart w:id="35" w:name="_Toc430871396"/>
      <w:r w:rsidRPr="00200107">
        <w:t>Survey team</w:t>
      </w:r>
      <w:bookmarkEnd w:id="35"/>
    </w:p>
    <w:p w:rsidR="00200107" w:rsidRPr="00345E19" w:rsidRDefault="00200107" w:rsidP="009B7684">
      <w:pPr>
        <w:pStyle w:val="ListParagraph"/>
        <w:numPr>
          <w:ilvl w:val="0"/>
          <w:numId w:val="31"/>
        </w:numPr>
        <w:ind w:left="851" w:hanging="578"/>
        <w:contextualSpacing w:val="0"/>
      </w:pPr>
      <w:r w:rsidRPr="00200107">
        <w:t xml:space="preserve">As soon as possible after the Survey Agreement Date, and where either SWALSC or the Proponent is contracting the Aboriginal Heritage Service Provider, the Aboriginal Heritage Service Provider, in conjunction with the Principal Aboriginal Heritage Consultant if appointed, after receiving names and </w:t>
      </w:r>
      <w:r w:rsidRPr="00345E19">
        <w:t>contact details of the Aboriginal Consultants from SWALSC in accordance with 8.3(d)(vii), will organise a Survey Team (Survey Team), which shall consist of:</w:t>
      </w:r>
    </w:p>
    <w:p w:rsidR="00200107" w:rsidRPr="00345E19" w:rsidRDefault="00200107" w:rsidP="009B7684">
      <w:pPr>
        <w:pStyle w:val="ListParagraph"/>
        <w:numPr>
          <w:ilvl w:val="0"/>
          <w:numId w:val="32"/>
        </w:numPr>
        <w:ind w:left="1276" w:hanging="357"/>
        <w:contextualSpacing w:val="0"/>
      </w:pPr>
      <w:r w:rsidRPr="00345E19">
        <w:t>up to 8 Aboriginal Consultants, with appropriate experience and authority, as are necessary, in the opinion of the Aboriginal Heritage Service Provider in consultation with SWALSC, to examine the Survey Area and assist in the Survey; and</w:t>
      </w:r>
    </w:p>
    <w:p w:rsidR="00200107" w:rsidRPr="00345E19" w:rsidRDefault="00200107" w:rsidP="009B7684">
      <w:pPr>
        <w:pStyle w:val="ListParagraph"/>
        <w:numPr>
          <w:ilvl w:val="0"/>
          <w:numId w:val="32"/>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rsidR="00200107" w:rsidRPr="00345E19" w:rsidRDefault="00200107" w:rsidP="009B7684">
      <w:pPr>
        <w:pStyle w:val="ListParagraph"/>
        <w:numPr>
          <w:ilvl w:val="0"/>
          <w:numId w:val="32"/>
        </w:numPr>
        <w:ind w:left="1276" w:hanging="357"/>
        <w:contextualSpacing w:val="0"/>
      </w:pPr>
      <w:r w:rsidRPr="00345E19">
        <w:t>where considered necessary by the Aboriginal Heritage Consultants, SWALSC or the Aboriginal Heritage Service Provider, and agreed to by the Parties, another anthropologist of a specific gender; and</w:t>
      </w:r>
    </w:p>
    <w:p w:rsidR="00200107" w:rsidRPr="00345E19" w:rsidRDefault="00200107" w:rsidP="009B7684">
      <w:pPr>
        <w:pStyle w:val="ListParagraph"/>
        <w:numPr>
          <w:ilvl w:val="0"/>
          <w:numId w:val="32"/>
        </w:numPr>
        <w:ind w:left="1276" w:hanging="357"/>
        <w:contextualSpacing w:val="0"/>
      </w:pPr>
      <w:r w:rsidRPr="00345E19">
        <w:t>where the Survey being conducted is a Site Identification Survey, or where considered necessary by the Aboriginal Heritage Service Provider and agreed to by the Parties, including during the course of the Survey, an archaeologist.</w:t>
      </w:r>
    </w:p>
    <w:p w:rsidR="00200107" w:rsidRPr="00345E19" w:rsidRDefault="00200107" w:rsidP="009B7684">
      <w:pPr>
        <w:pStyle w:val="ListParagraph"/>
        <w:numPr>
          <w:ilvl w:val="0"/>
          <w:numId w:val="31"/>
        </w:numPr>
        <w:ind w:left="851" w:hanging="578"/>
        <w:contextualSpacing w:val="0"/>
      </w:pPr>
      <w:r w:rsidRPr="00345E19">
        <w:t>Where considered necessary by the Aboriginal Heritage Service Provider and agreed to by SWALSC and the Proponent, more than one archaeologist may be appointed to the Survey Team.</w:t>
      </w:r>
    </w:p>
    <w:p w:rsidR="00200107" w:rsidRPr="00345E19" w:rsidRDefault="00200107" w:rsidP="009B7684">
      <w:pPr>
        <w:pStyle w:val="ListParagraph"/>
        <w:numPr>
          <w:ilvl w:val="0"/>
          <w:numId w:val="31"/>
        </w:numPr>
        <w:ind w:left="851" w:hanging="578"/>
        <w:contextualSpacing w:val="0"/>
      </w:pPr>
      <w:r w:rsidRPr="00345E19">
        <w:t>The number of paid Aboriginal Consultants to be appointed to the Survey Team will not be more than the number specified in clause 10.1(a)(i) unless particular circumstances can be demonstrated to exist including, for example:</w:t>
      </w:r>
    </w:p>
    <w:p w:rsidR="00315651" w:rsidRPr="00345E19" w:rsidRDefault="00315651" w:rsidP="009B7684">
      <w:pPr>
        <w:pStyle w:val="ListParagraph"/>
        <w:numPr>
          <w:ilvl w:val="0"/>
          <w:numId w:val="33"/>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rsidR="00315651" w:rsidRDefault="00315651" w:rsidP="009B7684">
      <w:pPr>
        <w:pStyle w:val="ListParagraph"/>
        <w:numPr>
          <w:ilvl w:val="0"/>
          <w:numId w:val="33"/>
        </w:numPr>
        <w:ind w:left="1276" w:hanging="357"/>
        <w:contextualSpacing w:val="0"/>
      </w:pPr>
      <w:r>
        <w:t>the Survey Area crosses the boundary of the Agreement Area and one or more Related Agreement Areas.</w:t>
      </w:r>
    </w:p>
    <w:p w:rsidR="00315651" w:rsidRDefault="00315651" w:rsidP="00315651">
      <w:pPr>
        <w:ind w:left="142"/>
      </w:pPr>
      <w:r>
        <w:t>In these circumstances the Proponent and SWALSC must agree on the number of additional Aboriginal Consultants for the Survey Team.</w:t>
      </w:r>
    </w:p>
    <w:p w:rsidR="00315651" w:rsidRDefault="00315651" w:rsidP="009B7684">
      <w:pPr>
        <w:pStyle w:val="ListParagraph"/>
        <w:numPr>
          <w:ilvl w:val="0"/>
          <w:numId w:val="31"/>
        </w:numPr>
        <w:ind w:left="851" w:hanging="578"/>
        <w:contextualSpacing w:val="0"/>
      </w:pPr>
      <w:r>
        <w:t>Additional Aboriginal Consultants may accompany the Survey Team but the Proponent will not be liable for additional costs.</w:t>
      </w:r>
    </w:p>
    <w:p w:rsidR="00315651" w:rsidRDefault="00315651" w:rsidP="009B7684">
      <w:pPr>
        <w:pStyle w:val="ListParagraph"/>
        <w:numPr>
          <w:ilvl w:val="0"/>
          <w:numId w:val="31"/>
        </w:numPr>
        <w:ind w:left="851" w:hanging="578"/>
        <w:contextualSpacing w:val="0"/>
      </w:pPr>
      <w:r>
        <w:t>The Proponent may send one or two nominees with appropriate authority on the Survey to assist the Survey Team conducting the Survey with provision of information and requests where required.</w:t>
      </w:r>
    </w:p>
    <w:p w:rsidR="00315651" w:rsidRDefault="00315651" w:rsidP="00D93536">
      <w:pPr>
        <w:pStyle w:val="Heading3"/>
      </w:pPr>
      <w:bookmarkStart w:id="37" w:name="_Toc430871397"/>
      <w:r w:rsidRPr="00315651">
        <w:t>Commencement and conduct of Survey</w:t>
      </w:r>
      <w:bookmarkEnd w:id="37"/>
    </w:p>
    <w:p w:rsidR="00315651" w:rsidRDefault="00315651" w:rsidP="009B7684">
      <w:pPr>
        <w:pStyle w:val="ListParagraph"/>
        <w:numPr>
          <w:ilvl w:val="0"/>
          <w:numId w:val="34"/>
        </w:numPr>
        <w:ind w:left="851" w:hanging="578"/>
        <w:contextualSpacing w:val="0"/>
      </w:pPr>
      <w:r>
        <w:t xml:space="preserve">If SWALSC is contracting the Aboriginal Heritage Service Provider, SWALSC 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rsidR="00315651" w:rsidRDefault="00315651" w:rsidP="009B7684">
      <w:pPr>
        <w:pStyle w:val="ListParagraph"/>
        <w:numPr>
          <w:ilvl w:val="0"/>
          <w:numId w:val="34"/>
        </w:numPr>
        <w:ind w:left="851" w:hanging="578"/>
        <w:contextualSpacing w:val="0"/>
      </w:pPr>
      <w:r>
        <w:t>SWALSC 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SWALSC with details of and explain these procedures and policies in order for SWALSC to provide these details and explain the procedures and policies to the Aboriginal Consultants before the Survey commences. The Proponent will also provide members of the Survey Team (and any other attending members of the Agreement Group)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rsidR="00315651" w:rsidRDefault="00315651" w:rsidP="009B7684">
      <w:pPr>
        <w:pStyle w:val="ListParagraph"/>
        <w:numPr>
          <w:ilvl w:val="0"/>
          <w:numId w:val="34"/>
        </w:numPr>
        <w:ind w:left="851" w:hanging="578"/>
        <w:contextualSpacing w:val="0"/>
      </w:pPr>
      <w:r>
        <w:t>SWALSC acknowledges that the members of the Survey Team are not employees of the Proponent, and that the Proponent is not required to have insurance in place for the protection of Survey Team members. The onus is on the Party contracting the Aboriginal Heritage Service Provider to ensure that the Aboriginal Heritage Service Provider has insurance in place to adequately cover the Survey Team.</w:t>
      </w:r>
    </w:p>
    <w:p w:rsidR="00315651" w:rsidRDefault="00315651" w:rsidP="009B7684">
      <w:pPr>
        <w:pStyle w:val="ListParagraph"/>
        <w:numPr>
          <w:ilvl w:val="0"/>
          <w:numId w:val="34"/>
        </w:numPr>
        <w:ind w:left="851" w:hanging="578"/>
        <w:contextualSpacing w:val="0"/>
      </w:pPr>
      <w:r>
        <w:t>The Survey Team will as appropriate in the circumstances:</w:t>
      </w:r>
    </w:p>
    <w:p w:rsidR="00315651" w:rsidRDefault="00315651" w:rsidP="009B7684">
      <w:pPr>
        <w:pStyle w:val="ListParagraph"/>
        <w:numPr>
          <w:ilvl w:val="0"/>
          <w:numId w:val="35"/>
        </w:numPr>
        <w:ind w:left="1276" w:hanging="357"/>
        <w:contextualSpacing w:val="0"/>
      </w:pPr>
      <w:r>
        <w:t>visit the Survey Area; and</w:t>
      </w:r>
    </w:p>
    <w:p w:rsidR="00315651" w:rsidRDefault="00315651" w:rsidP="009B7684">
      <w:pPr>
        <w:pStyle w:val="ListParagraph"/>
        <w:numPr>
          <w:ilvl w:val="0"/>
          <w:numId w:val="35"/>
        </w:numPr>
        <w:ind w:left="1276" w:hanging="357"/>
        <w:contextualSpacing w:val="0"/>
      </w:pPr>
      <w:r>
        <w:t>identify any Aboriginal Sites in the Survey Area or, in the case of a Site Avoidance Survey, determine the area to be avoided due to the presence of an Aboriginal Site; and</w:t>
      </w:r>
    </w:p>
    <w:p w:rsidR="00315651" w:rsidRDefault="00315651" w:rsidP="009B7684">
      <w:pPr>
        <w:pStyle w:val="ListParagraph"/>
        <w:numPr>
          <w:ilvl w:val="0"/>
          <w:numId w:val="35"/>
        </w:numPr>
        <w:ind w:left="1276" w:hanging="357"/>
        <w:contextualSpacing w:val="0"/>
      </w:pPr>
      <w:r>
        <w:t>provide sufficient information to the Aboriginal Heritage Service Provider, or any other heritage consultant accompanying the Survey Team, to enable them to:</w:t>
      </w:r>
    </w:p>
    <w:p w:rsidR="00315651" w:rsidRDefault="00315651" w:rsidP="009B7684">
      <w:pPr>
        <w:pStyle w:val="ListParagraph"/>
        <w:numPr>
          <w:ilvl w:val="0"/>
          <w:numId w:val="36"/>
        </w:numPr>
        <w:ind w:left="1843" w:hanging="567"/>
        <w:contextualSpacing w:val="0"/>
      </w:pPr>
      <w:r>
        <w:t>record the external boundaries of all Aboriginal Sites or, in the case of a Site Avoidance Survey, the area to be avoided due to the presence of an Aboriginal Site, using a GPS; and</w:t>
      </w:r>
    </w:p>
    <w:p w:rsidR="00315651" w:rsidRDefault="00315651" w:rsidP="009B7684">
      <w:pPr>
        <w:pStyle w:val="ListParagraph"/>
        <w:numPr>
          <w:ilvl w:val="0"/>
          <w:numId w:val="36"/>
        </w:numPr>
        <w:ind w:left="1843" w:hanging="567"/>
        <w:contextualSpacing w:val="0"/>
      </w:pPr>
      <w:r>
        <w:t>record relevant Aboriginal Site information or, in the case of a Site Avoidance Survey, the area to be avoided, on a Heritage Information Submission Form; and</w:t>
      </w:r>
    </w:p>
    <w:p w:rsidR="00315651" w:rsidRDefault="00315651" w:rsidP="009B7684">
      <w:pPr>
        <w:pStyle w:val="ListParagraph"/>
        <w:numPr>
          <w:ilvl w:val="0"/>
          <w:numId w:val="36"/>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rsidR="00315651" w:rsidRPr="00345E19" w:rsidRDefault="00315651" w:rsidP="009B7684">
      <w:pPr>
        <w:pStyle w:val="ListParagraph"/>
        <w:numPr>
          <w:ilvl w:val="0"/>
          <w:numId w:val="36"/>
        </w:numPr>
        <w:ind w:left="1843" w:hanging="567"/>
        <w:contextualSpacing w:val="0"/>
      </w:pPr>
      <w:r>
        <w:t xml:space="preserve">make recommendations for the protection and management of any </w:t>
      </w:r>
      <w:r w:rsidRPr="00345E19">
        <w:t>Aboriginal Site identified by the Survey Team; and</w:t>
      </w:r>
    </w:p>
    <w:p w:rsidR="00315651" w:rsidRPr="00345E19" w:rsidRDefault="00315651" w:rsidP="009B7684">
      <w:pPr>
        <w:pStyle w:val="ListParagraph"/>
        <w:numPr>
          <w:ilvl w:val="0"/>
          <w:numId w:val="36"/>
        </w:numPr>
        <w:ind w:left="1843" w:hanging="567"/>
        <w:contextualSpacing w:val="0"/>
      </w:pPr>
      <w:r w:rsidRPr="00345E19">
        <w:t>generally, prepare a Survey Report that complies with the requirements of clause 12.</w:t>
      </w:r>
    </w:p>
    <w:p w:rsidR="00315651" w:rsidRPr="00345E19" w:rsidRDefault="00315651" w:rsidP="009B7684">
      <w:pPr>
        <w:pStyle w:val="ListParagraph"/>
        <w:numPr>
          <w:ilvl w:val="0"/>
          <w:numId w:val="34"/>
        </w:numPr>
        <w:ind w:left="851" w:hanging="578"/>
        <w:contextualSpacing w:val="0"/>
      </w:pPr>
      <w:r w:rsidRPr="00345E19">
        <w:t>When in the field, and in response to Aboriginal Heritage concerns raised by the Aboriginal Consultants, the representatives of the Proponent nominated under clause 10.1(e):</w:t>
      </w:r>
    </w:p>
    <w:p w:rsidR="00315651" w:rsidRPr="00345E19" w:rsidRDefault="00315651" w:rsidP="009B7684">
      <w:pPr>
        <w:pStyle w:val="ListParagraph"/>
        <w:numPr>
          <w:ilvl w:val="0"/>
          <w:numId w:val="37"/>
        </w:numPr>
        <w:ind w:left="1276"/>
        <w:contextualSpacing w:val="0"/>
      </w:pPr>
      <w:r w:rsidRPr="00345E19">
        <w:t>shall withdraw from discussion and inspections in order to ensure the confidentiality of Sensitive Heritage Information or other information pertaining to Aboriginal Sites; and</w:t>
      </w:r>
    </w:p>
    <w:p w:rsidR="00315651" w:rsidRDefault="00315651" w:rsidP="009B7684">
      <w:pPr>
        <w:pStyle w:val="ListParagraph"/>
        <w:numPr>
          <w:ilvl w:val="0"/>
          <w:numId w:val="37"/>
        </w:numPr>
        <w:ind w:left="1276"/>
        <w:contextualSpacing w:val="0"/>
      </w:pPr>
      <w:r w:rsidRPr="00345E19">
        <w:t xml:space="preserve">may make modifications to the Activity Program and the Survey Team will then </w:t>
      </w:r>
      <w:r>
        <w:t>proceed to assess the Aboriginal Heritage significance of the modified Activity Program in accordance with the applicable Survey Methodology.</w:t>
      </w:r>
    </w:p>
    <w:p w:rsidR="00315651" w:rsidRDefault="00315651" w:rsidP="00830470">
      <w:pPr>
        <w:pStyle w:val="Heading2"/>
      </w:pPr>
      <w:bookmarkStart w:id="38" w:name="_Toc430871398"/>
      <w:r w:rsidRPr="00315651">
        <w:t>Payment for Surveys when SWALSC is contracting the Aboriginal Heritage Service Provider</w:t>
      </w:r>
      <w:bookmarkEnd w:id="38"/>
    </w:p>
    <w:p w:rsidR="00315651" w:rsidRDefault="00315651" w:rsidP="00315651">
      <w:r w:rsidRPr="00315651">
        <w:t>Where SWALSC has elected to contract an Aboriginal Heritage Service Provider or to perform the functions of the Aboriginal Heritage Service Provider under clause 8.3(d)(v), the following provisions apply:</w:t>
      </w:r>
    </w:p>
    <w:p w:rsidR="00315651" w:rsidRDefault="00315651" w:rsidP="009B7684">
      <w:pPr>
        <w:pStyle w:val="ListParagraph"/>
        <w:numPr>
          <w:ilvl w:val="0"/>
          <w:numId w:val="38"/>
        </w:numPr>
        <w:ind w:left="851" w:hanging="578"/>
      </w:pPr>
      <w:r>
        <w:t>The Proponent shall pay the costs and expenses of the Survey at the rates set out in Schedule 5.</w:t>
      </w:r>
    </w:p>
    <w:p w:rsidR="00315651" w:rsidRDefault="00315651" w:rsidP="009B7684">
      <w:pPr>
        <w:pStyle w:val="ListParagraph"/>
        <w:numPr>
          <w:ilvl w:val="0"/>
          <w:numId w:val="38"/>
        </w:numPr>
        <w:ind w:left="851" w:hanging="578"/>
        <w:contextualSpacing w:val="0"/>
      </w:pPr>
      <w:r>
        <w:t>The Proponent agrees to pay 100% of the approved Estimated Survey Costs to SWALSC:</w:t>
      </w:r>
    </w:p>
    <w:p w:rsidR="00315651" w:rsidRPr="00345E19" w:rsidRDefault="00315651" w:rsidP="009B7684">
      <w:pPr>
        <w:pStyle w:val="ListParagraph"/>
        <w:numPr>
          <w:ilvl w:val="0"/>
          <w:numId w:val="39"/>
        </w:numPr>
        <w:ind w:left="1276"/>
        <w:contextualSpacing w:val="0"/>
      </w:pPr>
      <w:r w:rsidRPr="00345E19">
        <w:t xml:space="preserve">within 10 Business Days before the commencement of the Survey, or </w:t>
      </w:r>
    </w:p>
    <w:p w:rsidR="00315651" w:rsidRPr="00345E19" w:rsidRDefault="00315651" w:rsidP="009B7684">
      <w:pPr>
        <w:pStyle w:val="ListParagraph"/>
        <w:numPr>
          <w:ilvl w:val="0"/>
          <w:numId w:val="39"/>
        </w:numPr>
        <w:ind w:left="1276"/>
        <w:contextualSpacing w:val="0"/>
      </w:pPr>
      <w:r w:rsidRPr="00345E19">
        <w:t>within 10 Business Days after the approval of the Estimated Survey Costs under clause 9.5(b),</w:t>
      </w:r>
    </w:p>
    <w:p w:rsidR="00EB008F" w:rsidRPr="00345E19" w:rsidRDefault="00EB008F" w:rsidP="002737E8">
      <w:pPr>
        <w:ind w:left="1276"/>
      </w:pPr>
      <w:r w:rsidRPr="00345E19">
        <w:t>whichever is the earlier (the Relevant Period).</w:t>
      </w:r>
    </w:p>
    <w:p w:rsidR="00EB008F" w:rsidRPr="00345E19" w:rsidRDefault="00EB008F" w:rsidP="009B7684">
      <w:pPr>
        <w:pStyle w:val="ListParagraph"/>
        <w:numPr>
          <w:ilvl w:val="0"/>
          <w:numId w:val="38"/>
        </w:numPr>
        <w:ind w:left="851" w:hanging="578"/>
        <w:contextualSpacing w:val="0"/>
      </w:pPr>
      <w:r w:rsidRPr="00345E19">
        <w:t>If the Proponent fails to pay the Estimated Survey Costs within the Relevant Period SWALSC may serve a notice of Dispute in accordance with clause 18.9(a) on or after the first Business Day following the end of the Relevant Period.</w:t>
      </w:r>
    </w:p>
    <w:p w:rsidR="00EB008F" w:rsidRPr="00345E19" w:rsidRDefault="00EB008F" w:rsidP="009B7684">
      <w:pPr>
        <w:pStyle w:val="ListParagraph"/>
        <w:numPr>
          <w:ilvl w:val="0"/>
          <w:numId w:val="38"/>
        </w:numPr>
        <w:ind w:left="851" w:hanging="578"/>
        <w:contextualSpacing w:val="0"/>
      </w:pPr>
      <w:r w:rsidRPr="00345E19">
        <w:t>The monies constituting the Estimated Survey Costs must be:</w:t>
      </w:r>
    </w:p>
    <w:p w:rsidR="00EB008F" w:rsidRPr="00345E19" w:rsidRDefault="00EB008F" w:rsidP="009B7684">
      <w:pPr>
        <w:pStyle w:val="ListParagraph"/>
        <w:numPr>
          <w:ilvl w:val="0"/>
          <w:numId w:val="40"/>
        </w:numPr>
        <w:ind w:left="1276" w:hanging="357"/>
        <w:contextualSpacing w:val="0"/>
      </w:pPr>
      <w:r w:rsidRPr="00345E19">
        <w:t>held by SWALSC in an account established specifically for survey costs at a bank and must be kept separate from all other bank accounts of, or monies received or held by, SWALSC; and</w:t>
      </w:r>
    </w:p>
    <w:p w:rsidR="00200107" w:rsidRPr="00345E19" w:rsidRDefault="00EB008F" w:rsidP="009B7684">
      <w:pPr>
        <w:pStyle w:val="ListParagraph"/>
        <w:numPr>
          <w:ilvl w:val="0"/>
          <w:numId w:val="40"/>
        </w:numPr>
        <w:ind w:left="1276" w:hanging="357"/>
        <w:contextualSpacing w:val="0"/>
      </w:pPr>
      <w:r w:rsidRPr="00345E19">
        <w:t>used only for the payment of the Estimated Survey Costs and any repayment to the Proponent under clause 11(e) or 11(g).</w:t>
      </w:r>
    </w:p>
    <w:p w:rsidR="00EB008F" w:rsidRPr="00345E19" w:rsidRDefault="00EB008F" w:rsidP="009B7684">
      <w:pPr>
        <w:pStyle w:val="ListParagraph"/>
        <w:numPr>
          <w:ilvl w:val="0"/>
          <w:numId w:val="38"/>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rsidR="00EB008F" w:rsidRPr="00345E19" w:rsidRDefault="00EB008F" w:rsidP="009B7684">
      <w:pPr>
        <w:pStyle w:val="ListParagraph"/>
        <w:numPr>
          <w:ilvl w:val="0"/>
          <w:numId w:val="38"/>
        </w:numPr>
        <w:ind w:left="851" w:hanging="578"/>
        <w:contextualSpacing w:val="0"/>
      </w:pPr>
      <w:r w:rsidRPr="00345E19">
        <w:t>SWALSC 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SWALSC or their delegate.</w:t>
      </w:r>
    </w:p>
    <w:p w:rsidR="00EB008F" w:rsidRPr="00345E19" w:rsidRDefault="00EB008F" w:rsidP="009B7684">
      <w:pPr>
        <w:pStyle w:val="ListParagraph"/>
        <w:numPr>
          <w:ilvl w:val="0"/>
          <w:numId w:val="38"/>
        </w:numPr>
        <w:ind w:left="851" w:hanging="578"/>
        <w:contextualSpacing w:val="0"/>
      </w:pPr>
      <w:r w:rsidRPr="00345E19">
        <w:t>If the costs incurred are less than the Estimated Survey Costs, SWALSC shall refund the balance of the monies paid in accordance with clause 11(b) to the Proponent.</w:t>
      </w:r>
    </w:p>
    <w:p w:rsidR="00EB008F" w:rsidRPr="00345E19" w:rsidRDefault="00EB008F" w:rsidP="009B7684">
      <w:pPr>
        <w:pStyle w:val="ListParagraph"/>
        <w:numPr>
          <w:ilvl w:val="0"/>
          <w:numId w:val="38"/>
        </w:numPr>
        <w:ind w:left="851" w:hanging="578"/>
        <w:contextualSpacing w:val="0"/>
      </w:pPr>
      <w:r w:rsidRPr="00345E19">
        <w:t>If the costs incurred exceed the Estimated Survey Costs by 5% or less, the Proponent shall pay the additional amount to SWALSC within 20 Business Days of receiving a tax invoice (accompanied by all relevant receipts and invoices and any other relevant supporting documentation) that must be certified as correct by the chief executive officer of SWALSC or their delegate.</w:t>
      </w:r>
    </w:p>
    <w:p w:rsidR="00EB008F" w:rsidRDefault="00EB008F" w:rsidP="009B7684">
      <w:pPr>
        <w:pStyle w:val="ListParagraph"/>
        <w:numPr>
          <w:ilvl w:val="0"/>
          <w:numId w:val="38"/>
        </w:numPr>
        <w:ind w:left="851" w:hanging="578"/>
        <w:contextualSpacing w:val="0"/>
      </w:pPr>
      <w:r w:rsidRPr="00345E19">
        <w:t xml:space="preserve">If the Proponent receives notification of revised costs from SWALSC under clause 12.2(b), the Proponent will pay 100% of any additional costs to SWALSC within 10 Business Days of their approval by the Proponent.  Once paid, these </w:t>
      </w:r>
      <w:r>
        <w:t>monies will be added to the Estimated Survey Costs and dealt with in accordance with (c) – (h) above.</w:t>
      </w:r>
    </w:p>
    <w:p w:rsidR="00EB008F" w:rsidRDefault="00EB008F" w:rsidP="00830470">
      <w:pPr>
        <w:pStyle w:val="Heading2"/>
      </w:pPr>
      <w:bookmarkStart w:id="39" w:name="_Toc430871399"/>
      <w:r w:rsidRPr="00EB008F">
        <w:t>Survey Report</w:t>
      </w:r>
      <w:bookmarkEnd w:id="39"/>
    </w:p>
    <w:p w:rsidR="00EB008F" w:rsidRDefault="00EB008F" w:rsidP="00D93536">
      <w:pPr>
        <w:pStyle w:val="Heading3"/>
      </w:pPr>
      <w:bookmarkStart w:id="40" w:name="_Toc430871400"/>
      <w:r w:rsidRPr="00EB008F">
        <w:t>Timing of Preliminary Advice and Survey Report</w:t>
      </w:r>
      <w:bookmarkEnd w:id="40"/>
    </w:p>
    <w:p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SWALSC is contracting the Aboriginal Heritage Service Provider, </w:t>
      </w:r>
      <w:r w:rsidRPr="00345E19">
        <w:t>the Proponent or SWALSC, as the case may be, will ensure that Aboriginal Heritage Service Provider or the Principal Aboriginal Heritage Consultant provides the Parties with:</w:t>
      </w:r>
    </w:p>
    <w:p w:rsidR="00EB008F" w:rsidRPr="00345E19" w:rsidRDefault="00EB008F" w:rsidP="00242FC4">
      <w:pPr>
        <w:pStyle w:val="Heading4"/>
      </w:pPr>
      <w:r w:rsidRPr="00345E19">
        <w:t>Preliminary Advice (if requested by the Proponent in the Activity Notice or at any other time under clause 12.2), as soon as reasonably practicable, and in any event to SWALSC within 5 Business Days after the Last Fieldwork Day and, after taking into account any comments from SWALSC, to the Proponent within 12 Business Days after the Last Fieldwork Day;</w:t>
      </w:r>
    </w:p>
    <w:p w:rsidR="00EB008F" w:rsidRPr="00345E19" w:rsidRDefault="00EB008F" w:rsidP="00242FC4">
      <w:pPr>
        <w:pStyle w:val="Heading4"/>
      </w:pPr>
      <w:r w:rsidRPr="00345E19">
        <w:t>a draft Survey Report (if requested by the Proponent in the Activity Notice or at any other time under clause 12.2), as soon as reasonably practicable, and in any event to SWALSC within 15 Business Days after the Last Fieldwork Day, to enable SWALSC to comment on it; and after taking into account any comments from SWALSC, to the Proponent within 25 Business Days after the Last Fieldwork Day;</w:t>
      </w:r>
    </w:p>
    <w:p w:rsidR="00EB008F" w:rsidRDefault="00EB008F" w:rsidP="00242FC4">
      <w:pPr>
        <w:pStyle w:val="Heading4"/>
      </w:pPr>
      <w:r w:rsidRPr="00345E19">
        <w:t xml:space="preserve">a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rsidR="00EB008F" w:rsidRDefault="00EB008F" w:rsidP="00D93536">
      <w:pPr>
        <w:pStyle w:val="Heading3"/>
      </w:pPr>
      <w:bookmarkStart w:id="41" w:name="_Toc430871401"/>
      <w:r w:rsidRPr="00EB008F">
        <w:t>Requests for reports and compliance with DAA Guidelines at any time</w:t>
      </w:r>
      <w:bookmarkEnd w:id="41"/>
    </w:p>
    <w:p w:rsidR="00200107" w:rsidRPr="00345E19" w:rsidRDefault="00EB008F" w:rsidP="009B7684">
      <w:pPr>
        <w:pStyle w:val="ListParagraph"/>
        <w:numPr>
          <w:ilvl w:val="0"/>
          <w:numId w:val="42"/>
        </w:numPr>
        <w:ind w:left="851" w:hanging="572"/>
        <w:contextualSpacing w:val="0"/>
      </w:pPr>
      <w:r w:rsidRPr="00EB008F">
        <w:t xml:space="preserve">Notwithstanding the relevant nominations by the Proponent in the Activity Notice </w:t>
      </w:r>
      <w:r w:rsidRPr="00345E19">
        <w:t>under:</w:t>
      </w:r>
    </w:p>
    <w:p w:rsidR="00EB008F" w:rsidRPr="00345E19" w:rsidRDefault="00EB008F" w:rsidP="009B7684">
      <w:pPr>
        <w:pStyle w:val="ListParagraph"/>
        <w:numPr>
          <w:ilvl w:val="0"/>
          <w:numId w:val="43"/>
        </w:numPr>
        <w:ind w:left="1276" w:hanging="357"/>
        <w:contextualSpacing w:val="0"/>
      </w:pPr>
      <w:r w:rsidRPr="00345E19">
        <w:t xml:space="preserve">part 1.2(f)(i) and (ii) of Schedule 4 the Proponent may by notice in writing at any time ask that SWALSC (if contracting the Aboriginal Heritage Service Provider) request the Aboriginal Heritage Service Provider to provide a Preliminary Advice or draft Survey Report.  </w:t>
      </w:r>
    </w:p>
    <w:p w:rsidR="00EB008F" w:rsidRPr="00345E19" w:rsidRDefault="00EB008F" w:rsidP="009B7684">
      <w:pPr>
        <w:pStyle w:val="ListParagraph"/>
        <w:numPr>
          <w:ilvl w:val="0"/>
          <w:numId w:val="43"/>
        </w:numPr>
        <w:ind w:left="1276" w:hanging="357"/>
        <w:contextualSpacing w:val="0"/>
      </w:pPr>
      <w:r w:rsidRPr="00345E19">
        <w:t xml:space="preserve">part 1.2(f)(iii) of Schedule 4, the Proponent may by notice in writing at any time advise SWALSC that it has become aware that an Aboriginal Heritage Act Section 16 Application or an Aboriginal Heritage Act Section 18 Application may need to be made and ask that SWALSC (if contracting the Aboriginal Heritage </w:t>
      </w:r>
      <w:r>
        <w:t xml:space="preserve">Service Provider) request the Aboriginal Heritage Service Provider to comply with the DAA Guidelines when preparing the Survey Report.  The Parties shall discuss any changes required to matters previously agreed under clause 9 and clause 10, to enable the Aboriginal Heritage Service Provider to comply with the </w:t>
      </w:r>
      <w:r w:rsidRPr="00345E19">
        <w:t>DAA Guidelines when preparing the Survey Report.  If the Parties cannot agree on any changes required, then either Party may serve a notice of Dispute in accordance with clause 18.9(a) 5 Business Days after receiving the notice in writing.</w:t>
      </w:r>
    </w:p>
    <w:p w:rsidR="00EB008F" w:rsidRPr="00345E19" w:rsidRDefault="00EB008F" w:rsidP="009B7684">
      <w:pPr>
        <w:pStyle w:val="ListParagraph"/>
        <w:numPr>
          <w:ilvl w:val="0"/>
          <w:numId w:val="43"/>
        </w:numPr>
        <w:ind w:left="1276" w:hanging="357"/>
        <w:contextualSpacing w:val="0"/>
      </w:pPr>
      <w:r w:rsidRPr="00345E19">
        <w:t>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DAA Guidelines when preparing the Survey Report.  If the Parties cannot agree on any changes required, then either Party may serve a notice of Dispute in accordance with clause 18.9(a) 5 Business Days after receiving the notice in writing.</w:t>
      </w:r>
    </w:p>
    <w:p w:rsidR="00EB008F" w:rsidRPr="00345E19" w:rsidRDefault="00EB008F" w:rsidP="009B7684">
      <w:pPr>
        <w:pStyle w:val="ListParagraph"/>
        <w:numPr>
          <w:ilvl w:val="0"/>
          <w:numId w:val="42"/>
        </w:numPr>
        <w:ind w:left="851" w:hanging="572"/>
        <w:contextualSpacing w:val="0"/>
      </w:pPr>
      <w:r w:rsidRPr="00345E19">
        <w:t>The Proponent acknowledges that a notification under clause 12.2(a)(i) – (iii), may impact on the times and costs for the Survey, and, if SWALSC is contracting the Aboriginal Heritage Service Provider, SWALSC shall ensure that any revised times and costs (together with supporting documentation) are notified promptly to the Proponent.</w:t>
      </w:r>
    </w:p>
    <w:p w:rsidR="00EB008F" w:rsidRPr="00345E19" w:rsidRDefault="00EB008F" w:rsidP="00D93536">
      <w:pPr>
        <w:pStyle w:val="Heading3"/>
      </w:pPr>
      <w:bookmarkStart w:id="42" w:name="_Toc430871402"/>
      <w:r w:rsidRPr="00345E19">
        <w:t>Preliminary Advice</w:t>
      </w:r>
      <w:bookmarkEnd w:id="42"/>
    </w:p>
    <w:p w:rsidR="00EB008F" w:rsidRPr="00345E19" w:rsidRDefault="00EB008F" w:rsidP="009B7684">
      <w:pPr>
        <w:pStyle w:val="ListParagraph"/>
        <w:numPr>
          <w:ilvl w:val="0"/>
          <w:numId w:val="44"/>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rsidR="00EB008F" w:rsidRDefault="00EB008F" w:rsidP="009B7684">
      <w:pPr>
        <w:pStyle w:val="ListParagraph"/>
        <w:numPr>
          <w:ilvl w:val="0"/>
          <w:numId w:val="44"/>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rsidR="00EB008F" w:rsidRDefault="00AC77CB" w:rsidP="00D93536">
      <w:pPr>
        <w:pStyle w:val="Heading3"/>
      </w:pPr>
      <w:bookmarkStart w:id="43" w:name="_Toc430871403"/>
      <w:r w:rsidRPr="00AC77CB">
        <w:t>Contents of Survey Report</w:t>
      </w:r>
      <w:bookmarkEnd w:id="43"/>
    </w:p>
    <w:p w:rsidR="00AC77CB" w:rsidRDefault="00AC77CB" w:rsidP="00EB008F">
      <w:r w:rsidRPr="00AC77CB">
        <w:t>The Party contracting the Aboriginal Heritage Service Provider must ensure the following:</w:t>
      </w:r>
    </w:p>
    <w:p w:rsidR="00AC77CB" w:rsidRDefault="00AC77CB" w:rsidP="009B7684">
      <w:pPr>
        <w:pStyle w:val="ListParagraph"/>
        <w:numPr>
          <w:ilvl w:val="0"/>
          <w:numId w:val="45"/>
        </w:numPr>
        <w:ind w:left="851" w:hanging="572"/>
        <w:contextualSpacing w:val="0"/>
      </w:pPr>
      <w:r w:rsidRPr="00AC77CB">
        <w:t>that the Aboriginal Heritage Service Provider or Principal Aboriginal Heritage Consultant will, in consultation with the Survey Team, prepare a Survey Report in accordance with the guidelines:</w:t>
      </w:r>
    </w:p>
    <w:p w:rsidR="00AC77CB" w:rsidRPr="00345E19" w:rsidRDefault="00AC77CB" w:rsidP="009B7684">
      <w:pPr>
        <w:pStyle w:val="ListParagraph"/>
        <w:numPr>
          <w:ilvl w:val="0"/>
          <w:numId w:val="46"/>
        </w:numPr>
        <w:ind w:left="1276" w:hanging="357"/>
        <w:contextualSpacing w:val="0"/>
      </w:pPr>
      <w:r w:rsidRPr="00345E19">
        <w:t>in part 1 and part 2 of Schedule 6, where the Survey being conducted is a Site Avoidance Survey; or</w:t>
      </w:r>
    </w:p>
    <w:p w:rsidR="00AC77CB" w:rsidRPr="00345E19" w:rsidRDefault="00AC77CB" w:rsidP="009B7684">
      <w:pPr>
        <w:pStyle w:val="ListParagraph"/>
        <w:numPr>
          <w:ilvl w:val="0"/>
          <w:numId w:val="46"/>
        </w:numPr>
        <w:ind w:left="1276" w:hanging="357"/>
        <w:contextualSpacing w:val="0"/>
      </w:pPr>
      <w:r w:rsidRPr="00345E19">
        <w:t>in part 1 and part 3 of Schedule 6, where the Survey is a Site Identification Survey.</w:t>
      </w:r>
    </w:p>
    <w:p w:rsidR="00AC77CB" w:rsidRPr="00345E19" w:rsidRDefault="00AC77CB" w:rsidP="009B7684">
      <w:pPr>
        <w:pStyle w:val="ListParagraph"/>
        <w:numPr>
          <w:ilvl w:val="0"/>
          <w:numId w:val="45"/>
        </w:numPr>
        <w:ind w:left="851" w:hanging="572"/>
        <w:contextualSpacing w:val="0"/>
      </w:pPr>
      <w:r w:rsidRPr="00345E19">
        <w:t>where the Proponent has requested in writing (whether in the Activity Notice or at any other time allowable under clause 12.2) that the Survey Report complies with the DAA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rsidR="00AC77CB" w:rsidRPr="00345E19" w:rsidRDefault="00AC77CB" w:rsidP="009B7684">
      <w:pPr>
        <w:pStyle w:val="ListParagraph"/>
        <w:numPr>
          <w:ilvl w:val="0"/>
          <w:numId w:val="47"/>
        </w:numPr>
        <w:ind w:left="1276" w:hanging="357"/>
        <w:contextualSpacing w:val="0"/>
      </w:pPr>
      <w:r w:rsidRPr="00345E19">
        <w:t xml:space="preserve">the ACMC in considering an Aboriginal Heritage Act Section 18 Application; or </w:t>
      </w:r>
    </w:p>
    <w:p w:rsidR="00AC77CB" w:rsidRPr="00345E19" w:rsidRDefault="00AC77CB" w:rsidP="009B7684">
      <w:pPr>
        <w:pStyle w:val="ListParagraph"/>
        <w:numPr>
          <w:ilvl w:val="0"/>
          <w:numId w:val="47"/>
        </w:numPr>
        <w:ind w:left="1276" w:hanging="357"/>
        <w:contextualSpacing w:val="0"/>
      </w:pPr>
      <w:r w:rsidRPr="00345E19">
        <w:t>the Aboriginal Heritage Act Registrar in considering an Aboriginal Heritage Act Section 16 Application.</w:t>
      </w:r>
    </w:p>
    <w:p w:rsidR="00AC77CB" w:rsidRPr="00345E19" w:rsidRDefault="00AC77CB" w:rsidP="009B7684">
      <w:pPr>
        <w:pStyle w:val="ListParagraph"/>
        <w:numPr>
          <w:ilvl w:val="0"/>
          <w:numId w:val="45"/>
        </w:numPr>
        <w:ind w:left="851" w:hanging="578"/>
        <w:contextualSpacing w:val="0"/>
      </w:pPr>
      <w:r w:rsidRPr="00345E19">
        <w:t>that in addition to the matters described in Schedule 6, the Survey Report:</w:t>
      </w:r>
    </w:p>
    <w:p w:rsidR="00AC77CB" w:rsidRPr="00345E19" w:rsidRDefault="00AC77CB" w:rsidP="009B7684">
      <w:pPr>
        <w:pStyle w:val="ListParagraph"/>
        <w:numPr>
          <w:ilvl w:val="0"/>
          <w:numId w:val="48"/>
        </w:numPr>
        <w:ind w:left="1276"/>
        <w:contextualSpacing w:val="0"/>
      </w:pPr>
      <w:r w:rsidRPr="00345E19">
        <w:t>describes which aspects (if any) of the Activity Program described in an Activity Notice, if carried out, would be likely to result in a breach of the Aboriginal Heritage Act;</w:t>
      </w:r>
    </w:p>
    <w:p w:rsidR="00AC77CB" w:rsidRPr="00345E19" w:rsidRDefault="00AC77CB" w:rsidP="009B7684">
      <w:pPr>
        <w:pStyle w:val="ListParagraph"/>
        <w:numPr>
          <w:ilvl w:val="0"/>
          <w:numId w:val="48"/>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rsidR="00AC77CB" w:rsidRPr="00345E19" w:rsidRDefault="00AC77CB" w:rsidP="009B7684">
      <w:pPr>
        <w:pStyle w:val="ListParagraph"/>
        <w:numPr>
          <w:ilvl w:val="0"/>
          <w:numId w:val="48"/>
        </w:numPr>
        <w:ind w:left="1276"/>
        <w:contextualSpacing w:val="0"/>
      </w:pPr>
      <w:r w:rsidRPr="00345E19">
        <w:t>complies with the DAA Guidelines.</w:t>
      </w:r>
    </w:p>
    <w:p w:rsidR="00F24556" w:rsidRDefault="00F24556">
      <w:pPr>
        <w:rPr>
          <w:rFonts w:eastAsiaTheme="majorEastAsia"/>
          <w:bCs/>
          <w:sz w:val="24"/>
          <w:szCs w:val="24"/>
        </w:rPr>
      </w:pPr>
      <w:bookmarkStart w:id="44" w:name="_Toc430871404"/>
      <w:r>
        <w:br w:type="page"/>
      </w:r>
    </w:p>
    <w:p w:rsidR="00200107" w:rsidRPr="00345E19" w:rsidRDefault="00AC77CB" w:rsidP="00D93536">
      <w:pPr>
        <w:pStyle w:val="Heading3"/>
      </w:pPr>
      <w:r w:rsidRPr="00345E19">
        <w:t>Provision of Aboriginal Heritage Information to DAA</w:t>
      </w:r>
      <w:bookmarkEnd w:id="44"/>
    </w:p>
    <w:p w:rsidR="00AC77CB" w:rsidRPr="00345E19" w:rsidRDefault="00AC77CB" w:rsidP="00200107">
      <w:r w:rsidRPr="00345E19">
        <w:t>Following the preparation of the Survey Report:</w:t>
      </w:r>
    </w:p>
    <w:p w:rsidR="00AC77CB" w:rsidRDefault="00AC77CB" w:rsidP="009B7684">
      <w:pPr>
        <w:pStyle w:val="ListParagraph"/>
        <w:numPr>
          <w:ilvl w:val="0"/>
          <w:numId w:val="49"/>
        </w:numPr>
        <w:ind w:left="851" w:hanging="572"/>
        <w:contextualSpacing w:val="0"/>
      </w:pPr>
      <w:r>
        <w:t>if SWALSC is the Aboriginal Heritage Service Provider it must provide: or</w:t>
      </w:r>
    </w:p>
    <w:p w:rsidR="00AC77CB" w:rsidRDefault="00AC77CB" w:rsidP="009B7684">
      <w:pPr>
        <w:pStyle w:val="ListParagraph"/>
        <w:numPr>
          <w:ilvl w:val="0"/>
          <w:numId w:val="49"/>
        </w:numPr>
        <w:ind w:left="851" w:hanging="572"/>
        <w:contextualSpacing w:val="0"/>
      </w:pPr>
      <w:r>
        <w:t>if SWALSC is not the Aboriginal Heritage Service Provider the Party contracting the Aboriginal Heritage Service Provider must ensure that the Aboriginal Heritage Service Provider provides,</w:t>
      </w:r>
    </w:p>
    <w:p w:rsidR="00AC77CB" w:rsidRDefault="00AC77CB" w:rsidP="00AC77CB">
      <w:pPr>
        <w:ind w:firstLine="142"/>
      </w:pPr>
      <w:r>
        <w:t>the following information to the Aboriginal Heritage Act Registrar:</w:t>
      </w:r>
    </w:p>
    <w:p w:rsidR="00AC77CB" w:rsidRDefault="00AC77CB" w:rsidP="009B7684">
      <w:pPr>
        <w:pStyle w:val="ListParagraph"/>
        <w:numPr>
          <w:ilvl w:val="0"/>
          <w:numId w:val="49"/>
        </w:numPr>
        <w:ind w:left="851" w:hanging="572"/>
        <w:contextualSpacing w:val="0"/>
      </w:pPr>
      <w:r>
        <w:t>a copy of the Survey Report; and</w:t>
      </w:r>
    </w:p>
    <w:p w:rsidR="00AC77CB" w:rsidRPr="00157336" w:rsidRDefault="00AC77CB" w:rsidP="009B7684">
      <w:pPr>
        <w:pStyle w:val="ListParagraph"/>
        <w:numPr>
          <w:ilvl w:val="0"/>
          <w:numId w:val="49"/>
        </w:numPr>
        <w:ind w:left="851" w:hanging="572"/>
        <w:contextualSpacing w:val="0"/>
      </w:pPr>
      <w:r w:rsidRPr="00157336">
        <w:t>if Aboriginal Sites have been identified during the Survey, a Heritage Information Submission Form (as attached at Schedule 7, or as amended from time to time) with respect to each site.</w:t>
      </w:r>
    </w:p>
    <w:p w:rsidR="00AC77CB" w:rsidRPr="00157336" w:rsidRDefault="00AC77CB" w:rsidP="00D93536">
      <w:pPr>
        <w:pStyle w:val="Heading3"/>
      </w:pPr>
      <w:bookmarkStart w:id="45" w:name="_Toc430871405"/>
      <w:r w:rsidRPr="00157336">
        <w:t>Provision of Survey Information to DAA</w:t>
      </w:r>
      <w:bookmarkEnd w:id="45"/>
    </w:p>
    <w:p w:rsidR="00AC77CB" w:rsidRPr="00157336" w:rsidRDefault="00AC77CB" w:rsidP="00242FC4">
      <w:pPr>
        <w:pStyle w:val="Heading4"/>
        <w:numPr>
          <w:ilvl w:val="0"/>
          <w:numId w:val="115"/>
        </w:numPr>
        <w:ind w:left="851" w:hanging="567"/>
      </w:pPr>
      <w:r w:rsidRPr="00157336">
        <w:t>If the Proponent contracted the Aboriginal Heritage Service Provider, the Proponent must, within 15 Business Days after the preparation of the Survey Report, provide to SWALSC, in writing, the details required by items 24 and 25 of Schedule 8.</w:t>
      </w:r>
    </w:p>
    <w:p w:rsidR="00AC77CB" w:rsidRPr="00157336" w:rsidRDefault="00AC77CB" w:rsidP="00242FC4">
      <w:pPr>
        <w:pStyle w:val="Heading4"/>
      </w:pPr>
      <w:r w:rsidRPr="00157336">
        <w:t>Subject to clause 12.6(a), following the preparation of the Survey Report SWALSC must ensure that the information set out in Schedule 8 is provided to the Aboriginal Heritage Act Registrar.</w:t>
      </w:r>
    </w:p>
    <w:p w:rsidR="00AC77CB" w:rsidRPr="00157336" w:rsidRDefault="00AC77CB" w:rsidP="00D93536">
      <w:pPr>
        <w:pStyle w:val="Heading3"/>
      </w:pPr>
      <w:bookmarkStart w:id="46" w:name="_Toc430871406"/>
      <w:r w:rsidRPr="00157336">
        <w:t>Reliance on Survey Report</w:t>
      </w:r>
      <w:bookmarkEnd w:id="46"/>
    </w:p>
    <w:p w:rsidR="00AC77CB" w:rsidRPr="00157336" w:rsidRDefault="00AC77CB" w:rsidP="00AC77CB">
      <w:r w:rsidRPr="00157336">
        <w:t>The Parties each acknowledge that they may rely upon the contents of a Survey Report.</w:t>
      </w:r>
    </w:p>
    <w:p w:rsidR="00AC77CB" w:rsidRPr="00157336" w:rsidRDefault="00AC77CB" w:rsidP="00830470">
      <w:pPr>
        <w:pStyle w:val="Heading2"/>
      </w:pPr>
      <w:bookmarkStart w:id="47" w:name="_Toc430871407"/>
      <w:r w:rsidRPr="00157336">
        <w:t>Intellectual property</w:t>
      </w:r>
      <w:bookmarkEnd w:id="47"/>
    </w:p>
    <w:p w:rsidR="00AC77CB" w:rsidRDefault="00AC77CB" w:rsidP="00D93536">
      <w:pPr>
        <w:pStyle w:val="Heading3"/>
      </w:pPr>
      <w:bookmarkStart w:id="48" w:name="_Toc430871408"/>
      <w:r w:rsidRPr="00AC77CB">
        <w:t>Intellectual property of the Proponent to be assigned to SWALSC</w:t>
      </w:r>
      <w:bookmarkEnd w:id="48"/>
    </w:p>
    <w:p w:rsidR="00AC77CB" w:rsidRDefault="00AC77CB" w:rsidP="00AC77CB">
      <w:r w:rsidRPr="00AC77CB">
        <w:t>If the Proponent is contracting the Aboriginal Heritage Service Provider, the Proponent assigns all intellectual property rights it holds in the Survey Report to SWALSC upon its creation.</w:t>
      </w:r>
    </w:p>
    <w:p w:rsidR="00AC77CB" w:rsidRDefault="00AC77CB" w:rsidP="00D93536">
      <w:pPr>
        <w:pStyle w:val="Heading3"/>
      </w:pPr>
      <w:bookmarkStart w:id="49" w:name="_Toc430871409"/>
      <w:r w:rsidRPr="00AC77CB">
        <w:t>Licence to use Survey Report</w:t>
      </w:r>
      <w:bookmarkEnd w:id="49"/>
    </w:p>
    <w:p w:rsidR="00AC77CB" w:rsidRDefault="00AC77CB" w:rsidP="00AC77CB">
      <w:r w:rsidRPr="00AC77CB">
        <w:t>Subject to clause 19, SWALSC shall grant to the Proponent an irrevocable, transferable, non exclusive, royalty-free licence to use any Survey Report for the purposes of the Proponent:</w:t>
      </w:r>
    </w:p>
    <w:p w:rsidR="00AC77CB" w:rsidRDefault="00AC77CB" w:rsidP="009B7684">
      <w:pPr>
        <w:pStyle w:val="ListParagraph"/>
        <w:numPr>
          <w:ilvl w:val="0"/>
          <w:numId w:val="50"/>
        </w:numPr>
        <w:ind w:left="851" w:hanging="572"/>
        <w:contextualSpacing w:val="0"/>
      </w:pPr>
      <w:r>
        <w:t>conducting its Activities as set out in the Activity Notice; or</w:t>
      </w:r>
    </w:p>
    <w:p w:rsidR="00AC77CB" w:rsidRDefault="00AC77CB" w:rsidP="009B7684">
      <w:pPr>
        <w:pStyle w:val="ListParagraph"/>
        <w:numPr>
          <w:ilvl w:val="0"/>
          <w:numId w:val="50"/>
        </w:numPr>
        <w:ind w:left="851" w:hanging="572"/>
        <w:contextualSpacing w:val="0"/>
      </w:pPr>
      <w:r>
        <w:t>seeking any necessary or desirable statutory approvals relevant to its Activities including under the Aboriginal Heritage Act; or</w:t>
      </w:r>
    </w:p>
    <w:p w:rsidR="00AC77CB" w:rsidRDefault="00AC77CB" w:rsidP="009B7684">
      <w:pPr>
        <w:pStyle w:val="ListParagraph"/>
        <w:numPr>
          <w:ilvl w:val="0"/>
          <w:numId w:val="50"/>
        </w:numPr>
        <w:ind w:left="851" w:hanging="572"/>
        <w:contextualSpacing w:val="0"/>
      </w:pPr>
      <w:r>
        <w:t>enforcing, defending or establishing its rights, including through court proceedings, and complying with its obligations, under this NSHA or any relevant statutory approvals.</w:t>
      </w:r>
    </w:p>
    <w:p w:rsidR="00AE3EB4" w:rsidRDefault="00AC77CB" w:rsidP="00830470">
      <w:pPr>
        <w:pStyle w:val="Heading2"/>
      </w:pPr>
      <w:bookmarkStart w:id="50" w:name="_Toc430871410"/>
      <w:r w:rsidRPr="00AC77CB">
        <w:t>Effect of NSHA on other Aboriginal Heritage Agreements</w:t>
      </w:r>
      <w:bookmarkEnd w:id="50"/>
    </w:p>
    <w:p w:rsidR="00AE3EB4" w:rsidRDefault="00AC77CB" w:rsidP="00B14893">
      <w:r w:rsidRPr="00AC77CB">
        <w:t>If the Proponent:</w:t>
      </w:r>
    </w:p>
    <w:p w:rsidR="00AC77CB" w:rsidRPr="00157336" w:rsidRDefault="00AC77CB" w:rsidP="009B7684">
      <w:pPr>
        <w:pStyle w:val="ListParagraph"/>
        <w:numPr>
          <w:ilvl w:val="0"/>
          <w:numId w:val="51"/>
        </w:numPr>
        <w:ind w:left="851" w:hanging="572"/>
        <w:contextualSpacing w:val="0"/>
      </w:pPr>
      <w:r>
        <w:t xml:space="preserve">has entered into one or more Aboriginal Heritage Agreements (other than this NSHA) prior to the Effective Date (including ones entered into prior to the ILUA, </w:t>
      </w:r>
      <w:r w:rsidRPr="00157336">
        <w:t xml:space="preserve">and which is or are specified in item 5 of Schedule 2; and </w:t>
      </w:r>
    </w:p>
    <w:p w:rsidR="00AC77CB" w:rsidRDefault="00AC77CB" w:rsidP="009B7684">
      <w:pPr>
        <w:pStyle w:val="ListParagraph"/>
        <w:numPr>
          <w:ilvl w:val="0"/>
          <w:numId w:val="51"/>
        </w:numPr>
        <w:ind w:left="851" w:hanging="572"/>
        <w:contextualSpacing w:val="0"/>
      </w:pPr>
      <w:r>
        <w:t>the pre-existing Aboriginal Heritage Agreement applies to an Activity to which this NSHA relates,</w:t>
      </w:r>
    </w:p>
    <w:p w:rsidR="00AC77CB" w:rsidRPr="00157336" w:rsidRDefault="00B14893" w:rsidP="00AC77CB">
      <w:r w:rsidRPr="00157336">
        <w:t>then the provisions of this NSHA shall prevail over the provisions of any such pre-existing Aboriginal Heritage Agreement unless otherwise provided in item 6 of Schedule 2.</w:t>
      </w:r>
    </w:p>
    <w:p w:rsidR="00B14893" w:rsidRPr="00157336" w:rsidRDefault="00B14893" w:rsidP="00830470">
      <w:pPr>
        <w:pStyle w:val="Heading2"/>
      </w:pPr>
      <w:bookmarkStart w:id="51" w:name="_Toc430871411"/>
      <w:r w:rsidRPr="00157336">
        <w:t>Proponent must consult about Aboriginal Heritage Act applications</w:t>
      </w:r>
      <w:bookmarkEnd w:id="51"/>
    </w:p>
    <w:p w:rsidR="00B14893" w:rsidRPr="00157336" w:rsidRDefault="00B14893" w:rsidP="009B7684">
      <w:pPr>
        <w:pStyle w:val="ListParagraph"/>
        <w:numPr>
          <w:ilvl w:val="0"/>
          <w:numId w:val="52"/>
        </w:numPr>
        <w:ind w:left="851" w:hanging="572"/>
        <w:contextualSpacing w:val="0"/>
      </w:pPr>
      <w:r w:rsidRPr="00157336">
        <w:t>The Proponent shall not lodge an Aboriginal Heritage Act Section 16 Application or an Aboriginal Heritage Act Section 18 Application in respect of any area within the Agreement Area without first giving SWALSC at least 30 Business Days’ notice of its intention to do so.</w:t>
      </w:r>
    </w:p>
    <w:p w:rsidR="00B14893" w:rsidRPr="00157336" w:rsidRDefault="00B14893" w:rsidP="009B7684">
      <w:pPr>
        <w:pStyle w:val="ListParagraph"/>
        <w:numPr>
          <w:ilvl w:val="0"/>
          <w:numId w:val="52"/>
        </w:numPr>
        <w:ind w:left="851" w:hanging="572"/>
        <w:contextualSpacing w:val="0"/>
      </w:pPr>
      <w:r w:rsidRPr="00157336">
        <w:t>The Proponent must consult, including by making reasonable efforts to meet with SWALSC, about any proposal that is the subject of such an Aboriginal Heritage Act Section 16 Application or Aboriginal Heritage Act Section 18 Application.</w:t>
      </w:r>
    </w:p>
    <w:p w:rsidR="00B14893" w:rsidRPr="00157336" w:rsidRDefault="00B14893" w:rsidP="009B7684">
      <w:pPr>
        <w:pStyle w:val="ListParagraph"/>
        <w:numPr>
          <w:ilvl w:val="0"/>
          <w:numId w:val="52"/>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rsidR="00B14893" w:rsidRPr="00157336" w:rsidRDefault="00B14893" w:rsidP="009B7684">
      <w:pPr>
        <w:pStyle w:val="ListParagraph"/>
        <w:numPr>
          <w:ilvl w:val="0"/>
          <w:numId w:val="52"/>
        </w:numPr>
        <w:ind w:left="851" w:hanging="572"/>
        <w:contextualSpacing w:val="0"/>
      </w:pPr>
      <w:r w:rsidRPr="00157336">
        <w:t>Subject to clause 15(a), nothing in this NSHA prevents the Proponent lodging an Aboriginal Heritage Act Section 16 Application or an Aboriginal Heritage Act Section 18 Application.</w:t>
      </w:r>
    </w:p>
    <w:p w:rsidR="00B14893" w:rsidRPr="00157336" w:rsidRDefault="00B14893" w:rsidP="00830470">
      <w:pPr>
        <w:pStyle w:val="Heading2"/>
      </w:pPr>
      <w:bookmarkStart w:id="52" w:name="_Toc430871412"/>
      <w:r w:rsidRPr="00157336">
        <w:t>Time limits</w:t>
      </w:r>
      <w:bookmarkEnd w:id="52"/>
    </w:p>
    <w:p w:rsidR="00B14893" w:rsidRDefault="00B14893" w:rsidP="00D93536">
      <w:pPr>
        <w:pStyle w:val="Heading3"/>
      </w:pPr>
      <w:bookmarkStart w:id="53" w:name="_Toc430871413"/>
      <w:r w:rsidRPr="00B14893">
        <w:t>Time for compliance and consequences of non-compliance</w:t>
      </w:r>
      <w:bookmarkEnd w:id="53"/>
    </w:p>
    <w:p w:rsidR="00B14893" w:rsidRPr="00157336" w:rsidRDefault="00B14893" w:rsidP="009B7684">
      <w:pPr>
        <w:pStyle w:val="ListParagraph"/>
        <w:numPr>
          <w:ilvl w:val="0"/>
          <w:numId w:val="53"/>
        </w:numPr>
        <w:ind w:left="851" w:hanging="572"/>
        <w:contextualSpacing w:val="0"/>
      </w:pPr>
      <w:r w:rsidRPr="00157336">
        <w:t>The Parties, as applicable, must each meet the time limits imposed under the following provisions of this NSHA:</w:t>
      </w:r>
    </w:p>
    <w:p w:rsidR="00B14893" w:rsidRPr="00157336" w:rsidRDefault="00B14893" w:rsidP="009B7684">
      <w:pPr>
        <w:pStyle w:val="ListParagraph"/>
        <w:numPr>
          <w:ilvl w:val="0"/>
          <w:numId w:val="54"/>
        </w:numPr>
        <w:ind w:left="1276" w:hanging="357"/>
        <w:contextualSpacing w:val="0"/>
      </w:pPr>
      <w:r w:rsidRPr="00157336">
        <w:t>the receipt by the Proponent of an Activity Notice Response (clause 8.3(a)); and</w:t>
      </w:r>
    </w:p>
    <w:p w:rsidR="00B14893" w:rsidRPr="00157336" w:rsidRDefault="00B14893" w:rsidP="009B7684">
      <w:pPr>
        <w:pStyle w:val="ListParagraph"/>
        <w:numPr>
          <w:ilvl w:val="0"/>
          <w:numId w:val="54"/>
        </w:numPr>
        <w:ind w:left="1276" w:hanging="357"/>
        <w:contextualSpacing w:val="0"/>
      </w:pPr>
      <w:r w:rsidRPr="00157336">
        <w:t>subject to clauses 9.1(e) and 18.9, the reaching of the Survey Agreement Date within the Survey Agreement Period (clause 9.1(d)); and</w:t>
      </w:r>
    </w:p>
    <w:p w:rsidR="00B14893" w:rsidRPr="00157336" w:rsidRDefault="00B14893" w:rsidP="009B7684">
      <w:pPr>
        <w:pStyle w:val="ListParagraph"/>
        <w:numPr>
          <w:ilvl w:val="0"/>
          <w:numId w:val="54"/>
        </w:numPr>
        <w:ind w:left="1276" w:hanging="357"/>
        <w:contextualSpacing w:val="0"/>
      </w:pPr>
      <w:r w:rsidRPr="00157336">
        <w:t>the commencement of fieldwork for a Survey (clause 10.2(a)) and the agreed date (if any) for completion of the fieldwork for a Survey (clauses 8.3(d)(iii)) or 9.7; and</w:t>
      </w:r>
    </w:p>
    <w:p w:rsidR="00B14893" w:rsidRPr="00157336" w:rsidRDefault="00B14893" w:rsidP="009B7684">
      <w:pPr>
        <w:pStyle w:val="ListParagraph"/>
        <w:numPr>
          <w:ilvl w:val="0"/>
          <w:numId w:val="54"/>
        </w:numPr>
        <w:ind w:left="1276" w:hanging="357"/>
        <w:contextualSpacing w:val="0"/>
      </w:pPr>
      <w:r w:rsidRPr="00157336">
        <w:t>the receipt by the Proponent of the Preliminary Advice following completion of a Survey (clause 12.1(a)); and</w:t>
      </w:r>
    </w:p>
    <w:p w:rsidR="00B14893" w:rsidRPr="00157336" w:rsidRDefault="00B14893" w:rsidP="009B7684">
      <w:pPr>
        <w:pStyle w:val="ListParagraph"/>
        <w:numPr>
          <w:ilvl w:val="0"/>
          <w:numId w:val="54"/>
        </w:numPr>
        <w:ind w:left="1276" w:hanging="357"/>
        <w:contextualSpacing w:val="0"/>
      </w:pPr>
      <w:r w:rsidRPr="00157336">
        <w:t>the receipt by SWALSC and by the Proponent of the draft Survey Report (clause 12.1(b));</w:t>
      </w:r>
    </w:p>
    <w:p w:rsidR="00B14893" w:rsidRPr="00157336" w:rsidRDefault="00B14893" w:rsidP="009B7684">
      <w:pPr>
        <w:pStyle w:val="ListParagraph"/>
        <w:numPr>
          <w:ilvl w:val="0"/>
          <w:numId w:val="54"/>
        </w:numPr>
        <w:ind w:left="1276" w:hanging="357"/>
        <w:contextualSpacing w:val="0"/>
      </w:pPr>
      <w:r w:rsidRPr="00157336">
        <w:t>the receipt by the Proponent of the final Survey Report (clause 12.1(c)).</w:t>
      </w:r>
    </w:p>
    <w:p w:rsidR="00B14893" w:rsidRPr="00157336" w:rsidRDefault="00B14893" w:rsidP="009B7684">
      <w:pPr>
        <w:pStyle w:val="ListParagraph"/>
        <w:numPr>
          <w:ilvl w:val="0"/>
          <w:numId w:val="53"/>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rsidR="00B14893" w:rsidRPr="00157336" w:rsidRDefault="00B14893" w:rsidP="009B7684">
      <w:pPr>
        <w:pStyle w:val="ListParagraph"/>
        <w:numPr>
          <w:ilvl w:val="0"/>
          <w:numId w:val="53"/>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rsidR="00B14893" w:rsidRPr="00157336" w:rsidRDefault="00B14893" w:rsidP="009B7684">
      <w:pPr>
        <w:pStyle w:val="ListParagraph"/>
        <w:numPr>
          <w:ilvl w:val="0"/>
          <w:numId w:val="53"/>
        </w:numPr>
        <w:ind w:left="851" w:hanging="578"/>
        <w:contextualSpacing w:val="0"/>
      </w:pPr>
      <w:r w:rsidRPr="00157336">
        <w:t>If SWALSC does not meet, or, if SWALSC is contracting the Aboriginal Heritage Service Provider, fails to ensure that the Aboriginal Heritage Service Provider meets, any applicable time limits on the steps listed in clause 16.1(a), then the Proponent may provide a written notice to SWALSC,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rsidR="00B14893" w:rsidRPr="00157336" w:rsidRDefault="00B14893" w:rsidP="009B7684">
      <w:pPr>
        <w:pStyle w:val="ListParagraph"/>
        <w:numPr>
          <w:ilvl w:val="0"/>
          <w:numId w:val="53"/>
        </w:numPr>
        <w:ind w:left="851" w:hanging="578"/>
        <w:contextualSpacing w:val="0"/>
      </w:pPr>
      <w:r w:rsidRPr="00157336">
        <w:t>If SWALSC fails to comply with a notice sent by the Proponent under clause 16.1(d), then the Proponent may notify SWALSC that the Proponent is no longer bound by clauses 9 to 12 inclusive of this NSHA in respect of the relevant Activity Program with effect from the date on which SWALSC receives the latter notice. The Proponent may then at its election:</w:t>
      </w:r>
    </w:p>
    <w:p w:rsidR="00B14893" w:rsidRPr="00157336" w:rsidRDefault="00B14893" w:rsidP="009B7684">
      <w:pPr>
        <w:pStyle w:val="ListParagraph"/>
        <w:numPr>
          <w:ilvl w:val="0"/>
          <w:numId w:val="55"/>
        </w:numPr>
        <w:ind w:left="1276" w:hanging="357"/>
        <w:contextualSpacing w:val="0"/>
      </w:pPr>
      <w:r w:rsidRPr="00157336">
        <w:t>decide not to proceed with the relevant Activity Program; or</w:t>
      </w:r>
    </w:p>
    <w:p w:rsidR="00B14893" w:rsidRPr="00157336" w:rsidRDefault="00B14893" w:rsidP="009B7684">
      <w:pPr>
        <w:pStyle w:val="ListParagraph"/>
        <w:numPr>
          <w:ilvl w:val="0"/>
          <w:numId w:val="55"/>
        </w:numPr>
        <w:ind w:left="1276" w:hanging="357"/>
        <w:contextualSpacing w:val="0"/>
      </w:pPr>
      <w:r>
        <w:t xml:space="preserve">after seeking the advice and assistance of the Aboriginal Heritage Act Registrar </w:t>
      </w:r>
      <w:r w:rsidRPr="00157336">
        <w:t>or other relevant officer from DAA if appropriate, make alternative arrangements for the carrying out of Aboriginal Heritage Surveys, including appointing an independent anthropologist or archaeologist, or other appropriately qualified professional, to conduct such surveys.</w:t>
      </w:r>
    </w:p>
    <w:p w:rsidR="00B14893" w:rsidRPr="00157336" w:rsidRDefault="003E25A6" w:rsidP="009B7684">
      <w:pPr>
        <w:pStyle w:val="ListParagraph"/>
        <w:numPr>
          <w:ilvl w:val="0"/>
          <w:numId w:val="53"/>
        </w:numPr>
        <w:ind w:left="851" w:hanging="572"/>
        <w:contextualSpacing w:val="0"/>
      </w:pPr>
      <w:r w:rsidRPr="00157336">
        <w:t>If the Parties to a Dispute referred to mediation under clause 18.9 fail to resolve that Dispute, then the Proponent may notify SWALSC that the Proponent is no longer bound by clauses 9 to 12 inclusive of this NSHA in respect of the relevant Activity Program with effect from the date on which SWALSC receives the latter notice. The Proponent may then at its election:</w:t>
      </w:r>
    </w:p>
    <w:p w:rsidR="003E25A6" w:rsidRPr="00157336" w:rsidRDefault="003E25A6" w:rsidP="009B7684">
      <w:pPr>
        <w:pStyle w:val="ListParagraph"/>
        <w:numPr>
          <w:ilvl w:val="0"/>
          <w:numId w:val="56"/>
        </w:numPr>
        <w:ind w:left="1276" w:hanging="357"/>
        <w:contextualSpacing w:val="0"/>
      </w:pPr>
      <w:r w:rsidRPr="00157336">
        <w:t>decide not to proceed with the relevant Activity Program; or</w:t>
      </w:r>
    </w:p>
    <w:p w:rsidR="003E25A6" w:rsidRPr="00157336" w:rsidRDefault="003E25A6" w:rsidP="009B7684">
      <w:pPr>
        <w:pStyle w:val="ListParagraph"/>
        <w:numPr>
          <w:ilvl w:val="0"/>
          <w:numId w:val="56"/>
        </w:numPr>
        <w:ind w:left="1276" w:hanging="357"/>
        <w:contextualSpacing w:val="0"/>
      </w:pPr>
      <w:r w:rsidRPr="00157336">
        <w:t>after seeking the advice and assistance of the Aboriginal Heritage Act Registrar or other relevant officer from DAA if appropriate, make alternative arrangements for the carrying out of Aboriginal Heritage Surveys, including appointing an independent anthropologist or archaeologist, or other appropriately qualified professional, to conduct such surveys.</w:t>
      </w:r>
    </w:p>
    <w:p w:rsidR="00B14893" w:rsidRPr="00157336" w:rsidRDefault="004F5938" w:rsidP="009B7684">
      <w:pPr>
        <w:pStyle w:val="ListParagraph"/>
        <w:numPr>
          <w:ilvl w:val="0"/>
          <w:numId w:val="53"/>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rsidR="004F5938" w:rsidRPr="00157336" w:rsidRDefault="004F5938" w:rsidP="009B7684">
      <w:pPr>
        <w:pStyle w:val="ListParagraph"/>
        <w:numPr>
          <w:ilvl w:val="0"/>
          <w:numId w:val="57"/>
        </w:numPr>
        <w:ind w:left="1276" w:hanging="357"/>
        <w:contextualSpacing w:val="0"/>
      </w:pPr>
      <w:r w:rsidRPr="00157336">
        <w:t>the Proponent shall inform SWALSC of the alternative arrangements made (including any advice and assistance obtained from DAA); and</w:t>
      </w:r>
    </w:p>
    <w:p w:rsidR="004F5938" w:rsidRPr="00157336" w:rsidRDefault="004F5938" w:rsidP="009B7684">
      <w:pPr>
        <w:pStyle w:val="ListParagraph"/>
        <w:numPr>
          <w:ilvl w:val="0"/>
          <w:numId w:val="57"/>
        </w:numPr>
        <w:ind w:left="1276" w:hanging="357"/>
        <w:contextualSpacing w:val="0"/>
      </w:pPr>
      <w:r w:rsidRPr="00157336">
        <w:t>SWALSC shall not have any claim against the Proponent arising from the making of those alternative arrangements.</w:t>
      </w:r>
    </w:p>
    <w:p w:rsidR="00B14893" w:rsidRPr="00157336" w:rsidRDefault="004F5938" w:rsidP="009B7684">
      <w:pPr>
        <w:pStyle w:val="ListParagraph"/>
        <w:numPr>
          <w:ilvl w:val="0"/>
          <w:numId w:val="53"/>
        </w:numPr>
        <w:ind w:left="851" w:hanging="572"/>
        <w:contextualSpacing w:val="0"/>
      </w:pPr>
      <w:r w:rsidRPr="00157336">
        <w:t>To avoid doubt:</w:t>
      </w:r>
    </w:p>
    <w:p w:rsidR="004F5938" w:rsidRPr="00157336" w:rsidRDefault="004F5938" w:rsidP="009B7684">
      <w:pPr>
        <w:pStyle w:val="ListParagraph"/>
        <w:numPr>
          <w:ilvl w:val="0"/>
          <w:numId w:val="58"/>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rsidR="004F5938" w:rsidRPr="00157336" w:rsidRDefault="004F5938" w:rsidP="009B7684">
      <w:pPr>
        <w:pStyle w:val="ListParagraph"/>
        <w:numPr>
          <w:ilvl w:val="0"/>
          <w:numId w:val="58"/>
        </w:numPr>
        <w:ind w:left="1276" w:hanging="357"/>
        <w:contextualSpacing w:val="0"/>
      </w:pPr>
      <w:r w:rsidRPr="00157336">
        <w:t>the dispute resolution provisions in clause 18 of this NSHA do not apply to any decision by the Proponent to issue a notice of non-compliance under clause 16.1(d).  However, the Proponent may elect, by notice in writing to SWALSC, to allow use of the dispute resolution provisions in clause 18.</w:t>
      </w:r>
    </w:p>
    <w:p w:rsidR="004F5938" w:rsidRPr="00157336" w:rsidRDefault="004F5938" w:rsidP="009B7684">
      <w:pPr>
        <w:pStyle w:val="ListParagraph"/>
        <w:numPr>
          <w:ilvl w:val="0"/>
          <w:numId w:val="53"/>
        </w:numPr>
        <w:ind w:left="851" w:hanging="572"/>
        <w:contextualSpacing w:val="0"/>
      </w:pPr>
      <w:r w:rsidRPr="00157336">
        <w:t>The Proponent will act reasonably in asserting its rights under this clause 16.1.</w:t>
      </w:r>
    </w:p>
    <w:p w:rsidR="004F5938" w:rsidRPr="00157336" w:rsidRDefault="004F5938" w:rsidP="00D93536">
      <w:pPr>
        <w:pStyle w:val="Heading3"/>
      </w:pPr>
      <w:bookmarkStart w:id="54" w:name="_Toc430871414"/>
      <w:r w:rsidRPr="00157336">
        <w:t>Justifiable delay</w:t>
      </w:r>
      <w:bookmarkEnd w:id="54"/>
    </w:p>
    <w:p w:rsidR="004F5938" w:rsidRPr="00157336" w:rsidRDefault="004F5938" w:rsidP="009B7684">
      <w:pPr>
        <w:pStyle w:val="ListParagraph"/>
        <w:numPr>
          <w:ilvl w:val="0"/>
          <w:numId w:val="59"/>
        </w:numPr>
        <w:ind w:left="851" w:hanging="572"/>
        <w:contextualSpacing w:val="0"/>
      </w:pPr>
      <w:r w:rsidRPr="00157336">
        <w:t>Delay caused by any event of Force Majeure or Aboriginal Cultural Business notified under clause 24 will be excluded from the time limits referred to in clause 16.1.</w:t>
      </w:r>
    </w:p>
    <w:p w:rsidR="004F5938" w:rsidRPr="00157336" w:rsidRDefault="004F5938" w:rsidP="009B7684">
      <w:pPr>
        <w:pStyle w:val="ListParagraph"/>
        <w:numPr>
          <w:ilvl w:val="0"/>
          <w:numId w:val="59"/>
        </w:numPr>
        <w:ind w:left="851" w:hanging="578"/>
        <w:contextualSpacing w:val="0"/>
      </w:pPr>
      <w:r w:rsidRPr="00157336">
        <w:t>A Party asserting the existence of a delay to which clause 16.2(a) applies must advise the other Party of that delay and take reasonable steps to mitigate that delay.</w:t>
      </w:r>
    </w:p>
    <w:p w:rsidR="004F5938" w:rsidRPr="00157336" w:rsidRDefault="004F5938" w:rsidP="00830470">
      <w:pPr>
        <w:pStyle w:val="Heading2"/>
      </w:pPr>
      <w:bookmarkStart w:id="55" w:name="_Toc430871415"/>
      <w:r w:rsidRPr="00157336">
        <w:t>Default and enforcement</w:t>
      </w:r>
      <w:bookmarkEnd w:id="55"/>
    </w:p>
    <w:p w:rsidR="004F5938" w:rsidRPr="00157336" w:rsidRDefault="004F5938" w:rsidP="00D93536">
      <w:pPr>
        <w:pStyle w:val="Heading3"/>
      </w:pPr>
      <w:bookmarkStart w:id="56" w:name="_Toc430871416"/>
      <w:r w:rsidRPr="00157336">
        <w:t>Interpretation</w:t>
      </w:r>
      <w:bookmarkEnd w:id="56"/>
    </w:p>
    <w:p w:rsidR="004F5938" w:rsidRPr="00157336" w:rsidRDefault="004F5938" w:rsidP="009B7684">
      <w:pPr>
        <w:pStyle w:val="ListParagraph"/>
        <w:numPr>
          <w:ilvl w:val="0"/>
          <w:numId w:val="60"/>
        </w:numPr>
        <w:ind w:left="851" w:hanging="572"/>
        <w:contextualSpacing w:val="0"/>
      </w:pPr>
      <w:r w:rsidRPr="00157336">
        <w:t>In this clause 17 a reference to a Party means a party to the default or dispute.</w:t>
      </w:r>
    </w:p>
    <w:p w:rsidR="004F5938" w:rsidRPr="00157336" w:rsidRDefault="004F5938" w:rsidP="009B7684">
      <w:pPr>
        <w:pStyle w:val="ListParagraph"/>
        <w:numPr>
          <w:ilvl w:val="0"/>
          <w:numId w:val="60"/>
        </w:numPr>
        <w:ind w:left="851" w:hanging="572"/>
        <w:contextualSpacing w:val="0"/>
      </w:pPr>
      <w:r w:rsidRPr="00157336">
        <w:t xml:space="preserve">An </w:t>
      </w:r>
      <w:r w:rsidRPr="00651CAA">
        <w:rPr>
          <w:b/>
        </w:rPr>
        <w:t>Event of Default</w:t>
      </w:r>
      <w:r w:rsidRPr="00157336">
        <w:t xml:space="preserve"> occurs where a Party:</w:t>
      </w:r>
    </w:p>
    <w:p w:rsidR="004F5938" w:rsidRPr="00157336" w:rsidRDefault="004F5938" w:rsidP="009B7684">
      <w:pPr>
        <w:pStyle w:val="ListParagraph"/>
        <w:numPr>
          <w:ilvl w:val="0"/>
          <w:numId w:val="61"/>
        </w:numPr>
        <w:ind w:left="1276" w:hanging="357"/>
        <w:contextualSpacing w:val="0"/>
      </w:pPr>
      <w:r w:rsidRPr="00157336">
        <w:t>breaches an obligation under this NSHA; or</w:t>
      </w:r>
    </w:p>
    <w:p w:rsidR="004F5938" w:rsidRPr="00157336" w:rsidRDefault="004F5938" w:rsidP="009B7684">
      <w:pPr>
        <w:pStyle w:val="ListParagraph"/>
        <w:numPr>
          <w:ilvl w:val="0"/>
          <w:numId w:val="61"/>
        </w:numPr>
        <w:ind w:left="1276" w:hanging="357"/>
        <w:contextualSpacing w:val="0"/>
      </w:pPr>
      <w:r w:rsidRPr="00157336">
        <w:t>commits an Insolvency Event.</w:t>
      </w:r>
    </w:p>
    <w:p w:rsidR="004F5938" w:rsidRPr="00157336" w:rsidRDefault="004F5938" w:rsidP="00D93536">
      <w:pPr>
        <w:pStyle w:val="Heading3"/>
      </w:pPr>
      <w:bookmarkStart w:id="57" w:name="_Toc430871417"/>
      <w:r w:rsidRPr="00157336">
        <w:t>Default</w:t>
      </w:r>
      <w:bookmarkEnd w:id="57"/>
    </w:p>
    <w:p w:rsidR="004F5938" w:rsidRPr="00157336" w:rsidRDefault="004F5938" w:rsidP="009B7684">
      <w:pPr>
        <w:pStyle w:val="ListParagraph"/>
        <w:numPr>
          <w:ilvl w:val="0"/>
          <w:numId w:val="62"/>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rsidR="004F5938" w:rsidRPr="00157336" w:rsidRDefault="004F5938" w:rsidP="009B7684">
      <w:pPr>
        <w:pStyle w:val="ListParagraph"/>
        <w:numPr>
          <w:ilvl w:val="0"/>
          <w:numId w:val="62"/>
        </w:numPr>
        <w:ind w:left="851" w:hanging="572"/>
        <w:contextualSpacing w:val="0"/>
      </w:pPr>
      <w:r w:rsidRPr="00157336">
        <w:t>If the Event of Default is of the kind described in clause 17.1(b)(ii) and applies to SWALSC, then SWALSC shall as soon as possible notify the Proponent:</w:t>
      </w:r>
    </w:p>
    <w:p w:rsidR="004F5938" w:rsidRPr="00157336" w:rsidRDefault="004F5938" w:rsidP="009B7684">
      <w:pPr>
        <w:pStyle w:val="ListParagraph"/>
        <w:numPr>
          <w:ilvl w:val="0"/>
          <w:numId w:val="63"/>
        </w:numPr>
        <w:ind w:left="1276" w:hanging="357"/>
        <w:contextualSpacing w:val="0"/>
      </w:pPr>
      <w:r w:rsidRPr="00157336">
        <w:t>that the Event of Default has occurred; and</w:t>
      </w:r>
    </w:p>
    <w:p w:rsidR="004F5938" w:rsidRPr="00157336" w:rsidRDefault="004F5938" w:rsidP="009B7684">
      <w:pPr>
        <w:pStyle w:val="ListParagraph"/>
        <w:numPr>
          <w:ilvl w:val="0"/>
          <w:numId w:val="63"/>
        </w:numPr>
        <w:ind w:left="1276" w:hanging="357"/>
        <w:contextualSpacing w:val="0"/>
      </w:pPr>
      <w:r w:rsidRPr="00157336">
        <w:t>of the appointment of any administrator, receiver or manager to manage the affairs of SWALSC; and</w:t>
      </w:r>
    </w:p>
    <w:p w:rsidR="004F5938" w:rsidRPr="00157336" w:rsidRDefault="004F5938" w:rsidP="009B7684">
      <w:pPr>
        <w:pStyle w:val="ListParagraph"/>
        <w:numPr>
          <w:ilvl w:val="0"/>
          <w:numId w:val="63"/>
        </w:numPr>
        <w:ind w:left="1276" w:hanging="357"/>
        <w:contextualSpacing w:val="0"/>
      </w:pPr>
      <w:r w:rsidRPr="00157336">
        <w:t>when the relevant Event of Default ceases to exist.</w:t>
      </w:r>
    </w:p>
    <w:p w:rsidR="004F5938" w:rsidRPr="00157336" w:rsidRDefault="004F5938" w:rsidP="009B7684">
      <w:pPr>
        <w:pStyle w:val="ListParagraph"/>
        <w:numPr>
          <w:ilvl w:val="0"/>
          <w:numId w:val="62"/>
        </w:numPr>
        <w:ind w:left="851" w:hanging="578"/>
        <w:contextualSpacing w:val="0"/>
      </w:pPr>
      <w:r w:rsidRPr="00157336">
        <w:t>If the Event of Default is of the kind described in clause 17.1(b)(ii) and applies to the Proponent, then the Proponent shall as soon as possible notify SWALSC:</w:t>
      </w:r>
    </w:p>
    <w:p w:rsidR="004F5938" w:rsidRPr="00157336" w:rsidRDefault="004F5938" w:rsidP="009B7684">
      <w:pPr>
        <w:pStyle w:val="ListParagraph"/>
        <w:numPr>
          <w:ilvl w:val="0"/>
          <w:numId w:val="64"/>
        </w:numPr>
        <w:ind w:left="1276" w:hanging="357"/>
        <w:contextualSpacing w:val="0"/>
      </w:pPr>
      <w:r w:rsidRPr="00157336">
        <w:t>that the Event of Default has occurred; and</w:t>
      </w:r>
    </w:p>
    <w:p w:rsidR="004F5938" w:rsidRPr="00157336" w:rsidRDefault="004F5938" w:rsidP="009B7684">
      <w:pPr>
        <w:pStyle w:val="ListParagraph"/>
        <w:numPr>
          <w:ilvl w:val="0"/>
          <w:numId w:val="64"/>
        </w:numPr>
        <w:ind w:left="1276" w:hanging="357"/>
        <w:contextualSpacing w:val="0"/>
      </w:pPr>
      <w:r w:rsidRPr="00157336">
        <w:t>of the appointment of any administrator, receiver or manager to manage the affairs of the Proponent; and</w:t>
      </w:r>
    </w:p>
    <w:p w:rsidR="004F5938" w:rsidRPr="00157336" w:rsidRDefault="004F5938" w:rsidP="009B7684">
      <w:pPr>
        <w:pStyle w:val="ListParagraph"/>
        <w:numPr>
          <w:ilvl w:val="0"/>
          <w:numId w:val="64"/>
        </w:numPr>
        <w:ind w:left="1276" w:hanging="357"/>
        <w:contextualSpacing w:val="0"/>
      </w:pPr>
      <w:r w:rsidRPr="00157336">
        <w:t>when the relevant Event of Default ceases to exist.</w:t>
      </w:r>
    </w:p>
    <w:p w:rsidR="004F5938" w:rsidRPr="00157336" w:rsidRDefault="004F5938" w:rsidP="009B7684">
      <w:pPr>
        <w:pStyle w:val="ListParagraph"/>
        <w:numPr>
          <w:ilvl w:val="0"/>
          <w:numId w:val="62"/>
        </w:numPr>
        <w:ind w:left="851" w:hanging="572"/>
        <w:contextualSpacing w:val="0"/>
      </w:pPr>
      <w:r w:rsidRPr="00157336">
        <w:t>Where the Event of Default results in a court order to wind up either Party, this NSHA shall by force of this clause terminate with effect from the date of the court order.</w:t>
      </w:r>
    </w:p>
    <w:p w:rsidR="004F5938" w:rsidRPr="00157336" w:rsidRDefault="004F5938" w:rsidP="009B7684">
      <w:pPr>
        <w:pStyle w:val="ListParagraph"/>
        <w:numPr>
          <w:ilvl w:val="0"/>
          <w:numId w:val="62"/>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rsidR="004F5938" w:rsidRPr="00157336" w:rsidRDefault="004F5938" w:rsidP="009B7684">
      <w:pPr>
        <w:pStyle w:val="ListParagraph"/>
        <w:numPr>
          <w:ilvl w:val="0"/>
          <w:numId w:val="62"/>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rsidR="004F5938" w:rsidRDefault="00D17C2C" w:rsidP="00830470">
      <w:pPr>
        <w:pStyle w:val="Heading2"/>
      </w:pPr>
      <w:bookmarkStart w:id="58" w:name="_Toc430871418"/>
      <w:r w:rsidRPr="00D17C2C">
        <w:t>Dispute resolution</w:t>
      </w:r>
      <w:bookmarkEnd w:id="58"/>
    </w:p>
    <w:p w:rsidR="00D17C2C" w:rsidRPr="00157336" w:rsidRDefault="00D17C2C" w:rsidP="00D93536">
      <w:pPr>
        <w:pStyle w:val="Heading3"/>
      </w:pPr>
      <w:bookmarkStart w:id="59" w:name="_Toc430871419"/>
      <w:r w:rsidRPr="00157336">
        <w:t>No arbitration or court proceedings</w:t>
      </w:r>
      <w:bookmarkEnd w:id="59"/>
    </w:p>
    <w:p w:rsidR="00D17C2C" w:rsidRPr="00157336" w:rsidRDefault="00D17C2C" w:rsidP="009B7684">
      <w:pPr>
        <w:pStyle w:val="ListParagraph"/>
        <w:numPr>
          <w:ilvl w:val="0"/>
          <w:numId w:val="65"/>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rsidR="004F5938" w:rsidRPr="00157336" w:rsidRDefault="00D17C2C" w:rsidP="009B7684">
      <w:pPr>
        <w:pStyle w:val="ListParagraph"/>
        <w:numPr>
          <w:ilvl w:val="0"/>
          <w:numId w:val="65"/>
        </w:numPr>
        <w:ind w:left="851" w:hanging="572"/>
        <w:contextualSpacing w:val="0"/>
      </w:pPr>
      <w:r w:rsidRPr="00157336">
        <w:t>The provisions of this clause 18 are subject to clause 8.4.</w:t>
      </w:r>
    </w:p>
    <w:p w:rsidR="004F5938" w:rsidRPr="00157336" w:rsidRDefault="00D17C2C" w:rsidP="00D93536">
      <w:pPr>
        <w:pStyle w:val="Heading3"/>
      </w:pPr>
      <w:bookmarkStart w:id="60" w:name="_Toc430871420"/>
      <w:r w:rsidRPr="00157336">
        <w:t>Notification</w:t>
      </w:r>
      <w:bookmarkEnd w:id="60"/>
    </w:p>
    <w:p w:rsidR="00D17C2C" w:rsidRPr="00157336" w:rsidRDefault="00D17C2C" w:rsidP="00B14893">
      <w:r w:rsidRPr="00157336">
        <w:t>A Party claiming a Dispute has arisen must give the other Parties to the Dispute notice setting out details of the Dispute.</w:t>
      </w:r>
    </w:p>
    <w:p w:rsidR="004F5938" w:rsidRPr="00157336" w:rsidRDefault="00D17C2C" w:rsidP="00D93536">
      <w:pPr>
        <w:pStyle w:val="Heading3"/>
      </w:pPr>
      <w:bookmarkStart w:id="61" w:name="_Toc430871421"/>
      <w:r w:rsidRPr="00157336">
        <w:t>Parties to resolve Dispute</w:t>
      </w:r>
      <w:bookmarkEnd w:id="61"/>
    </w:p>
    <w:p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rsidR="00D17C2C" w:rsidRPr="00157336" w:rsidRDefault="00D17C2C" w:rsidP="00D93536">
      <w:pPr>
        <w:pStyle w:val="Heading3"/>
      </w:pPr>
      <w:bookmarkStart w:id="62" w:name="_Toc430871422"/>
      <w:r w:rsidRPr="00157336">
        <w:t>Mediation</w:t>
      </w:r>
      <w:bookmarkEnd w:id="62"/>
    </w:p>
    <w:p w:rsidR="00D17C2C" w:rsidRPr="00157336" w:rsidRDefault="00D17C2C" w:rsidP="009B7684">
      <w:pPr>
        <w:pStyle w:val="ListParagraph"/>
        <w:numPr>
          <w:ilvl w:val="0"/>
          <w:numId w:val="66"/>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rsidR="00D17C2C" w:rsidRPr="00157336" w:rsidRDefault="00D17C2C" w:rsidP="009B7684">
      <w:pPr>
        <w:pStyle w:val="ListParagraph"/>
        <w:numPr>
          <w:ilvl w:val="0"/>
          <w:numId w:val="66"/>
        </w:numPr>
        <w:ind w:left="851" w:hanging="572"/>
        <w:contextualSpacing w:val="0"/>
      </w:pPr>
      <w:r w:rsidRPr="00157336">
        <w:t>The role of the mediator is to assist in negotiating a resolution of the Dispute.  A mediator may not make a binding decision on a Party to the Dispute except if the Party agrees in advance in writing.</w:t>
      </w:r>
    </w:p>
    <w:p w:rsidR="00D17C2C" w:rsidRPr="00157336" w:rsidRDefault="00D17C2C" w:rsidP="009B7684">
      <w:pPr>
        <w:pStyle w:val="ListParagraph"/>
        <w:numPr>
          <w:ilvl w:val="0"/>
          <w:numId w:val="66"/>
        </w:numPr>
        <w:ind w:left="851" w:hanging="572"/>
        <w:contextualSpacing w:val="0"/>
      </w:pPr>
      <w:r w:rsidRPr="00157336">
        <w:t>Any information or documents disclosed by a Party under this clause 18:</w:t>
      </w:r>
    </w:p>
    <w:p w:rsidR="00D17C2C" w:rsidRPr="00157336" w:rsidRDefault="00D17C2C" w:rsidP="009B7684">
      <w:pPr>
        <w:pStyle w:val="ListParagraph"/>
        <w:numPr>
          <w:ilvl w:val="0"/>
          <w:numId w:val="67"/>
        </w:numPr>
        <w:ind w:left="1276" w:hanging="357"/>
        <w:contextualSpacing w:val="0"/>
      </w:pPr>
      <w:r w:rsidRPr="00157336">
        <w:t>must be kept confidential; and</w:t>
      </w:r>
    </w:p>
    <w:p w:rsidR="00D17C2C" w:rsidRPr="00157336" w:rsidRDefault="00D17C2C" w:rsidP="009B7684">
      <w:pPr>
        <w:pStyle w:val="ListParagraph"/>
        <w:numPr>
          <w:ilvl w:val="0"/>
          <w:numId w:val="67"/>
        </w:numPr>
        <w:ind w:left="1276" w:hanging="357"/>
        <w:contextualSpacing w:val="0"/>
      </w:pPr>
      <w:r w:rsidRPr="00157336">
        <w:t>may only be used to attempt to resolve the Dispute.</w:t>
      </w:r>
    </w:p>
    <w:p w:rsidR="00D17C2C" w:rsidRPr="00157336" w:rsidRDefault="00D17C2C" w:rsidP="009B7684">
      <w:pPr>
        <w:pStyle w:val="ListParagraph"/>
        <w:numPr>
          <w:ilvl w:val="0"/>
          <w:numId w:val="66"/>
        </w:numPr>
        <w:ind w:left="851" w:hanging="578"/>
        <w:contextualSpacing w:val="0"/>
      </w:pPr>
      <w:r w:rsidRPr="00157336">
        <w:t>Each Party to a Dispute must pay its own costs of complying with this clause 18.4.  The Parties to the Dispute must equally pay the costs of any mediator.</w:t>
      </w:r>
    </w:p>
    <w:p w:rsidR="00D17C2C" w:rsidRPr="00157336" w:rsidRDefault="00D17C2C" w:rsidP="009B7684">
      <w:pPr>
        <w:pStyle w:val="ListParagraph"/>
        <w:numPr>
          <w:ilvl w:val="0"/>
          <w:numId w:val="66"/>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rsidR="004F5938" w:rsidRPr="00157336" w:rsidRDefault="00D17C2C" w:rsidP="00D93536">
      <w:pPr>
        <w:pStyle w:val="Heading3"/>
      </w:pPr>
      <w:bookmarkStart w:id="63" w:name="_Toc430871423"/>
      <w:r w:rsidRPr="00157336">
        <w:t>Arbitration</w:t>
      </w:r>
      <w:bookmarkEnd w:id="63"/>
    </w:p>
    <w:p w:rsidR="00D17C2C" w:rsidRPr="00157336" w:rsidRDefault="00D17C2C" w:rsidP="009B7684">
      <w:pPr>
        <w:pStyle w:val="ListParagraph"/>
        <w:numPr>
          <w:ilvl w:val="0"/>
          <w:numId w:val="68"/>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rsidR="00D17C2C" w:rsidRPr="00157336" w:rsidRDefault="00D17C2C" w:rsidP="009B7684">
      <w:pPr>
        <w:pStyle w:val="ListParagraph"/>
        <w:numPr>
          <w:ilvl w:val="0"/>
          <w:numId w:val="68"/>
        </w:numPr>
        <w:ind w:left="851" w:hanging="572"/>
        <w:contextualSpacing w:val="0"/>
      </w:pPr>
      <w:r w:rsidRPr="00157336">
        <w:t>The arbitration will be held within the Agreement Area or any other place agreed by the Parties.</w:t>
      </w:r>
    </w:p>
    <w:p w:rsidR="00D17C2C" w:rsidRPr="00157336" w:rsidRDefault="00D17C2C" w:rsidP="009B7684">
      <w:pPr>
        <w:pStyle w:val="ListParagraph"/>
        <w:numPr>
          <w:ilvl w:val="0"/>
          <w:numId w:val="68"/>
        </w:numPr>
        <w:ind w:left="851" w:hanging="572"/>
        <w:contextualSpacing w:val="0"/>
      </w:pPr>
      <w:r w:rsidRPr="00157336">
        <w:t>The Parties shall appoint a person agreed between them to be the arbitrator of the Dispute.</w:t>
      </w:r>
    </w:p>
    <w:p w:rsidR="00D17C2C" w:rsidRPr="00157336" w:rsidRDefault="00D17C2C" w:rsidP="009B7684">
      <w:pPr>
        <w:pStyle w:val="ListParagraph"/>
        <w:numPr>
          <w:ilvl w:val="0"/>
          <w:numId w:val="68"/>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rsidR="00D17C2C" w:rsidRPr="00157336" w:rsidRDefault="00D17C2C" w:rsidP="009B7684">
      <w:pPr>
        <w:pStyle w:val="ListParagraph"/>
        <w:numPr>
          <w:ilvl w:val="0"/>
          <w:numId w:val="68"/>
        </w:numPr>
        <w:ind w:left="851" w:hanging="572"/>
        <w:contextualSpacing w:val="0"/>
      </w:pPr>
      <w:r w:rsidRPr="00157336">
        <w:t>Any Party to a Dispute may appeal to the Supreme Court of Western Australia on any question of law arising out of an interim or final award in the arbitration.</w:t>
      </w:r>
    </w:p>
    <w:p w:rsidR="00D17C2C" w:rsidRPr="00157336" w:rsidRDefault="00D17C2C" w:rsidP="00D93536">
      <w:pPr>
        <w:pStyle w:val="Heading3"/>
      </w:pPr>
      <w:bookmarkStart w:id="64" w:name="_Toc430871424"/>
      <w:r w:rsidRPr="00157336">
        <w:t>Breach of this clause</w:t>
      </w:r>
      <w:bookmarkEnd w:id="64"/>
    </w:p>
    <w:p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rsidR="00D17C2C" w:rsidRPr="00157336" w:rsidRDefault="00D17C2C" w:rsidP="00D93536">
      <w:pPr>
        <w:pStyle w:val="Heading3"/>
      </w:pPr>
      <w:bookmarkStart w:id="65" w:name="_Toc430871425"/>
      <w:r w:rsidRPr="00157336">
        <w:t>Obligations continue</w:t>
      </w:r>
      <w:bookmarkEnd w:id="65"/>
    </w:p>
    <w:p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rsidR="00D17C2C" w:rsidRPr="00157336" w:rsidRDefault="00D17C2C" w:rsidP="00D93536">
      <w:pPr>
        <w:pStyle w:val="Heading3"/>
      </w:pPr>
      <w:bookmarkStart w:id="66" w:name="_Toc430871426"/>
      <w:r w:rsidRPr="00157336">
        <w:t>Extension of time</w:t>
      </w:r>
      <w:bookmarkEnd w:id="66"/>
    </w:p>
    <w:p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rsidR="00D17C2C" w:rsidRPr="00157336" w:rsidRDefault="00D17C2C" w:rsidP="00D93536">
      <w:pPr>
        <w:pStyle w:val="Heading3"/>
      </w:pPr>
      <w:bookmarkStart w:id="67" w:name="_Toc430871427"/>
      <w:r w:rsidRPr="00157336">
        <w:t>Dispute in relation to clauses 9, 11(b) or 12.2(a)(ii) and (iii)</w:t>
      </w:r>
      <w:bookmarkEnd w:id="67"/>
    </w:p>
    <w:p w:rsidR="00D17C2C" w:rsidRPr="00157336" w:rsidRDefault="00D17C2C" w:rsidP="009B7684">
      <w:pPr>
        <w:pStyle w:val="ListParagraph"/>
        <w:numPr>
          <w:ilvl w:val="0"/>
          <w:numId w:val="69"/>
        </w:numPr>
        <w:ind w:left="851" w:hanging="572"/>
        <w:contextualSpacing w:val="0"/>
      </w:pPr>
      <w:r w:rsidRPr="00157336">
        <w:t>A Party claiming a Dispute has arisen in relation to any matter to be agreed under clauses 9, 11(b), or 12.2(a)(ii) and (iii) must give the other Parties to the Dispute notice setting out details of the Dispute, and at the same time as the notice is served upon the other Parties must request the chairman of LEADR to appoint a mediator within 5 Business Days.</w:t>
      </w:r>
    </w:p>
    <w:p w:rsidR="00D17C2C" w:rsidRPr="00157336" w:rsidRDefault="00D17C2C" w:rsidP="009B7684">
      <w:pPr>
        <w:pStyle w:val="ListParagraph"/>
        <w:numPr>
          <w:ilvl w:val="0"/>
          <w:numId w:val="69"/>
        </w:numPr>
        <w:ind w:left="851" w:hanging="572"/>
        <w:contextualSpacing w:val="0"/>
      </w:pPr>
      <w:r w:rsidRPr="00157336">
        <w:t>The role of the mediator with respect to a Dispute arising in relation to any matter to be agreed under clauses 9, 11(b), or clause 12.2(a)(ii) and (iii), is to assist in negotiating a resolution of the Dispute.  A mediator cannot make a binding decision on a Party to the Dispute except if the Party agrees in advance in writing.</w:t>
      </w:r>
    </w:p>
    <w:p w:rsidR="00D17C2C" w:rsidRPr="00157336" w:rsidRDefault="00D17C2C" w:rsidP="009B7684">
      <w:pPr>
        <w:pStyle w:val="ListParagraph"/>
        <w:numPr>
          <w:ilvl w:val="0"/>
          <w:numId w:val="69"/>
        </w:numPr>
        <w:ind w:left="851" w:hanging="572"/>
        <w:contextualSpacing w:val="0"/>
      </w:pPr>
      <w:r w:rsidRPr="00157336">
        <w:t>Any information or documents disclosed by a Party under this clause 18.9:</w:t>
      </w:r>
    </w:p>
    <w:p w:rsidR="007274B2" w:rsidRPr="00157336" w:rsidRDefault="007274B2" w:rsidP="009B7684">
      <w:pPr>
        <w:pStyle w:val="ListParagraph"/>
        <w:numPr>
          <w:ilvl w:val="0"/>
          <w:numId w:val="70"/>
        </w:numPr>
        <w:ind w:left="1276" w:hanging="357"/>
        <w:contextualSpacing w:val="0"/>
      </w:pPr>
      <w:r w:rsidRPr="00157336">
        <w:t>must be kept confidential; and</w:t>
      </w:r>
    </w:p>
    <w:p w:rsidR="00D17C2C" w:rsidRPr="00157336" w:rsidRDefault="007274B2" w:rsidP="009B7684">
      <w:pPr>
        <w:pStyle w:val="ListParagraph"/>
        <w:numPr>
          <w:ilvl w:val="0"/>
          <w:numId w:val="70"/>
        </w:numPr>
        <w:ind w:left="1276" w:hanging="357"/>
        <w:contextualSpacing w:val="0"/>
      </w:pPr>
      <w:r w:rsidRPr="00157336">
        <w:t>may only be used to attempt to resolve the Dispute.</w:t>
      </w:r>
    </w:p>
    <w:p w:rsidR="00D17C2C" w:rsidRPr="00157336" w:rsidRDefault="007274B2" w:rsidP="009B7684">
      <w:pPr>
        <w:pStyle w:val="ListParagraph"/>
        <w:numPr>
          <w:ilvl w:val="0"/>
          <w:numId w:val="69"/>
        </w:numPr>
        <w:ind w:left="851" w:hanging="578"/>
        <w:contextualSpacing w:val="0"/>
      </w:pPr>
      <w:r w:rsidRPr="00157336">
        <w:t>Each Party to a Dispute must pay its own costs of complying with this clause 18.9.  The Parties to the Dispute must equally pay the costs of any mediator.</w:t>
      </w:r>
    </w:p>
    <w:p w:rsidR="007274B2" w:rsidRPr="00157336" w:rsidRDefault="007274B2" w:rsidP="009B7684">
      <w:pPr>
        <w:pStyle w:val="ListParagraph"/>
        <w:numPr>
          <w:ilvl w:val="0"/>
          <w:numId w:val="69"/>
        </w:numPr>
        <w:ind w:left="851" w:hanging="578"/>
        <w:contextualSpacing w:val="0"/>
      </w:pPr>
      <w:r w:rsidRPr="00157336">
        <w:t>The Parties will engage in the mediation process in good faith and with the aim of reaching a resolution of the Dispute.  To the extent possible, all issues identified under clauses 9, 11(b), and 12.2(a)(ii) and (iii) should be dealt with and resolved in the one mediation.</w:t>
      </w:r>
    </w:p>
    <w:p w:rsidR="00D17C2C" w:rsidRPr="00157336" w:rsidRDefault="007274B2" w:rsidP="009B7684">
      <w:pPr>
        <w:pStyle w:val="ListParagraph"/>
        <w:numPr>
          <w:ilvl w:val="0"/>
          <w:numId w:val="69"/>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rsidR="00D17C2C" w:rsidRPr="00157336" w:rsidRDefault="007274B2" w:rsidP="00830470">
      <w:pPr>
        <w:pStyle w:val="Heading2"/>
      </w:pPr>
      <w:bookmarkStart w:id="68" w:name="_Toc430871428"/>
      <w:r w:rsidRPr="00157336">
        <w:t>Confidentiality</w:t>
      </w:r>
      <w:bookmarkEnd w:id="68"/>
    </w:p>
    <w:p w:rsidR="007274B2" w:rsidRPr="00157336" w:rsidRDefault="007274B2" w:rsidP="00D93536">
      <w:pPr>
        <w:pStyle w:val="Heading3"/>
      </w:pPr>
      <w:bookmarkStart w:id="69" w:name="_Toc430871429"/>
      <w:r w:rsidRPr="00157336">
        <w:t>Confidential information</w:t>
      </w:r>
      <w:bookmarkEnd w:id="69"/>
    </w:p>
    <w:p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rsidR="007274B2" w:rsidRPr="00157336" w:rsidRDefault="007274B2" w:rsidP="009B7684">
      <w:pPr>
        <w:pStyle w:val="ListParagraph"/>
        <w:numPr>
          <w:ilvl w:val="0"/>
          <w:numId w:val="71"/>
        </w:numPr>
        <w:ind w:left="851" w:hanging="572"/>
        <w:contextualSpacing w:val="0"/>
      </w:pPr>
      <w:r w:rsidRPr="00157336">
        <w:t>information disclosed during the course of a Survey and the contents of any Survey Report provided under this NSHA, including any Sensitive Heritage Information; and</w:t>
      </w:r>
    </w:p>
    <w:p w:rsidR="007274B2" w:rsidRPr="00157336" w:rsidRDefault="007274B2" w:rsidP="009B7684">
      <w:pPr>
        <w:pStyle w:val="ListParagraph"/>
        <w:numPr>
          <w:ilvl w:val="0"/>
          <w:numId w:val="71"/>
        </w:numPr>
        <w:ind w:left="851" w:hanging="572"/>
        <w:contextualSpacing w:val="0"/>
      </w:pPr>
      <w:r w:rsidRPr="00157336">
        <w:t>information given by the Proponent to SWALSC in respect of the Activities of the Proponent where the Proponent advises SWALSC that the relevant information is confidential; and</w:t>
      </w:r>
    </w:p>
    <w:p w:rsidR="007274B2" w:rsidRPr="00157336" w:rsidRDefault="007274B2" w:rsidP="009B7684">
      <w:pPr>
        <w:pStyle w:val="ListParagraph"/>
        <w:numPr>
          <w:ilvl w:val="0"/>
          <w:numId w:val="71"/>
        </w:numPr>
        <w:ind w:left="851" w:hanging="572"/>
        <w:contextualSpacing w:val="0"/>
      </w:pPr>
      <w:r w:rsidRPr="00157336">
        <w:t>any other information disclosed by one Party to another under this NSHA which is identified by the Disclosing Party as confidential,</w:t>
      </w:r>
    </w:p>
    <w:p w:rsidR="007274B2" w:rsidRPr="00157336" w:rsidRDefault="007274B2" w:rsidP="007274B2">
      <w:r w:rsidRPr="00157336">
        <w:t>but not including information:</w:t>
      </w:r>
    </w:p>
    <w:p w:rsidR="007274B2" w:rsidRPr="00157336" w:rsidRDefault="007274B2" w:rsidP="009B7684">
      <w:pPr>
        <w:pStyle w:val="ListParagraph"/>
        <w:numPr>
          <w:ilvl w:val="0"/>
          <w:numId w:val="71"/>
        </w:numPr>
        <w:ind w:left="851" w:hanging="578"/>
        <w:contextualSpacing w:val="0"/>
      </w:pPr>
      <w:r w:rsidRPr="00157336">
        <w:t>the Receiving Party, prior to disclosure, already knew or created (whether alone or jointly with any third person) independently of the Disclosing Party; or</w:t>
      </w:r>
    </w:p>
    <w:p w:rsidR="007274B2" w:rsidRPr="00157336" w:rsidRDefault="007274B2" w:rsidP="009B7684">
      <w:pPr>
        <w:pStyle w:val="ListParagraph"/>
        <w:numPr>
          <w:ilvl w:val="0"/>
          <w:numId w:val="71"/>
        </w:numPr>
        <w:ind w:left="851" w:hanging="578"/>
        <w:contextualSpacing w:val="0"/>
      </w:pPr>
      <w:r w:rsidRPr="00157336">
        <w:t>that is public knowledge (otherwise than as a result of a breach of confidentiality by the Receiving Party or any of its permitted disclosees).</w:t>
      </w:r>
    </w:p>
    <w:p w:rsidR="007274B2" w:rsidRPr="00157336" w:rsidRDefault="007274B2" w:rsidP="00D93536">
      <w:pPr>
        <w:pStyle w:val="Heading3"/>
      </w:pPr>
      <w:bookmarkStart w:id="70" w:name="_Toc430871430"/>
      <w:r w:rsidRPr="00157336">
        <w:t>Permitted disclosure</w:t>
      </w:r>
      <w:bookmarkEnd w:id="70"/>
    </w:p>
    <w:p w:rsidR="007274B2" w:rsidRPr="00157336" w:rsidRDefault="007274B2" w:rsidP="009B7684">
      <w:pPr>
        <w:pStyle w:val="ListParagraph"/>
        <w:numPr>
          <w:ilvl w:val="0"/>
          <w:numId w:val="72"/>
        </w:numPr>
        <w:ind w:left="851" w:hanging="572"/>
        <w:contextualSpacing w:val="0"/>
      </w:pPr>
      <w:r w:rsidRPr="00157336">
        <w:t>Subject to clauses 19.2(b) and 19.2(c), a Receiving Party may disclose Confidential Information:</w:t>
      </w:r>
    </w:p>
    <w:p w:rsidR="007274B2" w:rsidRPr="00157336" w:rsidRDefault="007274B2" w:rsidP="009B7684">
      <w:pPr>
        <w:pStyle w:val="ListParagraph"/>
        <w:numPr>
          <w:ilvl w:val="0"/>
          <w:numId w:val="73"/>
        </w:numPr>
        <w:ind w:left="1276" w:hanging="425"/>
        <w:contextualSpacing w:val="0"/>
      </w:pPr>
      <w:r w:rsidRPr="00157336">
        <w:t>if it has the prior consent of the Party which provided the information;</w:t>
      </w:r>
    </w:p>
    <w:p w:rsidR="007274B2" w:rsidRPr="00157336" w:rsidRDefault="007274B2" w:rsidP="009B7684">
      <w:pPr>
        <w:pStyle w:val="ListParagraph"/>
        <w:numPr>
          <w:ilvl w:val="0"/>
          <w:numId w:val="73"/>
        </w:numPr>
        <w:ind w:left="1276" w:hanging="425"/>
        <w:contextualSpacing w:val="0"/>
      </w:pPr>
      <w:r w:rsidRPr="00157336">
        <w:t>to the extent required by any law or applicable securities regulation or rule;</w:t>
      </w:r>
    </w:p>
    <w:p w:rsidR="007274B2" w:rsidRPr="00157336" w:rsidRDefault="007274B2" w:rsidP="009B7684">
      <w:pPr>
        <w:pStyle w:val="ListParagraph"/>
        <w:numPr>
          <w:ilvl w:val="0"/>
          <w:numId w:val="73"/>
        </w:numPr>
        <w:ind w:left="1276" w:hanging="425"/>
        <w:contextualSpacing w:val="0"/>
      </w:pPr>
      <w:r w:rsidRPr="00157336">
        <w:t>to the extent that the information is reasonably necessary for any processes or applications or related to any statutory approvals;</w:t>
      </w:r>
    </w:p>
    <w:p w:rsidR="007274B2" w:rsidRPr="00157336" w:rsidRDefault="007274B2" w:rsidP="009B7684">
      <w:pPr>
        <w:pStyle w:val="ListParagraph"/>
        <w:numPr>
          <w:ilvl w:val="0"/>
          <w:numId w:val="73"/>
        </w:numPr>
        <w:ind w:left="1276" w:hanging="425"/>
        <w:contextualSpacing w:val="0"/>
      </w:pPr>
      <w:r w:rsidRPr="00157336">
        <w:t>in connection with any dispute or litigation concerning this NSHA or its subject matter;</w:t>
      </w:r>
    </w:p>
    <w:p w:rsidR="007274B2" w:rsidRPr="00157336" w:rsidRDefault="007274B2" w:rsidP="009B7684">
      <w:pPr>
        <w:pStyle w:val="ListParagraph"/>
        <w:numPr>
          <w:ilvl w:val="0"/>
          <w:numId w:val="73"/>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rsidR="007274B2" w:rsidRPr="00157336" w:rsidRDefault="007274B2" w:rsidP="009B7684">
      <w:pPr>
        <w:pStyle w:val="ListParagraph"/>
        <w:numPr>
          <w:ilvl w:val="0"/>
          <w:numId w:val="73"/>
        </w:numPr>
        <w:ind w:left="1276" w:hanging="425"/>
        <w:contextualSpacing w:val="0"/>
      </w:pPr>
      <w:r w:rsidRPr="00157336">
        <w:t>where the Receiving Party is the Proponent, to a bona fide proposed assignee of the Proponent’s rights or obligations under this NSHA;</w:t>
      </w:r>
    </w:p>
    <w:p w:rsidR="007274B2" w:rsidRPr="00157336" w:rsidRDefault="007274B2" w:rsidP="009B7684">
      <w:pPr>
        <w:pStyle w:val="ListParagraph"/>
        <w:numPr>
          <w:ilvl w:val="0"/>
          <w:numId w:val="73"/>
        </w:numPr>
        <w:ind w:left="1276" w:hanging="425"/>
        <w:contextualSpacing w:val="0"/>
      </w:pPr>
      <w:r w:rsidRPr="00157336">
        <w:t>where the disclosure is for the purpose of managing or planning any existing, planned or potential Activity;</w:t>
      </w:r>
    </w:p>
    <w:p w:rsidR="007274B2" w:rsidRPr="00157336" w:rsidRDefault="007274B2" w:rsidP="009B7684">
      <w:pPr>
        <w:pStyle w:val="ListParagraph"/>
        <w:numPr>
          <w:ilvl w:val="0"/>
          <w:numId w:val="73"/>
        </w:numPr>
        <w:ind w:left="1276" w:hanging="425"/>
        <w:contextualSpacing w:val="0"/>
      </w:pPr>
      <w:r w:rsidRPr="00157336">
        <w:t>to a proposed Regional Corporation assignee of SWALSC’s rights, title and interests under this NSHA;</w:t>
      </w:r>
    </w:p>
    <w:p w:rsidR="007274B2" w:rsidRPr="00157336" w:rsidRDefault="007274B2" w:rsidP="009B7684">
      <w:pPr>
        <w:pStyle w:val="ListParagraph"/>
        <w:numPr>
          <w:ilvl w:val="0"/>
          <w:numId w:val="73"/>
        </w:numPr>
        <w:ind w:left="1276" w:hanging="425"/>
        <w:contextualSpacing w:val="0"/>
      </w:pPr>
      <w:r w:rsidRPr="00157336">
        <w:t xml:space="preserve">in accordance with clauses 12.5 and 12.6; </w:t>
      </w:r>
    </w:p>
    <w:p w:rsidR="007274B2" w:rsidRPr="00157336" w:rsidRDefault="007274B2" w:rsidP="009B7684">
      <w:pPr>
        <w:pStyle w:val="ListParagraph"/>
        <w:numPr>
          <w:ilvl w:val="0"/>
          <w:numId w:val="73"/>
        </w:numPr>
        <w:ind w:left="1276" w:hanging="425"/>
        <w:contextualSpacing w:val="0"/>
      </w:pPr>
      <w:r w:rsidRPr="00157336">
        <w:t>where disclosure is required by the Proponent to any judicial, legislative or executive arm of the Government of Western Australia or of the Commonwealth of Australia; and</w:t>
      </w:r>
    </w:p>
    <w:p w:rsidR="007274B2" w:rsidRPr="00157336" w:rsidRDefault="007274B2" w:rsidP="009B7684">
      <w:pPr>
        <w:pStyle w:val="ListParagraph"/>
        <w:numPr>
          <w:ilvl w:val="0"/>
          <w:numId w:val="73"/>
        </w:numPr>
        <w:ind w:left="1276" w:hanging="425"/>
        <w:contextualSpacing w:val="0"/>
      </w:pPr>
      <w:r w:rsidRPr="00157336">
        <w:t>as otherwise permitted or required by the terms of this NSHA.</w:t>
      </w:r>
    </w:p>
    <w:p w:rsidR="007274B2" w:rsidRPr="00157336" w:rsidRDefault="007274B2" w:rsidP="009B7684">
      <w:pPr>
        <w:pStyle w:val="ListParagraph"/>
        <w:numPr>
          <w:ilvl w:val="0"/>
          <w:numId w:val="72"/>
        </w:numPr>
        <w:ind w:left="851" w:hanging="578"/>
        <w:contextualSpacing w:val="0"/>
      </w:pPr>
      <w:r w:rsidRPr="00157336">
        <w:t>To avoid doubt, where the Confidential Information is contained in a Survey Report, then the Proponent may disclose that Confidential Information to the DAA and ACMC, including for the purposes of the Proponent:</w:t>
      </w:r>
    </w:p>
    <w:p w:rsidR="007274B2" w:rsidRPr="00157336" w:rsidRDefault="007274B2" w:rsidP="009B7684">
      <w:pPr>
        <w:pStyle w:val="ListParagraph"/>
        <w:numPr>
          <w:ilvl w:val="0"/>
          <w:numId w:val="74"/>
        </w:numPr>
        <w:ind w:left="1276"/>
        <w:contextualSpacing w:val="0"/>
      </w:pPr>
      <w:r w:rsidRPr="00157336">
        <w:t xml:space="preserve">making an Aboriginal Heritage Act Section 16 Application or an Aboriginal Heritage Act Section 18 Application; </w:t>
      </w:r>
    </w:p>
    <w:p w:rsidR="007274B2" w:rsidRPr="00157336" w:rsidRDefault="007274B2" w:rsidP="009B7684">
      <w:pPr>
        <w:pStyle w:val="ListParagraph"/>
        <w:numPr>
          <w:ilvl w:val="0"/>
          <w:numId w:val="74"/>
        </w:numPr>
        <w:ind w:left="1276"/>
        <w:contextualSpacing w:val="0"/>
      </w:pPr>
      <w:r w:rsidRPr="00157336">
        <w:t>providing a copy of each Survey Report to the DAA for DAA’s collection of Aboriginal Heritage Survey reports; and</w:t>
      </w:r>
    </w:p>
    <w:p w:rsidR="007274B2" w:rsidRPr="00157336" w:rsidRDefault="007274B2" w:rsidP="009B7684">
      <w:pPr>
        <w:pStyle w:val="ListParagraph"/>
        <w:numPr>
          <w:ilvl w:val="0"/>
          <w:numId w:val="74"/>
        </w:numPr>
        <w:ind w:left="1276"/>
        <w:contextualSpacing w:val="0"/>
      </w:pPr>
      <w:r w:rsidRPr="00157336">
        <w:t>seeking any necessary or desirable statutory approvals or enforcing, defending or establishing its rights, including through court proceedings, under this NSHA or any relevant statutory approvals, including under the Aboriginal Heritage Act.</w:t>
      </w:r>
    </w:p>
    <w:p w:rsidR="007274B2" w:rsidRPr="00157336" w:rsidRDefault="007274B2" w:rsidP="009B7684">
      <w:pPr>
        <w:pStyle w:val="ListParagraph"/>
        <w:numPr>
          <w:ilvl w:val="0"/>
          <w:numId w:val="72"/>
        </w:numPr>
        <w:ind w:left="851" w:hanging="578"/>
        <w:contextualSpacing w:val="0"/>
      </w:pPr>
      <w:r w:rsidRPr="00157336">
        <w:t>To avoid doubt, except for the circumstances described in clause 19.2(b), disclosure of Sensitive Heritage Information may only occur if SWALSC consents to the form and content of the disclosure or the disclosure is required by any law or applicable securities regulation or rule.</w:t>
      </w:r>
    </w:p>
    <w:p w:rsidR="007274B2" w:rsidRPr="00157336" w:rsidRDefault="007274B2" w:rsidP="009B7684">
      <w:pPr>
        <w:pStyle w:val="ListParagraph"/>
        <w:numPr>
          <w:ilvl w:val="0"/>
          <w:numId w:val="72"/>
        </w:numPr>
        <w:ind w:left="851" w:hanging="578"/>
        <w:contextualSpacing w:val="0"/>
      </w:pPr>
      <w:r w:rsidRPr="00157336">
        <w:t>SWALSC must inform the Proponent of any information contained in a Survey Report, which comprises Sensitive Heritage Information.</w:t>
      </w:r>
    </w:p>
    <w:p w:rsidR="007274B2" w:rsidRPr="00157336" w:rsidRDefault="007274B2" w:rsidP="00D93536">
      <w:pPr>
        <w:pStyle w:val="Heading3"/>
      </w:pPr>
      <w:bookmarkStart w:id="71" w:name="_Toc430871431"/>
      <w:r w:rsidRPr="00157336">
        <w:t>Disclosure requirements</w:t>
      </w:r>
      <w:bookmarkEnd w:id="71"/>
    </w:p>
    <w:p w:rsidR="007274B2" w:rsidRPr="00157336" w:rsidRDefault="007274B2" w:rsidP="007274B2">
      <w:r w:rsidRPr="00157336">
        <w:t>Before making any disclosure to a person under clause 19.2, the Receiving Party must:</w:t>
      </w:r>
    </w:p>
    <w:p w:rsidR="007274B2" w:rsidRPr="00157336" w:rsidRDefault="007274B2" w:rsidP="009B7684">
      <w:pPr>
        <w:pStyle w:val="ListParagraph"/>
        <w:numPr>
          <w:ilvl w:val="0"/>
          <w:numId w:val="75"/>
        </w:numPr>
        <w:ind w:left="851" w:hanging="572"/>
        <w:contextualSpacing w:val="0"/>
      </w:pPr>
      <w:r w:rsidRPr="00157336">
        <w:t>in each case, inform the entity or person to whom the Confidential Information is being disclosed of the Receiving Party's obligations under this NSHA;</w:t>
      </w:r>
    </w:p>
    <w:p w:rsidR="007274B2" w:rsidRPr="00157336" w:rsidRDefault="007274B2" w:rsidP="009B7684">
      <w:pPr>
        <w:pStyle w:val="ListParagraph"/>
        <w:numPr>
          <w:ilvl w:val="0"/>
          <w:numId w:val="75"/>
        </w:numPr>
        <w:ind w:left="851" w:hanging="572"/>
        <w:contextualSpacing w:val="0"/>
      </w:pPr>
      <w:r w:rsidRPr="00157336">
        <w:t>at least 10 Business Days before any disclosure, notify the Disclosing Party of its intention to disclose the Confidential Information and give the Disclosing Party a reasonable opportunity to take any steps that that Party considers necessary to protect the confidentiality of that information; and</w:t>
      </w:r>
    </w:p>
    <w:p w:rsidR="007274B2" w:rsidRPr="00157336" w:rsidRDefault="007274B2" w:rsidP="009B7684">
      <w:pPr>
        <w:pStyle w:val="ListParagraph"/>
        <w:numPr>
          <w:ilvl w:val="0"/>
          <w:numId w:val="75"/>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rsidR="00D17C2C" w:rsidRDefault="00857C86" w:rsidP="00830470">
      <w:pPr>
        <w:pStyle w:val="Heading2"/>
      </w:pPr>
      <w:bookmarkStart w:id="72" w:name="_Toc430871432"/>
      <w:r w:rsidRPr="00857C86">
        <w:t>Assignment</w:t>
      </w:r>
      <w:bookmarkEnd w:id="72"/>
    </w:p>
    <w:p w:rsidR="00857C86" w:rsidRDefault="00857C86" w:rsidP="00D93536">
      <w:pPr>
        <w:pStyle w:val="Heading3"/>
      </w:pPr>
      <w:bookmarkStart w:id="73" w:name="_Toc430871433"/>
      <w:r w:rsidRPr="00857C86">
        <w:t>Generally</w:t>
      </w:r>
      <w:bookmarkEnd w:id="73"/>
    </w:p>
    <w:p w:rsidR="00857C86" w:rsidRDefault="00857C86" w:rsidP="00B14893">
      <w:r w:rsidRPr="00857C86">
        <w:t>Neither SWALSC nor the Proponent may assign, transfer, novate or otherwise dispose of its rights, title, obligations or interests under this NSHA except in accordance with this NSHA.</w:t>
      </w:r>
    </w:p>
    <w:p w:rsidR="00857C86" w:rsidRDefault="00857C86" w:rsidP="00D93536">
      <w:pPr>
        <w:pStyle w:val="Heading3"/>
      </w:pPr>
      <w:bookmarkStart w:id="74" w:name="_Toc430871434"/>
      <w:r w:rsidRPr="00857C86">
        <w:t>Assignment or Novation by Proponent</w:t>
      </w:r>
      <w:bookmarkEnd w:id="74"/>
    </w:p>
    <w:p w:rsidR="00857C86" w:rsidRDefault="00857C86" w:rsidP="009B7684">
      <w:pPr>
        <w:pStyle w:val="ListParagraph"/>
        <w:numPr>
          <w:ilvl w:val="0"/>
          <w:numId w:val="76"/>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rsidR="00857C86" w:rsidRDefault="00857C86" w:rsidP="009B7684">
      <w:pPr>
        <w:pStyle w:val="ListParagraph"/>
        <w:numPr>
          <w:ilvl w:val="0"/>
          <w:numId w:val="76"/>
        </w:numPr>
        <w:ind w:left="851" w:hanging="572"/>
        <w:contextualSpacing w:val="0"/>
      </w:pPr>
      <w:r>
        <w:t>Before such assignment or novation, the Proponent must:</w:t>
      </w:r>
    </w:p>
    <w:p w:rsidR="00857C86" w:rsidRDefault="00857C86" w:rsidP="009B7684">
      <w:pPr>
        <w:pStyle w:val="ListParagraph"/>
        <w:numPr>
          <w:ilvl w:val="0"/>
          <w:numId w:val="77"/>
        </w:numPr>
        <w:ind w:left="1276" w:hanging="357"/>
        <w:contextualSpacing w:val="0"/>
      </w:pPr>
      <w:r>
        <w:t xml:space="preserve">give SWALSC at least 20 Business Days’ notice prior to the proposed assignment or novation; </w:t>
      </w:r>
    </w:p>
    <w:p w:rsidR="00857C86" w:rsidRDefault="00857C86" w:rsidP="009B7684">
      <w:pPr>
        <w:pStyle w:val="ListParagraph"/>
        <w:numPr>
          <w:ilvl w:val="0"/>
          <w:numId w:val="77"/>
        </w:numPr>
        <w:ind w:left="1276" w:hanging="357"/>
        <w:contextualSpacing w:val="0"/>
      </w:pPr>
      <w:r>
        <w:t>provide a draft of the proposed deed of assignment or novation for SWALSC's approval, which approval must not be unreasonably withheld, and the Proponent must take into account any reasonable amendments put forward by SWALSC;</w:t>
      </w:r>
    </w:p>
    <w:p w:rsidR="00857C86" w:rsidRDefault="00857C86" w:rsidP="009B7684">
      <w:pPr>
        <w:pStyle w:val="ListParagraph"/>
        <w:numPr>
          <w:ilvl w:val="0"/>
          <w:numId w:val="77"/>
        </w:numPr>
        <w:ind w:left="1276" w:hanging="357"/>
        <w:contextualSpacing w:val="0"/>
      </w:pPr>
      <w:r>
        <w:t>within 20 Business Days after receiving SWALSC's approval to the terms of the draft deed of assignment or novation provide to SWALSC either:</w:t>
      </w:r>
    </w:p>
    <w:p w:rsidR="00857C86" w:rsidRPr="00157336" w:rsidRDefault="00857C86" w:rsidP="009B7684">
      <w:pPr>
        <w:pStyle w:val="ListParagraph"/>
        <w:numPr>
          <w:ilvl w:val="0"/>
          <w:numId w:val="78"/>
        </w:numPr>
        <w:ind w:left="1843" w:hanging="567"/>
        <w:contextualSpacing w:val="0"/>
      </w:pPr>
      <w:r>
        <w:t xml:space="preserve">the deed of assignment in the form approved by SWALSC executed by the outgoing Proponent and the incoming proponent in favour of SWALSC 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rsidR="00857C86" w:rsidRPr="00157336" w:rsidRDefault="00857C86" w:rsidP="009B7684">
      <w:pPr>
        <w:pStyle w:val="ListParagraph"/>
        <w:numPr>
          <w:ilvl w:val="0"/>
          <w:numId w:val="78"/>
        </w:numPr>
        <w:ind w:left="1843" w:hanging="567"/>
        <w:contextualSpacing w:val="0"/>
      </w:pPr>
      <w:r w:rsidRPr="00157336">
        <w:t>the deed of novation in the form approved by SWALSC executed by the outgoing Proponent and the incoming proponent in which the 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rsidR="00857C86" w:rsidRPr="00157336" w:rsidRDefault="00857C86" w:rsidP="009B7684">
      <w:pPr>
        <w:pStyle w:val="ListParagraph"/>
        <w:numPr>
          <w:ilvl w:val="0"/>
          <w:numId w:val="76"/>
        </w:numPr>
        <w:ind w:left="851" w:hanging="578"/>
      </w:pPr>
      <w:r w:rsidRPr="00157336">
        <w:t>SWALSC will then execute the deed of assignment or the deed of novation as the case may be and return copies of the fully executed deed to both the outgoing Proponent and the incoming proponent.</w:t>
      </w:r>
    </w:p>
    <w:p w:rsidR="00857C86" w:rsidRPr="00157336" w:rsidRDefault="00857C86" w:rsidP="00D93536">
      <w:pPr>
        <w:pStyle w:val="Heading3"/>
      </w:pPr>
      <w:bookmarkStart w:id="75" w:name="_Toc430871435"/>
      <w:r w:rsidRPr="00157336">
        <w:t>Assignment by SWALSC</w:t>
      </w:r>
      <w:bookmarkEnd w:id="75"/>
    </w:p>
    <w:p w:rsidR="00857C86" w:rsidRPr="00157336" w:rsidRDefault="00857C86" w:rsidP="009B7684">
      <w:pPr>
        <w:pStyle w:val="ListParagraph"/>
        <w:numPr>
          <w:ilvl w:val="0"/>
          <w:numId w:val="79"/>
        </w:numPr>
        <w:ind w:left="851" w:hanging="572"/>
        <w:contextualSpacing w:val="0"/>
      </w:pPr>
      <w:r w:rsidRPr="00157336">
        <w:t>SWALSC must assign its rights (including intellectual property rights assigned to SWALSC pursuant to clause 13.1), title and interests under this NSHA to a Regional Corporation if:</w:t>
      </w:r>
    </w:p>
    <w:p w:rsidR="00857C86" w:rsidRPr="00157336" w:rsidRDefault="00857C86" w:rsidP="009B7684">
      <w:pPr>
        <w:pStyle w:val="ListParagraph"/>
        <w:numPr>
          <w:ilvl w:val="0"/>
          <w:numId w:val="80"/>
        </w:numPr>
        <w:ind w:left="1276" w:hanging="357"/>
        <w:contextualSpacing w:val="0"/>
      </w:pPr>
      <w:r w:rsidRPr="00157336">
        <w:t>a Regional corporation is appointed by the Noongar Boodja Trustee as the Regional Corporation for land and waters including the land and waters within the Agreement Area; and</w:t>
      </w:r>
    </w:p>
    <w:p w:rsidR="00857C86" w:rsidRPr="00157336" w:rsidRDefault="00857C86" w:rsidP="009B7684">
      <w:pPr>
        <w:pStyle w:val="ListParagraph"/>
        <w:numPr>
          <w:ilvl w:val="0"/>
          <w:numId w:val="80"/>
        </w:numPr>
        <w:ind w:left="1276" w:hanging="357"/>
        <w:contextualSpacing w:val="0"/>
      </w:pPr>
      <w:r w:rsidRPr="00157336">
        <w:t>the Regional Corporation agrees to enter into a deed, in a form acceptable to the Proponent (each acting reasonably), by which it agrees to be bound by this NSHA and to assume all of SWALSC’s obligations under this NSHA, and provides a copy of that deed to the Proponent.</w:t>
      </w:r>
    </w:p>
    <w:p w:rsidR="00857C86" w:rsidRPr="00157336" w:rsidRDefault="00857C86" w:rsidP="009B7684">
      <w:pPr>
        <w:pStyle w:val="ListParagraph"/>
        <w:numPr>
          <w:ilvl w:val="0"/>
          <w:numId w:val="79"/>
        </w:numPr>
        <w:ind w:left="851" w:hanging="572"/>
        <w:contextualSpacing w:val="0"/>
      </w:pPr>
      <w:r w:rsidRPr="00157336">
        <w:t>If the requirements of clause 20.3(a)(i) and (ii) are satisfied, SWALSC must do all other things necessary to give effect to the assumption by the Regional Corporation of the obligations under this NSHA.</w:t>
      </w:r>
    </w:p>
    <w:p w:rsidR="00857C86" w:rsidRPr="00157336" w:rsidRDefault="00857C86" w:rsidP="00D93536">
      <w:pPr>
        <w:pStyle w:val="Heading3"/>
      </w:pPr>
      <w:bookmarkStart w:id="76" w:name="_Toc430871436"/>
      <w:r w:rsidRPr="00157336">
        <w:t>Effect of Assignment or Novation</w:t>
      </w:r>
      <w:bookmarkEnd w:id="76"/>
    </w:p>
    <w:p w:rsidR="00857C86" w:rsidRPr="00157336" w:rsidRDefault="00857C86" w:rsidP="009B7684">
      <w:pPr>
        <w:pStyle w:val="ListParagraph"/>
        <w:numPr>
          <w:ilvl w:val="0"/>
          <w:numId w:val="81"/>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rsidR="00857C86" w:rsidRPr="00157336" w:rsidRDefault="00857C86" w:rsidP="009B7684">
      <w:pPr>
        <w:pStyle w:val="ListParagraph"/>
        <w:numPr>
          <w:ilvl w:val="0"/>
          <w:numId w:val="81"/>
        </w:numPr>
        <w:ind w:left="851" w:hanging="572"/>
        <w:contextualSpacing w:val="0"/>
      </w:pPr>
      <w:r w:rsidRPr="00157336">
        <w:t>Once an assignment of this NSHA has occurred under clause 20.3, SWALSC will be deemed to have been released, to the extent of the assignment from all claims and liabilities arising under or in respect of this NSHA arising after the effective date of the assignment, but without affecting any claim or liability arising prior to such date.</w:t>
      </w:r>
    </w:p>
    <w:p w:rsidR="00857C86" w:rsidRPr="00157336" w:rsidRDefault="00857C86" w:rsidP="009B7684">
      <w:pPr>
        <w:pStyle w:val="ListParagraph"/>
        <w:numPr>
          <w:ilvl w:val="0"/>
          <w:numId w:val="81"/>
        </w:numPr>
        <w:ind w:left="851" w:hanging="572"/>
        <w:contextualSpacing w:val="0"/>
      </w:pPr>
      <w:r w:rsidRPr="00157336">
        <w:t>Unless otherwise agreed by the Parties in writing or required by law, an assignment under this clause 20 shall not affect the operation of this NSHA.</w:t>
      </w:r>
    </w:p>
    <w:p w:rsidR="00857C86" w:rsidRPr="00157336" w:rsidRDefault="00857C86" w:rsidP="00D93536">
      <w:pPr>
        <w:pStyle w:val="Heading3"/>
      </w:pPr>
      <w:bookmarkStart w:id="77" w:name="_Toc430871437"/>
      <w:r w:rsidRPr="00157336">
        <w:t>No encumbrance</w:t>
      </w:r>
      <w:bookmarkEnd w:id="77"/>
    </w:p>
    <w:p w:rsidR="00857C86" w:rsidRPr="00157336" w:rsidRDefault="00857C86" w:rsidP="00242FC4">
      <w:pPr>
        <w:pStyle w:val="Heading4"/>
        <w:numPr>
          <w:ilvl w:val="0"/>
          <w:numId w:val="116"/>
        </w:numPr>
        <w:ind w:left="851" w:hanging="567"/>
      </w:pPr>
      <w:r w:rsidRPr="00157336">
        <w:t>Except as permitted by clause 20.5(b), no Party may grant an encumbrance, mortgage or charge in respect of the whole or any part of its rights, title and interests under this NSHA.</w:t>
      </w:r>
    </w:p>
    <w:p w:rsidR="00857C86" w:rsidRPr="00157336" w:rsidRDefault="00857C86" w:rsidP="00242FC4">
      <w:pPr>
        <w:pStyle w:val="Heading4"/>
      </w:pPr>
      <w:r w:rsidRPr="00157336">
        <w:t>The Proponent may with the prior written consent of SWALSC grant an encumbrance, mortgage or charge in respect of the whole or any part of its rights, title and interests under this NSHA provided that clause 20.2 shall apply with necessary changes to any assignment upon enforcement of such encumbrance, mortgage or charge.</w:t>
      </w:r>
    </w:p>
    <w:p w:rsidR="00857C86" w:rsidRPr="00157336" w:rsidRDefault="00857C86" w:rsidP="00830470">
      <w:pPr>
        <w:pStyle w:val="Heading2"/>
      </w:pPr>
      <w:bookmarkStart w:id="78" w:name="_Toc430871438"/>
      <w:r w:rsidRPr="00157336">
        <w:t>Notices</w:t>
      </w:r>
      <w:bookmarkEnd w:id="78"/>
    </w:p>
    <w:p w:rsidR="00857C86" w:rsidRPr="00157336" w:rsidRDefault="00857C86" w:rsidP="00857C86">
      <w:r w:rsidRPr="00157336">
        <w:t>Any notice:</w:t>
      </w:r>
    </w:p>
    <w:p w:rsidR="00857C86" w:rsidRPr="00157336" w:rsidRDefault="00857C86" w:rsidP="009B7684">
      <w:pPr>
        <w:pStyle w:val="ListParagraph"/>
        <w:numPr>
          <w:ilvl w:val="0"/>
          <w:numId w:val="82"/>
        </w:numPr>
        <w:ind w:left="851" w:hanging="572"/>
        <w:contextualSpacing w:val="0"/>
      </w:pPr>
      <w:r w:rsidRPr="00157336">
        <w:t>must be in writing and signed by a person duly authorised by the sender; and</w:t>
      </w:r>
    </w:p>
    <w:p w:rsidR="00857C86" w:rsidRPr="00157336" w:rsidRDefault="00857C86" w:rsidP="009B7684">
      <w:pPr>
        <w:pStyle w:val="ListParagraph"/>
        <w:numPr>
          <w:ilvl w:val="0"/>
          <w:numId w:val="82"/>
        </w:numPr>
        <w:ind w:left="851" w:hanging="572"/>
        <w:contextualSpacing w:val="0"/>
      </w:pPr>
      <w:r w:rsidRPr="00157336">
        <w:t>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SWALSC under clause 8.2);</w:t>
      </w:r>
    </w:p>
    <w:p w:rsidR="00857C86" w:rsidRPr="00157336" w:rsidRDefault="00857C86" w:rsidP="009B7684">
      <w:pPr>
        <w:pStyle w:val="ListParagraph"/>
        <w:numPr>
          <w:ilvl w:val="0"/>
          <w:numId w:val="82"/>
        </w:numPr>
        <w:ind w:left="851" w:hanging="572"/>
        <w:contextualSpacing w:val="0"/>
      </w:pPr>
      <w:r w:rsidRPr="00157336">
        <w:t>will be taken to be received by the recipient:</w:t>
      </w:r>
    </w:p>
    <w:p w:rsidR="00857C86" w:rsidRPr="00157336" w:rsidRDefault="00857C86" w:rsidP="009B7684">
      <w:pPr>
        <w:pStyle w:val="ListParagraph"/>
        <w:numPr>
          <w:ilvl w:val="0"/>
          <w:numId w:val="83"/>
        </w:numPr>
        <w:ind w:left="1276" w:hanging="425"/>
        <w:contextualSpacing w:val="0"/>
      </w:pPr>
      <w:r w:rsidRPr="00157336">
        <w:t>in the case of delivery in person, when delivered; and</w:t>
      </w:r>
    </w:p>
    <w:p w:rsidR="00857C86" w:rsidRPr="00157336" w:rsidRDefault="00857C86" w:rsidP="009B7684">
      <w:pPr>
        <w:pStyle w:val="ListParagraph"/>
        <w:numPr>
          <w:ilvl w:val="0"/>
          <w:numId w:val="83"/>
        </w:numPr>
        <w:ind w:left="1276" w:hanging="425"/>
        <w:contextualSpacing w:val="0"/>
      </w:pPr>
      <w:r w:rsidRPr="00157336">
        <w:t>in the case of delivery by post, 2 Business Days after the date of posting; and</w:t>
      </w:r>
    </w:p>
    <w:p w:rsidR="00857C86" w:rsidRPr="00157336" w:rsidRDefault="00857C86" w:rsidP="009B7684">
      <w:pPr>
        <w:pStyle w:val="ListParagraph"/>
        <w:numPr>
          <w:ilvl w:val="0"/>
          <w:numId w:val="83"/>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rsidR="00F24556" w:rsidRDefault="00F24556">
      <w:pPr>
        <w:rPr>
          <w:rFonts w:eastAsiaTheme="majorEastAsia"/>
          <w:bCs/>
          <w:sz w:val="28"/>
          <w:szCs w:val="28"/>
        </w:rPr>
      </w:pPr>
      <w:bookmarkStart w:id="79" w:name="_Toc430871439"/>
      <w:r>
        <w:br w:type="page"/>
      </w:r>
    </w:p>
    <w:p w:rsidR="00857C86" w:rsidRPr="00157336" w:rsidRDefault="00857C86" w:rsidP="00830470">
      <w:pPr>
        <w:pStyle w:val="Heading2"/>
      </w:pPr>
      <w:r w:rsidRPr="00157336">
        <w:t>GST</w:t>
      </w:r>
      <w:bookmarkEnd w:id="79"/>
    </w:p>
    <w:p w:rsidR="00857C86" w:rsidRPr="00157336" w:rsidRDefault="00857C86" w:rsidP="00D93536">
      <w:pPr>
        <w:pStyle w:val="Heading3"/>
      </w:pPr>
      <w:bookmarkStart w:id="80" w:name="_Toc430871440"/>
      <w:r w:rsidRPr="00157336">
        <w:t>Interpretation</w:t>
      </w:r>
      <w:bookmarkEnd w:id="80"/>
    </w:p>
    <w:p w:rsidR="00857C86" w:rsidRPr="00157336" w:rsidRDefault="00857C86" w:rsidP="00564138">
      <w:r w:rsidRPr="00157336">
        <w:t>Words capitalised in this clause 22 and not otherwise defined have the meaning given in the GST Act.</w:t>
      </w:r>
    </w:p>
    <w:p w:rsidR="00564138" w:rsidRPr="00157336" w:rsidRDefault="00564138" w:rsidP="00D93536">
      <w:pPr>
        <w:pStyle w:val="Heading3"/>
        <w:rPr>
          <w:sz w:val="22"/>
          <w:szCs w:val="22"/>
        </w:rPr>
      </w:pPr>
      <w:bookmarkStart w:id="81" w:name="_Toc430871441"/>
      <w:r w:rsidRPr="00157336">
        <w:t>GST Payable</w:t>
      </w:r>
      <w:bookmarkEnd w:id="81"/>
    </w:p>
    <w:p w:rsidR="00564138" w:rsidRPr="00157336" w:rsidRDefault="00564138" w:rsidP="009B7684">
      <w:pPr>
        <w:pStyle w:val="ListParagraph"/>
        <w:numPr>
          <w:ilvl w:val="0"/>
          <w:numId w:val="84"/>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rsidR="00564138" w:rsidRPr="00564138" w:rsidRDefault="00564138" w:rsidP="009B7684">
      <w:pPr>
        <w:pStyle w:val="ListParagraph"/>
        <w:numPr>
          <w:ilvl w:val="0"/>
          <w:numId w:val="84"/>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rsidR="00564138" w:rsidRPr="00564138" w:rsidRDefault="00564138" w:rsidP="009B7684">
      <w:pPr>
        <w:pStyle w:val="ListParagraph"/>
        <w:numPr>
          <w:ilvl w:val="0"/>
          <w:numId w:val="84"/>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rsidR="00564138" w:rsidRPr="00564138" w:rsidRDefault="00564138" w:rsidP="009B7684">
      <w:pPr>
        <w:pStyle w:val="ListParagraph"/>
        <w:numPr>
          <w:ilvl w:val="0"/>
          <w:numId w:val="84"/>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rsidR="00564138" w:rsidRDefault="00564138" w:rsidP="00830470">
      <w:pPr>
        <w:pStyle w:val="Heading2"/>
      </w:pPr>
      <w:bookmarkStart w:id="82" w:name="_Toc430871442"/>
      <w:r w:rsidRPr="00564138">
        <w:t>Costs and duties</w:t>
      </w:r>
      <w:bookmarkEnd w:id="82"/>
    </w:p>
    <w:p w:rsidR="00564138" w:rsidRDefault="00564138" w:rsidP="009B7684">
      <w:pPr>
        <w:pStyle w:val="ListParagraph"/>
        <w:numPr>
          <w:ilvl w:val="0"/>
          <w:numId w:val="85"/>
        </w:numPr>
        <w:ind w:left="851" w:hanging="572"/>
        <w:contextualSpacing w:val="0"/>
      </w:pPr>
      <w:r>
        <w:t>The Proponent shall bear any duties or fees or taxes of a similar nature associated with this NSHA.</w:t>
      </w:r>
    </w:p>
    <w:p w:rsidR="00564138" w:rsidRPr="00564138" w:rsidRDefault="00564138" w:rsidP="009B7684">
      <w:pPr>
        <w:pStyle w:val="ListParagraph"/>
        <w:numPr>
          <w:ilvl w:val="0"/>
          <w:numId w:val="85"/>
        </w:numPr>
        <w:ind w:left="851" w:hanging="572"/>
        <w:contextualSpacing w:val="0"/>
      </w:pPr>
      <w:r>
        <w:t>Each Party shall bear their own costs including legal costs associated with the negotiation, drafting and execution of this NSHA.</w:t>
      </w:r>
    </w:p>
    <w:p w:rsidR="00857C86" w:rsidRDefault="00564138" w:rsidP="00830470">
      <w:pPr>
        <w:pStyle w:val="Heading2"/>
      </w:pPr>
      <w:bookmarkStart w:id="83" w:name="_Toc430871443"/>
      <w:r w:rsidRPr="00564138">
        <w:t>Force Majeure and Aboriginal Cultural Business</w:t>
      </w:r>
      <w:bookmarkEnd w:id="83"/>
    </w:p>
    <w:p w:rsidR="00564138" w:rsidRDefault="00564138" w:rsidP="009B7684">
      <w:pPr>
        <w:pStyle w:val="ListParagraph"/>
        <w:numPr>
          <w:ilvl w:val="0"/>
          <w:numId w:val="86"/>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rsidR="00564138" w:rsidRDefault="00564138" w:rsidP="009B7684">
      <w:pPr>
        <w:pStyle w:val="ListParagraph"/>
        <w:numPr>
          <w:ilvl w:val="0"/>
          <w:numId w:val="87"/>
        </w:numPr>
        <w:ind w:left="1276" w:hanging="425"/>
        <w:contextualSpacing w:val="0"/>
      </w:pPr>
      <w:r>
        <w:t>specify the obligations it cannot perform;</w:t>
      </w:r>
    </w:p>
    <w:p w:rsidR="00564138" w:rsidRDefault="00564138" w:rsidP="009B7684">
      <w:pPr>
        <w:pStyle w:val="ListParagraph"/>
        <w:numPr>
          <w:ilvl w:val="0"/>
          <w:numId w:val="87"/>
        </w:numPr>
        <w:ind w:left="1276" w:hanging="425"/>
        <w:contextualSpacing w:val="0"/>
      </w:pPr>
      <w:r>
        <w:t>sufficiently describe the event of Force Majeure or Aboriginal Cultural Business;</w:t>
      </w:r>
    </w:p>
    <w:p w:rsidR="00564138" w:rsidRDefault="00564138" w:rsidP="009B7684">
      <w:pPr>
        <w:pStyle w:val="ListParagraph"/>
        <w:numPr>
          <w:ilvl w:val="0"/>
          <w:numId w:val="87"/>
        </w:numPr>
        <w:ind w:left="1276" w:hanging="425"/>
        <w:contextualSpacing w:val="0"/>
      </w:pPr>
      <w:r>
        <w:t>estimate the time during which the Force Majeure or Aboriginal Cultural Business will continue; and</w:t>
      </w:r>
    </w:p>
    <w:p w:rsidR="00564138" w:rsidRDefault="00564138" w:rsidP="009B7684">
      <w:pPr>
        <w:pStyle w:val="ListParagraph"/>
        <w:numPr>
          <w:ilvl w:val="0"/>
          <w:numId w:val="87"/>
        </w:numPr>
        <w:ind w:left="1276" w:hanging="425"/>
        <w:contextualSpacing w:val="0"/>
      </w:pPr>
      <w:r>
        <w:t>specify the measures proposed to be adopted to remedy or abate the Force Majeure or the delay caused by the Aboriginal Cultural Business.</w:t>
      </w:r>
    </w:p>
    <w:p w:rsidR="00564138" w:rsidRDefault="00564138" w:rsidP="009B7684">
      <w:pPr>
        <w:pStyle w:val="ListParagraph"/>
        <w:numPr>
          <w:ilvl w:val="0"/>
          <w:numId w:val="86"/>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rsidR="00564138" w:rsidRDefault="00564138" w:rsidP="009B7684">
      <w:pPr>
        <w:pStyle w:val="ListParagraph"/>
        <w:numPr>
          <w:ilvl w:val="0"/>
          <w:numId w:val="86"/>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rsidR="00564138" w:rsidRDefault="00564138" w:rsidP="00830470">
      <w:pPr>
        <w:pStyle w:val="Heading2"/>
      </w:pPr>
      <w:bookmarkStart w:id="84" w:name="_Toc430871444"/>
      <w:r w:rsidRPr="00564138">
        <w:t>General</w:t>
      </w:r>
      <w:bookmarkEnd w:id="84"/>
    </w:p>
    <w:p w:rsidR="00564138" w:rsidRPr="00564138" w:rsidRDefault="00564138" w:rsidP="00D93536">
      <w:pPr>
        <w:pStyle w:val="Heading3"/>
        <w:rPr>
          <w:sz w:val="22"/>
          <w:szCs w:val="22"/>
        </w:rPr>
      </w:pPr>
      <w:bookmarkStart w:id="85" w:name="_Toc430871445"/>
      <w:r w:rsidRPr="00564138">
        <w:t>Review and variation</w:t>
      </w:r>
      <w:bookmarkEnd w:id="85"/>
    </w:p>
    <w:p w:rsidR="00857C86" w:rsidRDefault="00564138" w:rsidP="00564138">
      <w:r w:rsidRPr="00564138">
        <w:t>Where this NSHA is to be amended or varied, then this NSHA may only be amended or varied by a document in writing signed by each of the Parties to the agreed amendment or variation.</w:t>
      </w:r>
    </w:p>
    <w:p w:rsidR="00564138" w:rsidRDefault="00564138" w:rsidP="00D93536">
      <w:pPr>
        <w:pStyle w:val="Heading3"/>
      </w:pPr>
      <w:bookmarkStart w:id="86" w:name="_Toc430871446"/>
      <w:r w:rsidRPr="00564138">
        <w:t>Entire agreement</w:t>
      </w:r>
      <w:bookmarkEnd w:id="86"/>
    </w:p>
    <w:p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rsidR="00564138" w:rsidRDefault="00564138" w:rsidP="00D93536">
      <w:pPr>
        <w:pStyle w:val="Heading3"/>
      </w:pPr>
      <w:bookmarkStart w:id="87" w:name="_Toc430871447"/>
      <w:r w:rsidRPr="00564138">
        <w:t>Governing law and jurisdiction</w:t>
      </w:r>
      <w:bookmarkEnd w:id="87"/>
    </w:p>
    <w:p w:rsidR="00564138" w:rsidRDefault="00564138" w:rsidP="009B7684">
      <w:pPr>
        <w:pStyle w:val="ListParagraph"/>
        <w:numPr>
          <w:ilvl w:val="0"/>
          <w:numId w:val="88"/>
        </w:numPr>
        <w:ind w:left="851" w:hanging="572"/>
        <w:contextualSpacing w:val="0"/>
      </w:pPr>
      <w:r>
        <w:t>This NSHA is governed by the law applicable in the State of Western Australia.</w:t>
      </w:r>
    </w:p>
    <w:p w:rsidR="00564138" w:rsidRDefault="00564138" w:rsidP="009B7684">
      <w:pPr>
        <w:pStyle w:val="ListParagraph"/>
        <w:numPr>
          <w:ilvl w:val="0"/>
          <w:numId w:val="88"/>
        </w:numPr>
        <w:ind w:left="851" w:hanging="572"/>
        <w:contextualSpacing w:val="0"/>
      </w:pPr>
      <w:r>
        <w:t>Each Party irrevocably and unconditionally submits to the non-exclusive jurisdiction of the courts of Western Australia.</w:t>
      </w:r>
    </w:p>
    <w:p w:rsidR="00564138" w:rsidRDefault="00564138" w:rsidP="00D93536">
      <w:pPr>
        <w:pStyle w:val="Heading3"/>
      </w:pPr>
      <w:bookmarkStart w:id="88" w:name="_Toc430871448"/>
      <w:r w:rsidRPr="00564138">
        <w:t>Severance</w:t>
      </w:r>
      <w:bookmarkEnd w:id="88"/>
    </w:p>
    <w:p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rsidR="00564138" w:rsidRDefault="00564138" w:rsidP="00D93536">
      <w:pPr>
        <w:pStyle w:val="Heading3"/>
      </w:pPr>
      <w:bookmarkStart w:id="89" w:name="_Toc430871449"/>
      <w:r w:rsidRPr="00564138">
        <w:t>Waiver</w:t>
      </w:r>
      <w:bookmarkEnd w:id="89"/>
    </w:p>
    <w:p w:rsidR="00564138" w:rsidRDefault="00564138" w:rsidP="00564138">
      <w:r w:rsidRPr="00564138">
        <w:t>A right or power under this NSHA shall only be deemed to be waived by notice in writing, signed by the Party waiving the right or power, and:</w:t>
      </w:r>
    </w:p>
    <w:p w:rsidR="00564138" w:rsidRDefault="00564138" w:rsidP="009B7684">
      <w:pPr>
        <w:pStyle w:val="ListParagraph"/>
        <w:numPr>
          <w:ilvl w:val="0"/>
          <w:numId w:val="89"/>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rsidR="00564138" w:rsidRDefault="00564138" w:rsidP="009B7684">
      <w:pPr>
        <w:pStyle w:val="ListParagraph"/>
        <w:numPr>
          <w:ilvl w:val="0"/>
          <w:numId w:val="89"/>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rsidR="00564138" w:rsidRDefault="00564138" w:rsidP="009B7684">
      <w:pPr>
        <w:pStyle w:val="ListParagraph"/>
        <w:numPr>
          <w:ilvl w:val="0"/>
          <w:numId w:val="89"/>
        </w:numPr>
        <w:ind w:left="851" w:hanging="572"/>
        <w:contextualSpacing w:val="0"/>
      </w:pPr>
      <w:r>
        <w:t>the exercise of a right or power does not prevent any further exercise of that right or power or of any other right or power.</w:t>
      </w:r>
    </w:p>
    <w:p w:rsidR="00564138" w:rsidRDefault="00564138" w:rsidP="00D93536">
      <w:pPr>
        <w:pStyle w:val="Heading3"/>
      </w:pPr>
      <w:bookmarkStart w:id="90" w:name="_Toc430871450"/>
      <w:r w:rsidRPr="00564138">
        <w:t>No merger</w:t>
      </w:r>
      <w:bookmarkEnd w:id="90"/>
    </w:p>
    <w:p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rsidR="00564138" w:rsidRDefault="00564138" w:rsidP="00D93536">
      <w:pPr>
        <w:pStyle w:val="Heading3"/>
      </w:pPr>
      <w:bookmarkStart w:id="91" w:name="_Toc430871451"/>
      <w:r w:rsidRPr="00564138">
        <w:t>Further action</w:t>
      </w:r>
      <w:bookmarkEnd w:id="91"/>
    </w:p>
    <w:p w:rsidR="00564138" w:rsidRDefault="00564138" w:rsidP="00564138">
      <w:r w:rsidRPr="00564138">
        <w:t>Each Party must use all reasonable efforts to do all things necessary or desirable to give full effect to this NSHA and the matters contemplated by it.</w:t>
      </w:r>
    </w:p>
    <w:p w:rsidR="00564138" w:rsidRDefault="00564138">
      <w:r>
        <w:br w:type="page"/>
      </w:r>
    </w:p>
    <w:p w:rsidR="00857C86" w:rsidRPr="00516362" w:rsidRDefault="00516362" w:rsidP="00564138">
      <w:pPr>
        <w:rPr>
          <w:sz w:val="32"/>
          <w:szCs w:val="32"/>
        </w:rPr>
      </w:pPr>
      <w:r w:rsidRPr="00516362">
        <w:rPr>
          <w:sz w:val="32"/>
          <w:szCs w:val="32"/>
        </w:rPr>
        <w:t>Schedule 1 — Party Details</w:t>
      </w:r>
    </w:p>
    <w:p w:rsidR="00516362" w:rsidRPr="00865D62" w:rsidRDefault="00516362" w:rsidP="00564138">
      <w:r w:rsidRPr="00865D62">
        <w:t>(Clause 21 – Notices)</w:t>
      </w:r>
    </w:p>
    <w:p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50"/>
        <w:gridCol w:w="6073"/>
      </w:tblGrid>
      <w:tr w:rsidR="00516362" w:rsidRPr="00516362" w:rsidTr="00E421B9">
        <w:trPr>
          <w:trHeight w:val="604"/>
        </w:trPr>
        <w:tc>
          <w:tcPr>
            <w:tcW w:w="8856" w:type="dxa"/>
            <w:gridSpan w:val="2"/>
            <w:vAlign w:val="center"/>
          </w:tcPr>
          <w:p w:rsidR="00516362" w:rsidRPr="00516362" w:rsidRDefault="00516362" w:rsidP="00C55939">
            <w:pPr>
              <w:spacing w:after="0"/>
              <w:rPr>
                <w:b/>
              </w:rPr>
            </w:pPr>
            <w:r w:rsidRPr="00516362">
              <w:rPr>
                <w:b/>
              </w:rPr>
              <w:t>South West Aboriginal Land &amp; Sea Council Aboriginal Corporation Notice Details</w:t>
            </w:r>
          </w:p>
        </w:tc>
      </w:tr>
      <w:tr w:rsidR="00516362" w:rsidTr="00C55939">
        <w:trPr>
          <w:trHeight w:val="1079"/>
        </w:trPr>
        <w:tc>
          <w:tcPr>
            <w:tcW w:w="2518" w:type="dxa"/>
          </w:tcPr>
          <w:p w:rsidR="00516362" w:rsidRDefault="00516362" w:rsidP="00C55939">
            <w:pPr>
              <w:spacing w:after="0"/>
            </w:pPr>
            <w:r>
              <w:t>Address</w:t>
            </w:r>
          </w:p>
        </w:tc>
        <w:tc>
          <w:tcPr>
            <w:tcW w:w="6338" w:type="dxa"/>
          </w:tcPr>
          <w:p w:rsidR="00516362" w:rsidRDefault="00516362" w:rsidP="00C55939">
            <w:pPr>
              <w:spacing w:after="0"/>
            </w:pPr>
            <w:r>
              <w:t>HomeTown Centre</w:t>
            </w:r>
          </w:p>
          <w:p w:rsidR="00516362" w:rsidRDefault="00516362" w:rsidP="00C55939">
            <w:pPr>
              <w:spacing w:after="0"/>
            </w:pPr>
            <w:r>
              <w:t>1490 Albany Highway</w:t>
            </w:r>
          </w:p>
          <w:p w:rsidR="00516362" w:rsidRDefault="00516362" w:rsidP="00C55939">
            <w:pPr>
              <w:spacing w:after="0"/>
            </w:pPr>
            <w:r>
              <w:t>Cannington WA 6107</w:t>
            </w:r>
          </w:p>
        </w:tc>
      </w:tr>
      <w:tr w:rsidR="00516362" w:rsidTr="00516362">
        <w:tc>
          <w:tcPr>
            <w:tcW w:w="2518" w:type="dxa"/>
          </w:tcPr>
          <w:p w:rsidR="00516362" w:rsidRDefault="00516362" w:rsidP="00C55939">
            <w:pPr>
              <w:spacing w:after="0"/>
            </w:pPr>
            <w:r>
              <w:t>Fax</w:t>
            </w:r>
          </w:p>
        </w:tc>
        <w:tc>
          <w:tcPr>
            <w:tcW w:w="6338" w:type="dxa"/>
          </w:tcPr>
          <w:p w:rsidR="00516362" w:rsidRDefault="00516362" w:rsidP="00C55939">
            <w:pPr>
              <w:spacing w:after="0"/>
            </w:pPr>
            <w:r>
              <w:t>(08) 9358 7499</w:t>
            </w:r>
          </w:p>
        </w:tc>
      </w:tr>
      <w:tr w:rsidR="00516362" w:rsidTr="00516362">
        <w:tc>
          <w:tcPr>
            <w:tcW w:w="2518" w:type="dxa"/>
          </w:tcPr>
          <w:p w:rsidR="00516362" w:rsidRDefault="00516362" w:rsidP="00C55939">
            <w:pPr>
              <w:spacing w:after="0"/>
            </w:pPr>
          </w:p>
        </w:tc>
        <w:tc>
          <w:tcPr>
            <w:tcW w:w="6338" w:type="dxa"/>
          </w:tcPr>
          <w:p w:rsidR="00516362" w:rsidRDefault="00516362" w:rsidP="00C55939">
            <w:pPr>
              <w:spacing w:after="0"/>
            </w:pPr>
          </w:p>
        </w:tc>
      </w:tr>
      <w:tr w:rsidR="00516362" w:rsidRPr="00516362" w:rsidTr="00E421B9">
        <w:trPr>
          <w:trHeight w:val="536"/>
        </w:trPr>
        <w:tc>
          <w:tcPr>
            <w:tcW w:w="8856" w:type="dxa"/>
            <w:gridSpan w:val="2"/>
            <w:vAlign w:val="center"/>
          </w:tcPr>
          <w:p w:rsidR="00516362" w:rsidRPr="00516362" w:rsidRDefault="00516362" w:rsidP="00C55939">
            <w:pPr>
              <w:spacing w:after="0"/>
              <w:rPr>
                <w:b/>
              </w:rPr>
            </w:pPr>
            <w:r w:rsidRPr="00516362">
              <w:rPr>
                <w:b/>
              </w:rPr>
              <w:t>Proponent Notice Details</w:t>
            </w:r>
          </w:p>
        </w:tc>
      </w:tr>
      <w:tr w:rsidR="00516362" w:rsidTr="00516362">
        <w:tc>
          <w:tcPr>
            <w:tcW w:w="2518" w:type="dxa"/>
          </w:tcPr>
          <w:p w:rsidR="00516362" w:rsidRDefault="00516362" w:rsidP="00C55939">
            <w:pPr>
              <w:spacing w:after="0"/>
            </w:pPr>
            <w:r>
              <w:t>Proponent Name</w:t>
            </w:r>
          </w:p>
        </w:tc>
        <w:permStart w:id="1245119416" w:edGrp="everyone" w:displacedByCustomXml="next"/>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6338" w:type="dxa"/>
              </w:tcPr>
              <w:p w:rsidR="00516362" w:rsidRDefault="00A46686" w:rsidP="00C55939">
                <w:pPr>
                  <w:spacing w:after="0"/>
                </w:pPr>
                <w:r>
                  <w:rPr>
                    <w:lang w:val="en-AU"/>
                  </w:rPr>
                  <w:t>Enter details here</w:t>
                </w:r>
              </w:p>
            </w:tc>
          </w:sdtContent>
        </w:sdt>
        <w:permEnd w:id="1245119416" w:displacedByCustomXml="prev"/>
      </w:tr>
      <w:tr w:rsidR="00516362" w:rsidTr="006E7E43">
        <w:trPr>
          <w:trHeight w:val="791"/>
        </w:trPr>
        <w:tc>
          <w:tcPr>
            <w:tcW w:w="2518" w:type="dxa"/>
          </w:tcPr>
          <w:p w:rsidR="00516362" w:rsidRDefault="00516362" w:rsidP="00C55939">
            <w:pPr>
              <w:spacing w:after="0"/>
            </w:pPr>
            <w:r>
              <w:t>Address</w:t>
            </w:r>
          </w:p>
        </w:tc>
        <w:permStart w:id="50216616" w:edGrp="everyone" w:displacedByCustomXml="next"/>
        <w:sdt>
          <w:sdtPr>
            <w:alias w:val="Enter address details"/>
            <w:tag w:val="Enter address details"/>
            <w:id w:val="1511266680"/>
            <w:placeholder>
              <w:docPart w:val="6AE327428F034AACA7B16862DC1FBB3C"/>
            </w:placeholder>
            <w:showingPlcHdr/>
          </w:sdtPr>
          <w:sdtEndPr/>
          <w:sdtContent>
            <w:tc>
              <w:tcPr>
                <w:tcW w:w="6338" w:type="dxa"/>
                <w:shd w:val="clear" w:color="auto" w:fill="auto"/>
              </w:tcPr>
              <w:p w:rsidR="00516362" w:rsidRDefault="006E7E43" w:rsidP="00C55939">
                <w:pPr>
                  <w:spacing w:after="0"/>
                </w:pPr>
                <w:r w:rsidRPr="006E7E43">
                  <w:rPr>
                    <w:rStyle w:val="PlaceholderText"/>
                    <w:color w:val="auto"/>
                  </w:rPr>
                  <w:t>Click here to enter text.</w:t>
                </w:r>
              </w:p>
            </w:tc>
          </w:sdtContent>
        </w:sdt>
        <w:permEnd w:id="50216616" w:displacedByCustomXml="prev"/>
      </w:tr>
      <w:tr w:rsidR="00516362" w:rsidTr="00516362">
        <w:tc>
          <w:tcPr>
            <w:tcW w:w="2518" w:type="dxa"/>
          </w:tcPr>
          <w:p w:rsidR="00516362" w:rsidRDefault="00516362" w:rsidP="00C55939">
            <w:pPr>
              <w:spacing w:after="0"/>
            </w:pPr>
            <w:r>
              <w:t>Fax</w:t>
            </w:r>
          </w:p>
        </w:tc>
        <w:permStart w:id="2114203483" w:edGrp="everyone" w:displacedByCustomXml="next"/>
        <w:sdt>
          <w:sdtPr>
            <w:alias w:val="Enter fax number"/>
            <w:tag w:val="Enter fax number"/>
            <w:id w:val="-809017174"/>
            <w:placeholder>
              <w:docPart w:val="2D23193F9DE542AA8BEF2AC884C60184"/>
            </w:placeholder>
            <w:showingPlcHdr/>
          </w:sdtPr>
          <w:sdtEndPr/>
          <w:sdtContent>
            <w:tc>
              <w:tcPr>
                <w:tcW w:w="6338" w:type="dxa"/>
              </w:tcPr>
              <w:p w:rsidR="00516362" w:rsidRDefault="00516362" w:rsidP="00C55939">
                <w:pPr>
                  <w:spacing w:after="0"/>
                </w:pPr>
                <w:r w:rsidRPr="00C00973">
                  <w:rPr>
                    <w:rStyle w:val="PlaceholderText"/>
                    <w:color w:val="auto"/>
                  </w:rPr>
                  <w:t>Click here to enter text.</w:t>
                </w:r>
              </w:p>
            </w:tc>
          </w:sdtContent>
        </w:sdt>
        <w:permEnd w:id="2114203483" w:displacedByCustomXml="prev"/>
      </w:tr>
      <w:tr w:rsidR="00E421B9" w:rsidTr="00516362">
        <w:tc>
          <w:tcPr>
            <w:tcW w:w="2518" w:type="dxa"/>
          </w:tcPr>
          <w:p w:rsidR="00E421B9" w:rsidRDefault="00E421B9" w:rsidP="00C55939">
            <w:pPr>
              <w:spacing w:after="0"/>
            </w:pPr>
          </w:p>
        </w:tc>
        <w:tc>
          <w:tcPr>
            <w:tcW w:w="6338" w:type="dxa"/>
          </w:tcPr>
          <w:p w:rsidR="00E421B9" w:rsidRDefault="00E421B9" w:rsidP="00C55939">
            <w:pPr>
              <w:spacing w:after="0"/>
            </w:pPr>
          </w:p>
        </w:tc>
      </w:tr>
    </w:tbl>
    <w:p w:rsidR="00516362" w:rsidRDefault="00516362" w:rsidP="00564138"/>
    <w:p w:rsidR="00516362" w:rsidRDefault="00516362">
      <w:r>
        <w:br w:type="page"/>
      </w:r>
    </w:p>
    <w:p w:rsidR="00516362" w:rsidRDefault="00516362" w:rsidP="008B0237">
      <w:pPr>
        <w:pStyle w:val="Heading1"/>
      </w:pPr>
      <w:bookmarkStart w:id="92" w:name="_Toc430871452"/>
      <w:r w:rsidRPr="00516362">
        <w:t>Schedule 2 — Details of ILUA and Pre-existing Aboriginal Heritage Agreements</w:t>
      </w:r>
      <w:bookmarkEnd w:id="92"/>
    </w:p>
    <w:p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5"/>
        <w:gridCol w:w="3598"/>
        <w:gridCol w:w="3580"/>
      </w:tblGrid>
      <w:tr w:rsidR="00E421B9" w:rsidRPr="00E421B9" w:rsidTr="00ED5A0A">
        <w:trPr>
          <w:trHeight w:val="506"/>
        </w:trPr>
        <w:tc>
          <w:tcPr>
            <w:tcW w:w="1389" w:type="dxa"/>
            <w:shd w:val="clear" w:color="auto" w:fill="DDDDDD"/>
            <w:vAlign w:val="center"/>
          </w:tcPr>
          <w:p w:rsidR="00516362" w:rsidRPr="00E421B9" w:rsidRDefault="00516362" w:rsidP="00DB27CC">
            <w:pPr>
              <w:spacing w:after="0"/>
              <w:rPr>
                <w:b/>
              </w:rPr>
            </w:pPr>
            <w:r w:rsidRPr="00E421B9">
              <w:rPr>
                <w:b/>
              </w:rPr>
              <w:t>Item No.</w:t>
            </w:r>
          </w:p>
        </w:tc>
        <w:tc>
          <w:tcPr>
            <w:tcW w:w="3737" w:type="dxa"/>
            <w:shd w:val="clear" w:color="auto" w:fill="DDDDDD"/>
            <w:vAlign w:val="center"/>
          </w:tcPr>
          <w:p w:rsidR="00516362" w:rsidRPr="00E421B9" w:rsidRDefault="00516362" w:rsidP="00DB27CC">
            <w:pPr>
              <w:spacing w:after="0"/>
              <w:rPr>
                <w:b/>
              </w:rPr>
            </w:pPr>
            <w:r w:rsidRPr="00E421B9">
              <w:rPr>
                <w:b/>
              </w:rPr>
              <w:t>Item Description</w:t>
            </w:r>
          </w:p>
        </w:tc>
        <w:tc>
          <w:tcPr>
            <w:tcW w:w="3730" w:type="dxa"/>
            <w:shd w:val="clear" w:color="auto" w:fill="DDDDDD"/>
            <w:vAlign w:val="center"/>
          </w:tcPr>
          <w:p w:rsidR="00516362" w:rsidRPr="00E421B9" w:rsidRDefault="00516362" w:rsidP="00DB27CC">
            <w:pPr>
              <w:spacing w:after="0"/>
              <w:rPr>
                <w:b/>
              </w:rPr>
            </w:pPr>
            <w:r w:rsidRPr="00E421B9">
              <w:rPr>
                <w:b/>
              </w:rPr>
              <w:t>Details</w:t>
            </w:r>
          </w:p>
        </w:tc>
      </w:tr>
      <w:tr w:rsidR="00E421B9" w:rsidRPr="00E421B9" w:rsidTr="00ED5A0A">
        <w:trPr>
          <w:trHeight w:val="506"/>
        </w:trPr>
        <w:tc>
          <w:tcPr>
            <w:tcW w:w="8856" w:type="dxa"/>
            <w:gridSpan w:val="3"/>
            <w:shd w:val="clear" w:color="auto" w:fill="F2F2F2" w:themeFill="background1" w:themeFillShade="F2"/>
            <w:vAlign w:val="center"/>
          </w:tcPr>
          <w:p w:rsidR="00E421B9" w:rsidRPr="00E421B9" w:rsidRDefault="00E421B9" w:rsidP="00DB27CC">
            <w:pPr>
              <w:spacing w:after="0"/>
              <w:rPr>
                <w:b/>
              </w:rPr>
            </w:pPr>
            <w:r w:rsidRPr="00E421B9">
              <w:rPr>
                <w:b/>
              </w:rPr>
              <w:t>Details of ILUA</w:t>
            </w:r>
          </w:p>
        </w:tc>
      </w:tr>
      <w:tr w:rsidR="00E421B9" w:rsidRPr="00E421B9" w:rsidTr="00ED5A0A">
        <w:trPr>
          <w:trHeight w:val="506"/>
        </w:trPr>
        <w:tc>
          <w:tcPr>
            <w:tcW w:w="1389" w:type="dxa"/>
            <w:vAlign w:val="center"/>
          </w:tcPr>
          <w:p w:rsidR="00516362" w:rsidRPr="00E421B9" w:rsidRDefault="00516362" w:rsidP="00DB27CC">
            <w:pPr>
              <w:spacing w:after="0"/>
            </w:pPr>
            <w:r w:rsidRPr="00E421B9">
              <w:t>Item 1</w:t>
            </w:r>
          </w:p>
        </w:tc>
        <w:tc>
          <w:tcPr>
            <w:tcW w:w="3737" w:type="dxa"/>
            <w:vAlign w:val="center"/>
          </w:tcPr>
          <w:p w:rsidR="00516362" w:rsidRPr="00E421B9" w:rsidRDefault="00516362" w:rsidP="00DB27CC">
            <w:pPr>
              <w:spacing w:after="0"/>
            </w:pPr>
            <w:r w:rsidRPr="00E421B9">
              <w:t>Short name of ILUA</w:t>
            </w:r>
          </w:p>
        </w:tc>
        <w:tc>
          <w:tcPr>
            <w:tcW w:w="3730" w:type="dxa"/>
            <w:vAlign w:val="center"/>
          </w:tcPr>
          <w:p w:rsidR="00516362" w:rsidRPr="00E421B9" w:rsidRDefault="00516362" w:rsidP="00DB27CC">
            <w:pPr>
              <w:spacing w:after="0"/>
            </w:pPr>
            <w:r w:rsidRPr="00531A55">
              <w:t>Ballardong People</w:t>
            </w:r>
            <w:r w:rsidRPr="00E421B9">
              <w:t xml:space="preserve"> ILUA</w:t>
            </w:r>
          </w:p>
        </w:tc>
      </w:tr>
      <w:tr w:rsidR="00E421B9" w:rsidRPr="00E421B9" w:rsidTr="00ED5A0A">
        <w:trPr>
          <w:trHeight w:val="683"/>
        </w:trPr>
        <w:tc>
          <w:tcPr>
            <w:tcW w:w="1389" w:type="dxa"/>
            <w:vAlign w:val="center"/>
          </w:tcPr>
          <w:p w:rsidR="00516362" w:rsidRPr="00E421B9" w:rsidRDefault="00516362" w:rsidP="00DB27CC">
            <w:pPr>
              <w:spacing w:after="0"/>
            </w:pPr>
            <w:r w:rsidRPr="00E421B9">
              <w:t>Item 2</w:t>
            </w:r>
          </w:p>
        </w:tc>
        <w:tc>
          <w:tcPr>
            <w:tcW w:w="3737" w:type="dxa"/>
            <w:vAlign w:val="center"/>
          </w:tcPr>
          <w:p w:rsidR="00516362" w:rsidRPr="00E421B9" w:rsidRDefault="00516362" w:rsidP="00DB27CC">
            <w:pPr>
              <w:spacing w:after="0"/>
            </w:pPr>
            <w:r w:rsidRPr="00E421B9">
              <w:t>National Native Title Tribunal file number</w:t>
            </w:r>
          </w:p>
        </w:tc>
        <w:tc>
          <w:tcPr>
            <w:tcW w:w="3730" w:type="dxa"/>
            <w:vAlign w:val="center"/>
          </w:tcPr>
          <w:permStart w:id="279278900" w:edGrp="everyone" w:displacedByCustomXml="next"/>
          <w:sdt>
            <w:sdtPr>
              <w:alias w:val="NNTT No."/>
              <w:tag w:val="NNTT No."/>
              <w:id w:val="-1180813879"/>
              <w:placeholder>
                <w:docPart w:val="DefaultPlaceholder_1082065158"/>
              </w:placeholder>
            </w:sdtPr>
            <w:sdtEndPr/>
            <w:sdtContent>
              <w:p w:rsidR="00516362" w:rsidRPr="00E421B9" w:rsidRDefault="00242FC4" w:rsidP="00DB27CC">
                <w:pPr>
                  <w:spacing w:after="0"/>
                </w:pPr>
                <w:r>
                  <w:t>Not applicable until the ILUA is registered</w:t>
                </w:r>
              </w:p>
            </w:sdtContent>
          </w:sdt>
          <w:permEnd w:id="279278900" w:displacedByCustomXml="prev"/>
        </w:tc>
      </w:tr>
      <w:tr w:rsidR="00E421B9" w:rsidRPr="00E421B9" w:rsidTr="00ED5A0A">
        <w:trPr>
          <w:trHeight w:val="506"/>
        </w:trPr>
        <w:tc>
          <w:tcPr>
            <w:tcW w:w="1389" w:type="dxa"/>
            <w:vAlign w:val="center"/>
          </w:tcPr>
          <w:p w:rsidR="00516362" w:rsidRPr="00E421B9" w:rsidRDefault="00516362" w:rsidP="00DB27CC">
            <w:pPr>
              <w:spacing w:after="0"/>
            </w:pPr>
            <w:r w:rsidRPr="00E421B9">
              <w:t>Item 3</w:t>
            </w:r>
          </w:p>
        </w:tc>
        <w:tc>
          <w:tcPr>
            <w:tcW w:w="3737" w:type="dxa"/>
            <w:vAlign w:val="center"/>
          </w:tcPr>
          <w:p w:rsidR="00516362" w:rsidRPr="00E421B9" w:rsidRDefault="00516362" w:rsidP="00DB27CC">
            <w:pPr>
              <w:spacing w:after="0"/>
            </w:pPr>
            <w:r w:rsidRPr="00E421B9">
              <w:t>Date registered</w:t>
            </w:r>
          </w:p>
        </w:tc>
        <w:tc>
          <w:tcPr>
            <w:tcW w:w="3730" w:type="dxa"/>
            <w:vAlign w:val="center"/>
          </w:tcPr>
          <w:permStart w:id="1789813532" w:edGrp="everyone" w:displacedByCustomXml="next"/>
          <w:sdt>
            <w:sdtPr>
              <w:alias w:val="Date Registered"/>
              <w:tag w:val="Date Registered"/>
              <w:id w:val="541406288"/>
              <w:placeholder>
                <w:docPart w:val="DefaultPlaceholder_1082065158"/>
              </w:placeholder>
            </w:sdtPr>
            <w:sdtEndPr/>
            <w:sdtContent>
              <w:p w:rsidR="00516362" w:rsidRPr="00E421B9" w:rsidRDefault="00242FC4" w:rsidP="00DB27CC">
                <w:pPr>
                  <w:spacing w:after="0"/>
                </w:pPr>
                <w:r>
                  <w:t>Not applicable until the ILUA is registered</w:t>
                </w:r>
              </w:p>
            </w:sdtContent>
          </w:sdt>
          <w:permEnd w:id="1789813532" w:displacedByCustomXml="prev"/>
        </w:tc>
      </w:tr>
      <w:tr w:rsidR="00E421B9" w:rsidRPr="00E421B9" w:rsidTr="00ED5A0A">
        <w:trPr>
          <w:trHeight w:val="506"/>
        </w:trPr>
        <w:tc>
          <w:tcPr>
            <w:tcW w:w="1389" w:type="dxa"/>
            <w:vAlign w:val="center"/>
          </w:tcPr>
          <w:p w:rsidR="00516362" w:rsidRPr="00E421B9" w:rsidRDefault="00516362" w:rsidP="00DB27CC">
            <w:pPr>
              <w:spacing w:after="0"/>
            </w:pPr>
            <w:r w:rsidRPr="00E421B9">
              <w:t>Item 4</w:t>
            </w:r>
          </w:p>
        </w:tc>
        <w:tc>
          <w:tcPr>
            <w:tcW w:w="3737" w:type="dxa"/>
            <w:vAlign w:val="center"/>
          </w:tcPr>
          <w:p w:rsidR="00516362" w:rsidRPr="00E421B9" w:rsidRDefault="00516362" w:rsidP="00DB27CC">
            <w:pPr>
              <w:spacing w:after="0"/>
            </w:pPr>
            <w:r w:rsidRPr="00E421B9">
              <w:t>Local government region(s)</w:t>
            </w:r>
          </w:p>
        </w:tc>
        <w:tc>
          <w:tcPr>
            <w:tcW w:w="3730" w:type="dxa"/>
            <w:vAlign w:val="center"/>
          </w:tcPr>
          <w:sdt>
            <w:sdtPr>
              <w:alias w:val="LGA regions"/>
              <w:tag w:val="LGA regions"/>
              <w:id w:val="-1909994559"/>
              <w:placeholder>
                <w:docPart w:val="DefaultPlaceholder_1082065158"/>
              </w:placeholder>
            </w:sdtPr>
            <w:sdtEndPr/>
            <w:sdtContent>
              <w:permStart w:id="1236815895" w:edGrp="everyone" w:displacedByCustomXml="prev"/>
              <w:p w:rsidR="00516362" w:rsidRPr="00E421B9" w:rsidRDefault="00242FC4" w:rsidP="00DB27CC">
                <w:pPr>
                  <w:spacing w:after="0"/>
                </w:pPr>
                <w:r>
                  <w:t>Not applicable until the ILUA is registered</w:t>
                </w:r>
              </w:p>
              <w:permEnd w:id="1236815895" w:displacedByCustomXml="next"/>
            </w:sdtContent>
          </w:sdt>
        </w:tc>
      </w:tr>
      <w:tr w:rsidR="00E421B9" w:rsidRPr="00E421B9" w:rsidTr="00ED5A0A">
        <w:trPr>
          <w:trHeight w:val="506"/>
        </w:trPr>
        <w:tc>
          <w:tcPr>
            <w:tcW w:w="8856" w:type="dxa"/>
            <w:gridSpan w:val="3"/>
            <w:shd w:val="clear" w:color="auto" w:fill="F2F2F2" w:themeFill="background1" w:themeFillShade="F2"/>
            <w:vAlign w:val="center"/>
          </w:tcPr>
          <w:p w:rsidR="00E421B9" w:rsidRPr="00E421B9" w:rsidRDefault="00E421B9" w:rsidP="00DB27CC">
            <w:pPr>
              <w:spacing w:after="0"/>
              <w:rPr>
                <w:b/>
              </w:rPr>
            </w:pPr>
            <w:r w:rsidRPr="00E421B9">
              <w:rPr>
                <w:b/>
              </w:rPr>
              <w:t>Pre-existing Aboriginal Heritage Agreements</w:t>
            </w:r>
          </w:p>
        </w:tc>
      </w:tr>
      <w:tr w:rsidR="00E421B9" w:rsidRPr="00E421B9" w:rsidTr="00ED5A0A">
        <w:trPr>
          <w:trHeight w:val="949"/>
        </w:trPr>
        <w:tc>
          <w:tcPr>
            <w:tcW w:w="1389" w:type="dxa"/>
          </w:tcPr>
          <w:p w:rsidR="00516362" w:rsidRPr="00E421B9" w:rsidRDefault="00E421B9" w:rsidP="00DB27CC">
            <w:pPr>
              <w:spacing w:after="0"/>
            </w:pPr>
            <w:r w:rsidRPr="00E421B9">
              <w:t xml:space="preserve">Item </w:t>
            </w:r>
            <w:r>
              <w:t>5</w:t>
            </w:r>
          </w:p>
        </w:tc>
        <w:tc>
          <w:tcPr>
            <w:tcW w:w="3737" w:type="dxa"/>
          </w:tcPr>
          <w:p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permStart w:id="848250281" w:edGrp="everyone" w:displacedByCustomXml="next"/>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rsidR="00516362" w:rsidRPr="00E421B9" w:rsidRDefault="00E421B9" w:rsidP="00DB27CC">
                <w:pPr>
                  <w:spacing w:after="0"/>
                </w:pPr>
                <w:r w:rsidRPr="00B723AA">
                  <w:rPr>
                    <w:rStyle w:val="PlaceholderText"/>
                    <w:color w:val="auto"/>
                  </w:rPr>
                  <w:t>Click here to enter text.</w:t>
                </w:r>
              </w:p>
            </w:tc>
          </w:sdtContent>
        </w:sdt>
        <w:permEnd w:id="848250281" w:displacedByCustomXml="prev"/>
      </w:tr>
      <w:tr w:rsidR="00E421B9" w:rsidRPr="00E421B9" w:rsidTr="00ED5A0A">
        <w:trPr>
          <w:trHeight w:val="1729"/>
        </w:trPr>
        <w:tc>
          <w:tcPr>
            <w:tcW w:w="1389" w:type="dxa"/>
          </w:tcPr>
          <w:p w:rsidR="00E421B9" w:rsidRPr="00E421B9" w:rsidRDefault="00E421B9" w:rsidP="00DB27CC">
            <w:pPr>
              <w:spacing w:after="0"/>
            </w:pPr>
            <w:r w:rsidRPr="00E421B9">
              <w:t xml:space="preserve">Item </w:t>
            </w:r>
            <w:r>
              <w:t>6</w:t>
            </w:r>
          </w:p>
        </w:tc>
        <w:tc>
          <w:tcPr>
            <w:tcW w:w="3737" w:type="dxa"/>
          </w:tcPr>
          <w:p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permStart w:id="1508585617" w:edGrp="everyone" w:displacedByCustomXml="next"/>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rsidR="00E421B9" w:rsidRPr="00E421B9" w:rsidRDefault="00E421B9" w:rsidP="00DB27CC">
                <w:pPr>
                  <w:spacing w:after="0"/>
                </w:pPr>
                <w:r w:rsidRPr="00B723AA">
                  <w:rPr>
                    <w:rStyle w:val="PlaceholderText"/>
                    <w:color w:val="auto"/>
                  </w:rPr>
                  <w:t>Click here to enter text.</w:t>
                </w:r>
              </w:p>
            </w:tc>
          </w:sdtContent>
        </w:sdt>
        <w:permEnd w:id="1508585617" w:displacedByCustomXml="prev"/>
      </w:tr>
    </w:tbl>
    <w:p w:rsidR="00516362" w:rsidRDefault="00516362" w:rsidP="00564138"/>
    <w:p w:rsidR="00E421B9" w:rsidRDefault="00E421B9">
      <w:r>
        <w:br w:type="page"/>
      </w:r>
    </w:p>
    <w:p w:rsidR="00E421B9" w:rsidRDefault="00E421B9" w:rsidP="008B0237">
      <w:pPr>
        <w:pStyle w:val="Heading1"/>
      </w:pPr>
      <w:bookmarkStart w:id="93" w:name="_Toc430871453"/>
      <w:r w:rsidRPr="00516362">
        <w:t xml:space="preserve">Schedule </w:t>
      </w:r>
      <w:r>
        <w:t>3</w:t>
      </w:r>
      <w:r w:rsidRPr="00516362">
        <w:t xml:space="preserve"> — </w:t>
      </w:r>
      <w:r>
        <w:t>Agreement Area</w:t>
      </w:r>
      <w:bookmarkEnd w:id="93"/>
    </w:p>
    <w:p w:rsidR="00E421B9" w:rsidRPr="00865D62" w:rsidRDefault="00E421B9" w:rsidP="00564138">
      <w:r w:rsidRPr="00865D62">
        <w:t>(Clause 1.1 Definition of Agreement Area)</w:t>
      </w:r>
    </w:p>
    <w:permStart w:id="1535398772" w:edGrp="everyone" w:displacedByCustomXml="next"/>
    <w:sdt>
      <w:sdtPr>
        <w:alias w:val="Enter description of the area related to the NSHA"/>
        <w:tag w:val="Enter description of the area related to the NSHA"/>
        <w:id w:val="-577903082"/>
        <w:placeholder>
          <w:docPart w:val="B8088AFF2A5B4EEE9E1A414182E59F4F"/>
        </w:placeholder>
      </w:sdtPr>
      <w:sdtEndPr/>
      <w:sdtContent>
        <w:p w:rsidR="00E421B9" w:rsidRDefault="003442C0" w:rsidP="00564138">
          <w:r w:rsidRPr="003442C0">
            <w:t>Insert map and written description which clearly identifies the area to which this NSHA relates</w:t>
          </w:r>
        </w:p>
      </w:sdtContent>
    </w:sdt>
    <w:permEnd w:id="1535398772" w:displacedByCustomXml="prev"/>
    <w:p w:rsidR="003442C0" w:rsidRDefault="003442C0"/>
    <w:permStart w:id="2074038463" w:edGrp="everyone" w:displacedByCustomXml="next"/>
    <w:sdt>
      <w:sdtPr>
        <w:alias w:val="To insert map - resize picture box and click picture icon"/>
        <w:tag w:val="To insert map - resize picture box and click picture icon"/>
        <w:id w:val="1652936480"/>
        <w:showingPlcHdr/>
        <w:picture/>
      </w:sdtPr>
      <w:sdtEndPr/>
      <w:sdtContent>
        <w:p w:rsidR="003442C0" w:rsidRDefault="003442C0">
          <w:r>
            <w:rPr>
              <w:noProof/>
              <w:lang w:val="en-AU" w:eastAsia="en-AU"/>
            </w:rPr>
            <w:drawing>
              <wp:inline distT="0" distB="0" distL="0" distR="0" wp14:anchorId="3570611A" wp14:editId="3349F40B">
                <wp:extent cx="5924550" cy="18288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2074038463" w:displacedByCustomXml="prev"/>
    <w:permStart w:id="728849655" w:edGrp="everyone" w:displacedByCustomXml="next"/>
    <w:sdt>
      <w:sdtPr>
        <w:alias w:val="To insert map - resize picture box and click picture icon"/>
        <w:tag w:val="To insert map - resize picture box and click picture icon"/>
        <w:id w:val="-2030163177"/>
        <w:showingPlcHdr/>
        <w:picture/>
      </w:sdtPr>
      <w:sdtEndPr/>
      <w:sdtContent>
        <w:p w:rsidR="003442C0" w:rsidRDefault="003442C0" w:rsidP="003442C0">
          <w:r>
            <w:rPr>
              <w:noProof/>
              <w:lang w:val="en-AU" w:eastAsia="en-AU"/>
            </w:rPr>
            <w:drawing>
              <wp:inline distT="0" distB="0" distL="0" distR="0" wp14:anchorId="1518BAB9" wp14:editId="70C01ADA">
                <wp:extent cx="5924550" cy="18288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728849655" w:displacedByCustomXml="prev"/>
    <w:permStart w:id="437404363" w:edGrp="everyone" w:displacedByCustomXml="next"/>
    <w:sdt>
      <w:sdtPr>
        <w:alias w:val="To insert map - resize picture box and click picture icon"/>
        <w:tag w:val="To insert map - resize picture box and click picture icon"/>
        <w:id w:val="1629823018"/>
        <w:showingPlcHdr/>
        <w:picture/>
      </w:sdtPr>
      <w:sdtEndPr/>
      <w:sdtContent>
        <w:p w:rsidR="003442C0" w:rsidRDefault="003442C0" w:rsidP="003442C0">
          <w:r>
            <w:rPr>
              <w:noProof/>
              <w:lang w:val="en-AU" w:eastAsia="en-AU"/>
            </w:rPr>
            <w:drawing>
              <wp:inline distT="0" distB="0" distL="0" distR="0" wp14:anchorId="7F3E78FF" wp14:editId="1AB4CB19">
                <wp:extent cx="5924550" cy="18288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437404363" w:displacedByCustomXml="prev"/>
    <w:permStart w:id="1708603724" w:edGrp="everyone" w:displacedByCustomXml="next"/>
    <w:sdt>
      <w:sdtPr>
        <w:alias w:val="To insert map - resize picture box and click picture icon"/>
        <w:tag w:val="To insert map - resize picture box and click picture icon"/>
        <w:id w:val="1101523043"/>
        <w:showingPlcHdr/>
        <w:picture/>
      </w:sdtPr>
      <w:sdtEndPr/>
      <w:sdtContent>
        <w:p w:rsidR="003442C0" w:rsidRDefault="003442C0" w:rsidP="003442C0">
          <w:r>
            <w:rPr>
              <w:noProof/>
              <w:lang w:val="en-AU" w:eastAsia="en-AU"/>
            </w:rPr>
            <w:drawing>
              <wp:inline distT="0" distB="0" distL="0" distR="0" wp14:anchorId="460B9018" wp14:editId="44A3CB06">
                <wp:extent cx="5924550" cy="18288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1708603724" w:displacedByCustomXml="prev"/>
    <w:permStart w:id="1828396499" w:edGrp="everyone" w:displacedByCustomXml="next"/>
    <w:sdt>
      <w:sdtPr>
        <w:alias w:val="To insert map - resize picture box and click picture icon"/>
        <w:tag w:val="To insert map - resize picture box and click picture icon"/>
        <w:id w:val="-2070641978"/>
        <w:showingPlcHdr/>
        <w:picture/>
      </w:sdtPr>
      <w:sdtEndPr/>
      <w:sdtContent>
        <w:p w:rsidR="003442C0" w:rsidRDefault="003442C0" w:rsidP="003442C0">
          <w:r>
            <w:rPr>
              <w:noProof/>
              <w:lang w:val="en-AU" w:eastAsia="en-AU"/>
            </w:rPr>
            <w:drawing>
              <wp:inline distT="0" distB="0" distL="0" distR="0" wp14:anchorId="21EC274F" wp14:editId="7BACBF23">
                <wp:extent cx="5924550" cy="18288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1828800"/>
                        </a:xfrm>
                        <a:prstGeom prst="rect">
                          <a:avLst/>
                        </a:prstGeom>
                        <a:noFill/>
                        <a:ln>
                          <a:noFill/>
                        </a:ln>
                      </pic:spPr>
                    </pic:pic>
                  </a:graphicData>
                </a:graphic>
              </wp:inline>
            </w:drawing>
          </w:r>
        </w:p>
      </w:sdtContent>
    </w:sdt>
    <w:permEnd w:id="1828396499" w:displacedByCustomXml="prev"/>
    <w:permStart w:id="900213003" w:edGrp="everyone" w:displacedByCustomXml="next"/>
    <w:sdt>
      <w:sdtPr>
        <w:alias w:val="To insert map - resize picture box and click picture icon"/>
        <w:tag w:val="To insert map - resize picture box and click picture icon"/>
        <w:id w:val="-1178191036"/>
        <w:showingPlcHdr/>
        <w:picture/>
      </w:sdtPr>
      <w:sdtEndPr/>
      <w:sdtContent>
        <w:p w:rsidR="00624381" w:rsidRDefault="00D7414D" w:rsidP="00624381">
          <w:r>
            <w:rPr>
              <w:noProof/>
              <w:lang w:val="en-AU" w:eastAsia="en-AU"/>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ermEnd w:id="900213003" w:displacedByCustomXml="prev"/>
    <w:p w:rsidR="00B56175" w:rsidRDefault="00B56175">
      <w:r>
        <w:br w:type="page"/>
      </w:r>
    </w:p>
    <w:p w:rsidR="00B56175" w:rsidRDefault="00B56175" w:rsidP="008B0237">
      <w:pPr>
        <w:pStyle w:val="Heading1"/>
      </w:pPr>
      <w:bookmarkStart w:id="94" w:name="_Toc430871454"/>
      <w:r w:rsidRPr="00B56175">
        <w:t>Sch</w:t>
      </w:r>
      <w:r w:rsidR="00442939">
        <w:t>edule 4</w:t>
      </w:r>
      <w:r w:rsidR="00442939" w:rsidRPr="00345E19">
        <w:t xml:space="preserve"> — </w:t>
      </w:r>
      <w:r w:rsidRPr="00B56175">
        <w:t>Contents of Activity Notice</w:t>
      </w:r>
      <w:bookmarkEnd w:id="94"/>
    </w:p>
    <w:p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rsidR="00B56175" w:rsidRPr="00865D62" w:rsidRDefault="00B56175" w:rsidP="00B56175">
      <w:r w:rsidRPr="00865D62">
        <w:t>(Clause 8.2 Giving the Activity Notice)</w:t>
      </w:r>
    </w:p>
    <w:p w:rsidR="002E585B" w:rsidRPr="00865D62" w:rsidRDefault="002E585B" w:rsidP="00B56175">
      <w:pPr>
        <w:rPr>
          <w:b/>
        </w:rPr>
      </w:pPr>
      <w:r w:rsidRPr="00865D62">
        <w:rPr>
          <w:b/>
        </w:rPr>
        <w:t>1.1</w:t>
      </w:r>
      <w:r w:rsidRPr="00865D62">
        <w:rPr>
          <w:b/>
        </w:rPr>
        <w:tab/>
        <w:t>Basic information</w:t>
      </w:r>
    </w:p>
    <w:p w:rsidR="002E585B" w:rsidRPr="00865D62" w:rsidRDefault="002E585B" w:rsidP="00B56175">
      <w:r w:rsidRPr="00865D62">
        <w:t>Every Activity Notice must contain:</w:t>
      </w:r>
    </w:p>
    <w:p w:rsidR="002E585B" w:rsidRPr="00865D62" w:rsidRDefault="002E585B" w:rsidP="009B7684">
      <w:pPr>
        <w:pStyle w:val="ListParagraph"/>
        <w:numPr>
          <w:ilvl w:val="0"/>
          <w:numId w:val="91"/>
        </w:numPr>
        <w:ind w:left="851" w:hanging="572"/>
        <w:contextualSpacing w:val="0"/>
      </w:pPr>
      <w:r w:rsidRPr="00865D62">
        <w:t>a statement that it is an Activity Notice issued under this NSHA (by reference to the name of the ILUA as set out in item 1 of Schedule 2);</w:t>
      </w:r>
    </w:p>
    <w:p w:rsidR="002E585B" w:rsidRPr="00865D62" w:rsidRDefault="002E585B" w:rsidP="009B7684">
      <w:pPr>
        <w:pStyle w:val="ListParagraph"/>
        <w:numPr>
          <w:ilvl w:val="0"/>
          <w:numId w:val="91"/>
        </w:numPr>
        <w:ind w:left="851" w:hanging="572"/>
        <w:contextualSpacing w:val="0"/>
      </w:pPr>
      <w:r w:rsidRPr="00865D62">
        <w:t>the name of the Proponent, and:</w:t>
      </w:r>
    </w:p>
    <w:p w:rsidR="002E585B" w:rsidRPr="00865D62" w:rsidRDefault="002E585B" w:rsidP="009B7684">
      <w:pPr>
        <w:pStyle w:val="ListParagraph"/>
        <w:numPr>
          <w:ilvl w:val="0"/>
          <w:numId w:val="92"/>
        </w:numPr>
        <w:ind w:left="1276" w:hanging="425"/>
        <w:contextualSpacing w:val="0"/>
      </w:pPr>
      <w:r w:rsidRPr="00865D62">
        <w:t>an address in Western Australia for service of notices, under this NSHA, on the Proponent (if no address for service has previously been given by the Proponent); and</w:t>
      </w:r>
    </w:p>
    <w:p w:rsidR="002E585B" w:rsidRPr="00865D62" w:rsidRDefault="002E585B" w:rsidP="009B7684">
      <w:pPr>
        <w:pStyle w:val="ListParagraph"/>
        <w:numPr>
          <w:ilvl w:val="0"/>
          <w:numId w:val="92"/>
        </w:numPr>
        <w:ind w:left="1276" w:hanging="425"/>
        <w:contextualSpacing w:val="0"/>
      </w:pPr>
      <w:r w:rsidRPr="00865D62">
        <w:t>full contact details for a primary contact person within the Proponent (if a body corporate).</w:t>
      </w:r>
    </w:p>
    <w:p w:rsidR="002E585B" w:rsidRPr="00865D62" w:rsidRDefault="002E585B" w:rsidP="002E585B">
      <w:pPr>
        <w:rPr>
          <w:b/>
        </w:rPr>
      </w:pPr>
      <w:r w:rsidRPr="00865D62">
        <w:rPr>
          <w:b/>
        </w:rPr>
        <w:t>1.2</w:t>
      </w:r>
      <w:r w:rsidRPr="00865D62">
        <w:rPr>
          <w:b/>
        </w:rPr>
        <w:tab/>
        <w:t>Key statements and nominations under clause 8.2</w:t>
      </w:r>
    </w:p>
    <w:p w:rsidR="002E585B" w:rsidRPr="00865D62" w:rsidRDefault="00FA49CC" w:rsidP="002E585B">
      <w:r w:rsidRPr="00865D62">
        <w:t>(Clause 8.2(c)(ii))</w:t>
      </w:r>
    </w:p>
    <w:p w:rsidR="00FA49CC" w:rsidRPr="00865D62" w:rsidRDefault="00FA49CC" w:rsidP="002E585B">
      <w:r w:rsidRPr="00865D62">
        <w:t>Every Activity Notice must, subject to clause 8.2(f), contain the following required key statements:</w:t>
      </w:r>
    </w:p>
    <w:p w:rsidR="00FA49CC" w:rsidRPr="00865D62" w:rsidRDefault="00FA49CC" w:rsidP="009B7684">
      <w:pPr>
        <w:pStyle w:val="ListParagraph"/>
        <w:numPr>
          <w:ilvl w:val="0"/>
          <w:numId w:val="93"/>
        </w:numPr>
        <w:ind w:left="851" w:hanging="572"/>
        <w:contextualSpacing w:val="0"/>
      </w:pPr>
      <w:r w:rsidRPr="00865D62">
        <w:t>a statement of the extent to which the Activity Program consists of Low Ground Disturbance Activity, in the opinion of the Proponent; and</w:t>
      </w:r>
    </w:p>
    <w:p w:rsidR="00FA49CC" w:rsidRPr="00865D62" w:rsidRDefault="00FA49CC" w:rsidP="009B7684">
      <w:pPr>
        <w:pStyle w:val="ListParagraph"/>
        <w:numPr>
          <w:ilvl w:val="0"/>
          <w:numId w:val="93"/>
        </w:numPr>
        <w:ind w:left="851" w:hanging="572"/>
        <w:contextualSpacing w:val="0"/>
      </w:pPr>
      <w:r w:rsidRPr="00865D62">
        <w:t>a statement of whether the Proponent considers that a Survey is required (taking into consideration the matters referred to in clauses 8.1(b) and 8.3); and</w:t>
      </w:r>
    </w:p>
    <w:p w:rsidR="00FA49CC" w:rsidRPr="00865D62" w:rsidRDefault="00FA49CC" w:rsidP="009B7684">
      <w:pPr>
        <w:pStyle w:val="ListParagraph"/>
        <w:numPr>
          <w:ilvl w:val="0"/>
          <w:numId w:val="93"/>
        </w:numPr>
        <w:ind w:left="851" w:hanging="572"/>
        <w:contextualSpacing w:val="0"/>
      </w:pPr>
      <w:r w:rsidRPr="00865D62">
        <w:t>a nomination, by the Proponent, of a preferred Survey Methodology, being either a Site Avoidance Model or a Site Identification Model; and</w:t>
      </w:r>
    </w:p>
    <w:p w:rsidR="00FA49CC" w:rsidRPr="00865D62" w:rsidRDefault="00FA49CC" w:rsidP="009B7684">
      <w:pPr>
        <w:pStyle w:val="ListParagraph"/>
        <w:numPr>
          <w:ilvl w:val="0"/>
          <w:numId w:val="93"/>
        </w:numPr>
        <w:ind w:left="851" w:hanging="572"/>
        <w:contextualSpacing w:val="0"/>
      </w:pPr>
      <w:r w:rsidRPr="00865D62">
        <w:t>where a Site Avoidance Model is nominated, a statement of whether the Proponent requires any Survey to be conducted in respect of:</w:t>
      </w:r>
    </w:p>
    <w:p w:rsidR="00FA49CC" w:rsidRPr="00865D62" w:rsidRDefault="00FA49CC" w:rsidP="009B7684">
      <w:pPr>
        <w:pStyle w:val="ListParagraph"/>
        <w:numPr>
          <w:ilvl w:val="0"/>
          <w:numId w:val="94"/>
        </w:numPr>
        <w:ind w:left="1276" w:hanging="425"/>
        <w:contextualSpacing w:val="0"/>
      </w:pPr>
      <w:r w:rsidRPr="00865D62">
        <w:t>only the area or areas to be impacted by specific Activities as described and mapped in the Activity Notice; or</w:t>
      </w:r>
    </w:p>
    <w:p w:rsidR="00FA49CC" w:rsidRPr="00865D62" w:rsidRDefault="00FA49CC" w:rsidP="009B7684">
      <w:pPr>
        <w:pStyle w:val="ListParagraph"/>
        <w:numPr>
          <w:ilvl w:val="0"/>
          <w:numId w:val="94"/>
        </w:numPr>
        <w:ind w:left="1276" w:hanging="425"/>
        <w:contextualSpacing w:val="0"/>
      </w:pPr>
      <w:r w:rsidRPr="00865D62">
        <w:t>a broader area or areas, encompassing the Activities and surrounding land as described and mapped in the Activity Notice; and</w:t>
      </w:r>
    </w:p>
    <w:p w:rsidR="00FA49CC" w:rsidRPr="00865D62" w:rsidRDefault="00FA49CC" w:rsidP="009B7684">
      <w:pPr>
        <w:pStyle w:val="ListParagraph"/>
        <w:numPr>
          <w:ilvl w:val="0"/>
          <w:numId w:val="93"/>
        </w:numPr>
        <w:ind w:left="851" w:hanging="572"/>
        <w:contextualSpacing w:val="0"/>
      </w:pPr>
      <w:r w:rsidRPr="00865D62">
        <w:t>a nomination, by the Proponent, of a proposed Survey fieldwork start date or end date; and</w:t>
      </w:r>
    </w:p>
    <w:p w:rsidR="00FA49CC" w:rsidRPr="00865D62" w:rsidRDefault="00FA49CC" w:rsidP="009B7684">
      <w:pPr>
        <w:pStyle w:val="ListParagraph"/>
        <w:numPr>
          <w:ilvl w:val="0"/>
          <w:numId w:val="93"/>
        </w:numPr>
        <w:ind w:left="851" w:hanging="572"/>
        <w:contextualSpacing w:val="0"/>
      </w:pPr>
      <w:r w:rsidRPr="00865D62">
        <w:t>a nomination, by the Proponent, as to whether it requires:</w:t>
      </w:r>
    </w:p>
    <w:p w:rsidR="00FA49CC" w:rsidRPr="00865D62" w:rsidRDefault="00FA49CC" w:rsidP="009B7684">
      <w:pPr>
        <w:pStyle w:val="ListParagraph"/>
        <w:numPr>
          <w:ilvl w:val="0"/>
          <w:numId w:val="95"/>
        </w:numPr>
        <w:ind w:left="1276" w:hanging="425"/>
        <w:contextualSpacing w:val="0"/>
      </w:pPr>
      <w:r w:rsidRPr="00865D62">
        <w:t>a Preliminary Advice (see clause 12.1(a));</w:t>
      </w:r>
    </w:p>
    <w:p w:rsidR="00FA49CC" w:rsidRPr="00865D62" w:rsidRDefault="00FA49CC" w:rsidP="009B7684">
      <w:pPr>
        <w:pStyle w:val="ListParagraph"/>
        <w:numPr>
          <w:ilvl w:val="0"/>
          <w:numId w:val="95"/>
        </w:numPr>
        <w:ind w:left="1276" w:hanging="425"/>
        <w:contextualSpacing w:val="0"/>
      </w:pPr>
      <w:r w:rsidRPr="00865D62">
        <w:t>a draft of the Survey Report (see clause 12.1(b));</w:t>
      </w:r>
    </w:p>
    <w:p w:rsidR="00FA49CC" w:rsidRPr="00865D62" w:rsidRDefault="00FA49CC" w:rsidP="009B7684">
      <w:pPr>
        <w:pStyle w:val="ListParagraph"/>
        <w:numPr>
          <w:ilvl w:val="0"/>
          <w:numId w:val="95"/>
        </w:numPr>
        <w:ind w:left="1276" w:hanging="425"/>
        <w:contextualSpacing w:val="0"/>
      </w:pPr>
      <w:r w:rsidRPr="00865D62">
        <w:t>an Aboriginal Heritage Act Section 16 Application or an Aboriginal Heritage Act Section 18 Application (if known at the relevant time) (see clause 8.2(e)).</w:t>
      </w:r>
    </w:p>
    <w:p w:rsidR="00FA49CC" w:rsidRPr="00865D62" w:rsidRDefault="00FA49CC" w:rsidP="00FA49CC">
      <w:r w:rsidRPr="00865D62">
        <w:t>Where any of those key statements are omitted, Part 3 of this Schedule 4 provides default provisions.</w:t>
      </w:r>
    </w:p>
    <w:p w:rsidR="00FA49CC" w:rsidRPr="00865D62" w:rsidRDefault="00FA49CC" w:rsidP="00FA49CC">
      <w:pPr>
        <w:rPr>
          <w:b/>
        </w:rPr>
      </w:pPr>
      <w:r w:rsidRPr="00865D62">
        <w:rPr>
          <w:b/>
        </w:rPr>
        <w:t>1.3 – Detailed contents of Activity Notice</w:t>
      </w:r>
    </w:p>
    <w:p w:rsidR="00FA49CC" w:rsidRPr="00865D62" w:rsidRDefault="00FA49CC" w:rsidP="00FA49CC">
      <w:r w:rsidRPr="00865D62">
        <w:t>(Clause 8.2(c)(ii))</w:t>
      </w:r>
    </w:p>
    <w:p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rsidR="00FA49CC" w:rsidRPr="00865D62" w:rsidRDefault="00FA49CC" w:rsidP="009B7684">
      <w:pPr>
        <w:pStyle w:val="ListParagraph"/>
        <w:numPr>
          <w:ilvl w:val="0"/>
          <w:numId w:val="96"/>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rsidR="00FA49CC" w:rsidRPr="00865D62" w:rsidRDefault="00FA49CC" w:rsidP="009B7684">
      <w:pPr>
        <w:pStyle w:val="ListParagraph"/>
        <w:numPr>
          <w:ilvl w:val="0"/>
          <w:numId w:val="96"/>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rsidR="00FA49CC" w:rsidRPr="00865D62" w:rsidRDefault="00FA49CC" w:rsidP="009B7684">
      <w:pPr>
        <w:pStyle w:val="ListParagraph"/>
        <w:numPr>
          <w:ilvl w:val="0"/>
          <w:numId w:val="96"/>
        </w:numPr>
        <w:ind w:left="851" w:hanging="572"/>
        <w:contextualSpacing w:val="0"/>
      </w:pPr>
      <w:r w:rsidRPr="00865D62">
        <w:t>where applicable, identifying numbers (or other identifying information) of each tenure to which the Activity Notice relates; and</w:t>
      </w:r>
    </w:p>
    <w:p w:rsidR="00FA49CC" w:rsidRPr="00865D62" w:rsidRDefault="00FA49CC" w:rsidP="009B7684">
      <w:pPr>
        <w:pStyle w:val="ListParagraph"/>
        <w:numPr>
          <w:ilvl w:val="0"/>
          <w:numId w:val="96"/>
        </w:numPr>
        <w:ind w:left="851" w:hanging="572"/>
        <w:contextualSpacing w:val="0"/>
      </w:pPr>
      <w:r w:rsidRPr="00865D62">
        <w:t>all known vehicular access routes to the area the subject of the Activity Notice; and</w:t>
      </w:r>
    </w:p>
    <w:p w:rsidR="00FA49CC" w:rsidRPr="00865D62" w:rsidRDefault="00FA49CC" w:rsidP="009B7684">
      <w:pPr>
        <w:pStyle w:val="ListParagraph"/>
        <w:numPr>
          <w:ilvl w:val="0"/>
          <w:numId w:val="96"/>
        </w:numPr>
        <w:ind w:left="851" w:hanging="572"/>
        <w:contextualSpacing w:val="0"/>
      </w:pPr>
      <w:r w:rsidRPr="00865D62">
        <w:t>any ground disturbing notice provided to any government agency including (where mining exploration Activities are proposed) to the District Mining Engineer; and</w:t>
      </w:r>
    </w:p>
    <w:p w:rsidR="00FA49CC" w:rsidRPr="00865D62" w:rsidRDefault="00FA49CC" w:rsidP="009B7684">
      <w:pPr>
        <w:pStyle w:val="ListParagraph"/>
        <w:numPr>
          <w:ilvl w:val="0"/>
          <w:numId w:val="96"/>
        </w:numPr>
        <w:ind w:left="851" w:hanging="572"/>
        <w:contextualSpacing w:val="0"/>
      </w:pPr>
      <w:r w:rsidRPr="00865D62">
        <w:t>details of any Activity Program, and the area and level of potential Activity, on the area the subject of the Activity Notice; and</w:t>
      </w:r>
    </w:p>
    <w:p w:rsidR="00FA49CC" w:rsidRPr="00865D62" w:rsidRDefault="00FA49CC" w:rsidP="009B7684">
      <w:pPr>
        <w:pStyle w:val="ListParagraph"/>
        <w:numPr>
          <w:ilvl w:val="0"/>
          <w:numId w:val="96"/>
        </w:numPr>
        <w:ind w:left="851" w:hanging="572"/>
        <w:contextualSpacing w:val="0"/>
      </w:pPr>
      <w:r w:rsidRPr="00865D62">
        <w:t>the techniques and types of infrastructure, items of equipment and vehicles to be used in relation to any proposed Activity; and</w:t>
      </w:r>
    </w:p>
    <w:p w:rsidR="00FA49CC" w:rsidRPr="00865D62" w:rsidRDefault="00FA49CC" w:rsidP="009B7684">
      <w:pPr>
        <w:pStyle w:val="ListParagraph"/>
        <w:numPr>
          <w:ilvl w:val="0"/>
          <w:numId w:val="96"/>
        </w:numPr>
        <w:ind w:left="851" w:hanging="572"/>
        <w:contextualSpacing w:val="0"/>
      </w:pPr>
      <w:r w:rsidRPr="00865D62">
        <w:t>the approximate number of personnel who will be involved in any proposed Activity; and</w:t>
      </w:r>
    </w:p>
    <w:p w:rsidR="00FA49CC" w:rsidRPr="00865D62" w:rsidRDefault="00FA49CC" w:rsidP="009B7684">
      <w:pPr>
        <w:pStyle w:val="ListParagraph"/>
        <w:numPr>
          <w:ilvl w:val="0"/>
          <w:numId w:val="96"/>
        </w:numPr>
        <w:ind w:left="851" w:hanging="572"/>
        <w:contextualSpacing w:val="0"/>
      </w:pPr>
      <w:r w:rsidRPr="00865D62">
        <w:t>any water, biological or other materials or resources proposed to be obtained from the area the subject of the Activity Notice, in relation to any proposed Activity.</w:t>
      </w:r>
    </w:p>
    <w:p w:rsidR="00FA49CC" w:rsidRPr="00865D62" w:rsidRDefault="00FA49CC" w:rsidP="009B7684">
      <w:pPr>
        <w:pStyle w:val="ListParagraph"/>
        <w:numPr>
          <w:ilvl w:val="0"/>
          <w:numId w:val="96"/>
        </w:numPr>
        <w:ind w:left="851" w:hanging="572"/>
        <w:contextualSpacing w:val="0"/>
      </w:pPr>
      <w:r w:rsidRPr="00865D62">
        <w:t>Where any of the detailed content is omitted, the default provisions of Part 3 of this Schedule 4 will apply.</w:t>
      </w:r>
    </w:p>
    <w:p w:rsidR="00FA49CC" w:rsidRPr="00865D62" w:rsidRDefault="00FA49CC" w:rsidP="00FA49CC">
      <w:pPr>
        <w:rPr>
          <w:sz w:val="28"/>
          <w:szCs w:val="28"/>
        </w:rPr>
      </w:pPr>
      <w:r w:rsidRPr="00865D62">
        <w:rPr>
          <w:sz w:val="28"/>
          <w:szCs w:val="28"/>
        </w:rPr>
        <w:t>Part 2 – Additional contents of Activity Notice</w:t>
      </w:r>
    </w:p>
    <w:p w:rsidR="00FA49CC" w:rsidRPr="00865D62" w:rsidRDefault="00FA49CC" w:rsidP="00FA49CC">
      <w:r w:rsidRPr="00865D62">
        <w:t>(Clause 8.2(c)(iii))</w:t>
      </w:r>
    </w:p>
    <w:p w:rsidR="00FA49CC" w:rsidRPr="00865D62" w:rsidRDefault="00FA49CC" w:rsidP="00FA49CC">
      <w:r w:rsidRPr="00865D62">
        <w:t>An Activity Notice may also set out:</w:t>
      </w:r>
    </w:p>
    <w:p w:rsidR="00FA49CC" w:rsidRPr="00865D62" w:rsidRDefault="00FA49CC" w:rsidP="009B7684">
      <w:pPr>
        <w:pStyle w:val="ListParagraph"/>
        <w:numPr>
          <w:ilvl w:val="0"/>
          <w:numId w:val="97"/>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rsidR="00FA49CC" w:rsidRPr="00865D62" w:rsidRDefault="00FA49CC" w:rsidP="009B7684">
      <w:pPr>
        <w:pStyle w:val="ListParagraph"/>
        <w:numPr>
          <w:ilvl w:val="0"/>
          <w:numId w:val="97"/>
        </w:numPr>
        <w:ind w:left="851" w:hanging="572"/>
        <w:contextualSpacing w:val="0"/>
      </w:pPr>
      <w:r w:rsidRPr="00865D62">
        <w:t>the extent to which the area the subject of the Activity Notice has been affected by previous ground disturbing activities; and</w:t>
      </w:r>
    </w:p>
    <w:p w:rsidR="00FA49CC" w:rsidRPr="00865D62" w:rsidRDefault="00FA49CC" w:rsidP="009B7684">
      <w:pPr>
        <w:pStyle w:val="ListParagraph"/>
        <w:numPr>
          <w:ilvl w:val="0"/>
          <w:numId w:val="97"/>
        </w:numPr>
        <w:ind w:left="851" w:hanging="572"/>
        <w:contextualSpacing w:val="0"/>
      </w:pPr>
      <w:r w:rsidRPr="00865D62">
        <w:t>whether the Aboriginal Heritage Act Register discloses any Aboriginal Sites on the area the subject of the Activity Notice; and</w:t>
      </w:r>
    </w:p>
    <w:p w:rsidR="00FA49CC" w:rsidRPr="00865D62" w:rsidRDefault="00FA49CC" w:rsidP="009B7684">
      <w:pPr>
        <w:pStyle w:val="ListParagraph"/>
        <w:numPr>
          <w:ilvl w:val="0"/>
          <w:numId w:val="97"/>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rsidR="00FA49CC" w:rsidRPr="00865D62" w:rsidRDefault="00FA49CC" w:rsidP="009B7684">
      <w:pPr>
        <w:pStyle w:val="ListParagraph"/>
        <w:numPr>
          <w:ilvl w:val="0"/>
          <w:numId w:val="97"/>
        </w:numPr>
        <w:ind w:left="851" w:hanging="572"/>
        <w:contextualSpacing w:val="0"/>
      </w:pPr>
      <w:r w:rsidRPr="00865D62">
        <w:t>any other backgrou</w:t>
      </w:r>
      <w:r w:rsidR="009B7684">
        <w:t>n</w:t>
      </w:r>
      <w:r w:rsidRPr="00865D62">
        <w:t>d material which will better help SWALSC to understand the potential impacts of what is proposed.</w:t>
      </w:r>
    </w:p>
    <w:p w:rsidR="00BE7ECD" w:rsidRPr="00865D62" w:rsidRDefault="00BE7ECD">
      <w:pPr>
        <w:rPr>
          <w:sz w:val="28"/>
        </w:rPr>
      </w:pPr>
      <w:r w:rsidRPr="00865D62">
        <w:rPr>
          <w:sz w:val="28"/>
        </w:rPr>
        <w:br w:type="page"/>
      </w:r>
    </w:p>
    <w:p w:rsidR="00FA49CC" w:rsidRPr="00865D62" w:rsidRDefault="00FA49CC" w:rsidP="00FA49CC">
      <w:pPr>
        <w:rPr>
          <w:sz w:val="28"/>
        </w:rPr>
      </w:pPr>
      <w:r w:rsidRPr="00865D62">
        <w:rPr>
          <w:sz w:val="28"/>
        </w:rPr>
        <w:t>Part 3 – Default provisions of Activity Notice</w:t>
      </w:r>
    </w:p>
    <w:p w:rsidR="00FA49CC" w:rsidRPr="00865D62" w:rsidRDefault="00FA49CC" w:rsidP="00FA49CC">
      <w:r w:rsidRPr="00865D62">
        <w:t>(Clauses 8.2(c)(ii) and 8.2(d))</w:t>
      </w:r>
    </w:p>
    <w:p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95"/>
        <w:gridCol w:w="7128"/>
      </w:tblGrid>
      <w:tr w:rsidR="00BE7ECD" w:rsidRPr="00BE7ECD" w:rsidTr="00BE7ECD">
        <w:trPr>
          <w:trHeight w:val="503"/>
        </w:trPr>
        <w:tc>
          <w:tcPr>
            <w:tcW w:w="1440" w:type="dxa"/>
            <w:vAlign w:val="center"/>
          </w:tcPr>
          <w:p w:rsidR="00BE7ECD" w:rsidRPr="00BE7ECD" w:rsidRDefault="00BE7ECD" w:rsidP="00BE7ECD">
            <w:pPr>
              <w:spacing w:after="0" w:line="240" w:lineRule="auto"/>
              <w:rPr>
                <w:b/>
              </w:rPr>
            </w:pPr>
            <w:r w:rsidRPr="00BE7ECD">
              <w:rPr>
                <w:b/>
              </w:rPr>
              <w:t>Clause No.</w:t>
            </w:r>
          </w:p>
        </w:tc>
        <w:tc>
          <w:tcPr>
            <w:tcW w:w="7694" w:type="dxa"/>
            <w:vAlign w:val="center"/>
          </w:tcPr>
          <w:p w:rsidR="00BE7ECD" w:rsidRPr="00BE7ECD" w:rsidRDefault="00BE7ECD" w:rsidP="00BE7ECD">
            <w:pPr>
              <w:spacing w:after="0" w:line="240" w:lineRule="auto"/>
              <w:rPr>
                <w:b/>
              </w:rPr>
            </w:pPr>
            <w:r w:rsidRPr="00BE7ECD">
              <w:rPr>
                <w:b/>
              </w:rPr>
              <w:t>Default Provision</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A Survey is required.</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Site Avoidance Model.</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rsidR="00BE7ECD" w:rsidRDefault="00BE7ECD" w:rsidP="00BE7ECD">
      <w:pPr>
        <w:spacing w:after="0" w:line="240" w:lineRule="auto"/>
      </w:pPr>
    </w:p>
    <w:p w:rsidR="00BE7ECD" w:rsidRDefault="00BE7ECD">
      <w:r>
        <w:br w:type="page"/>
      </w:r>
    </w:p>
    <w:p w:rsidR="00BE7ECD" w:rsidRDefault="00BE7ECD" w:rsidP="008B0237">
      <w:pPr>
        <w:pStyle w:val="Heading1"/>
      </w:pPr>
      <w:bookmarkStart w:id="95" w:name="_Toc430871455"/>
      <w:r w:rsidRPr="00B56175">
        <w:t xml:space="preserve">Schedule </w:t>
      </w:r>
      <w:r>
        <w:t>5</w:t>
      </w:r>
      <w:r w:rsidR="00442939" w:rsidRPr="00345E19">
        <w:t xml:space="preserve"> — </w:t>
      </w:r>
      <w:r>
        <w:t>Costs for conduct of a Survey</w:t>
      </w:r>
      <w:bookmarkEnd w:id="95"/>
    </w:p>
    <w:p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BE7ECD" w:rsidRPr="00BE7ECD" w:rsidRDefault="00BE7ECD" w:rsidP="00BE7ECD">
            <w:pPr>
              <w:spacing w:after="0"/>
              <w:rPr>
                <w:b/>
              </w:rPr>
            </w:pPr>
            <w:r w:rsidRPr="00BE7ECD">
              <w:rPr>
                <w:b/>
              </w:rPr>
              <w:t>Description</w:t>
            </w:r>
          </w:p>
        </w:tc>
      </w:tr>
      <w:tr w:rsidR="00BE7ECD" w:rsidRPr="00BE7ECD"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Ethnographic Assessment</w:t>
            </w:r>
          </w:p>
        </w:tc>
      </w:tr>
      <w:tr w:rsidR="00BE7ECD" w:rsidRPr="00370E75" w:rsidTr="005E7402">
        <w:trPr>
          <w:trHeight w:val="3764"/>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 xml:space="preserve">At cost </w:t>
            </w:r>
          </w:p>
          <w:p w:rsidR="00BE7ECD" w:rsidRPr="00370E75" w:rsidRDefault="00BE7ECD" w:rsidP="00BE7ECD">
            <w:pPr>
              <w:spacing w:after="0"/>
            </w:pPr>
            <w:r w:rsidRPr="00370E75">
              <w:t>[Usually $900-$1000 (Indexed to CPI)]</w:t>
            </w:r>
          </w:p>
          <w:p w:rsidR="00BE7ECD" w:rsidRPr="00370E75" w:rsidRDefault="00BE7ECD" w:rsidP="00BE7ECD">
            <w:pPr>
              <w:spacing w:after="0"/>
            </w:pPr>
            <w:r w:rsidRPr="00370E75">
              <w:t>+</w:t>
            </w:r>
          </w:p>
          <w:p w:rsidR="00BE7ECD" w:rsidRPr="00370E75" w:rsidRDefault="00BE7ECD" w:rsidP="00BE7ECD">
            <w:pPr>
              <w:spacing w:after="0"/>
            </w:pPr>
            <w:r w:rsidRPr="00370E75">
              <w:t>Administration Fee of 15% of total expenditure capped at $5,000</w:t>
            </w:r>
          </w:p>
          <w:p w:rsidR="00BE7ECD" w:rsidRPr="00370E75" w:rsidRDefault="00BE7ECD" w:rsidP="00BE7ECD">
            <w:pPr>
              <w:spacing w:after="0"/>
            </w:pPr>
            <w:r w:rsidRPr="00370E75">
              <w:t>(Indexed to CPI)</w:t>
            </w:r>
          </w:p>
          <w:p w:rsidR="00BE7ECD" w:rsidRPr="00370E75" w:rsidRDefault="00BE7ECD" w:rsidP="00BE7ECD">
            <w:pPr>
              <w:spacing w:after="0"/>
            </w:pPr>
            <w:r w:rsidRPr="00370E75">
              <w:t>+</w:t>
            </w:r>
          </w:p>
          <w:p w:rsidR="00BE7ECD" w:rsidRPr="00370E75" w:rsidRDefault="00BE7ECD" w:rsidP="00BE7ECD">
            <w:pPr>
              <w:spacing w:after="0"/>
            </w:pPr>
            <w:r w:rsidRPr="00370E75">
              <w:t>Disbursements</w:t>
            </w:r>
          </w:p>
          <w:p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bCs/>
              </w:rPr>
            </w:pPr>
            <w:r w:rsidRPr="00370E75">
              <w:t>per person per day or pro rata for part thereof</w:t>
            </w:r>
          </w:p>
        </w:tc>
      </w:tr>
      <w:tr w:rsidR="00BE7ECD" w:rsidRPr="00370E75" w:rsidTr="005E7402">
        <w:trPr>
          <w:trHeight w:val="1011"/>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370E75" w:rsidTr="005E7402">
        <w:trPr>
          <w:trHeight w:val="1010"/>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rsidTr="005E7402">
        <w:trPr>
          <w:trHeight w:val="1018"/>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370E75" w:rsidTr="005E7402">
        <w:trPr>
          <w:trHeight w:val="1168"/>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p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 xml:space="preserve">Aboriginal Consultants </w:t>
            </w:r>
          </w:p>
        </w:tc>
      </w:tr>
      <w:tr w:rsidR="00BE7ECD" w:rsidRPr="00370E75" w:rsidTr="005E7402">
        <w:trPr>
          <w:trHeight w:val="1222"/>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person per day or pro rata for part thereof</w:t>
            </w:r>
          </w:p>
        </w:tc>
      </w:tr>
      <w:tr w:rsidR="00BE7ECD" w:rsidRPr="00BE7ECD"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Field Expenses</w:t>
            </w:r>
          </w:p>
        </w:tc>
      </w:tr>
      <w:tr w:rsidR="00BE7ECD" w:rsidRPr="00370E75" w:rsidTr="005E7402">
        <w:trPr>
          <w:trHeight w:val="661"/>
        </w:trPr>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BE7ECD"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Travel Expenses</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km</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per km</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r w:rsidR="00BE7ECD" w:rsidRPr="00BE7ECD"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E7ECD" w:rsidRPr="00BE7ECD" w:rsidRDefault="00BE7ECD" w:rsidP="00BE7ECD">
            <w:pPr>
              <w:spacing w:after="0"/>
              <w:rPr>
                <w:b/>
              </w:rPr>
            </w:pPr>
            <w:r w:rsidRPr="00BE7ECD">
              <w:rPr>
                <w:b/>
              </w:rPr>
              <w:t>Incidental Expenses</w:t>
            </w:r>
          </w:p>
        </w:tc>
      </w:tr>
      <w:tr w:rsidR="00BE7ECD" w:rsidRPr="00370E75" w:rsidTr="005E7402">
        <w:tc>
          <w:tcPr>
            <w:tcW w:w="675"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rsidR="00BE7ECD" w:rsidRPr="00370E75" w:rsidRDefault="00BE7ECD" w:rsidP="00BE7ECD">
            <w:pPr>
              <w:spacing w:after="0"/>
            </w:pPr>
          </w:p>
        </w:tc>
      </w:tr>
    </w:tbl>
    <w:p w:rsidR="00BE7ECD" w:rsidRDefault="00BE7ECD" w:rsidP="00BE7ECD"/>
    <w:p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rsidR="00BE7ECD" w:rsidRPr="00686F4A" w:rsidRDefault="00BE7ECD" w:rsidP="00BE7ECD">
      <w:bookmarkStart w:id="96" w:name="_Toc330968824"/>
      <w:bookmarkStart w:id="97" w:name="_Toc330976422"/>
      <w:r w:rsidRPr="00467D88">
        <w:t xml:space="preserve">Initials: </w:t>
      </w:r>
      <w:r>
        <w:t xml:space="preserve"> Proponent/Authorised officer of the Proponent</w:t>
      </w:r>
      <w:bookmarkStart w:id="98" w:name="_Toc330968825"/>
      <w:bookmarkStart w:id="99" w:name="_Toc330976423"/>
      <w:bookmarkEnd w:id="96"/>
      <w:bookmarkEnd w:id="97"/>
      <w:r>
        <w:t>:</w:t>
      </w:r>
      <w:r>
        <w:tab/>
        <w:t>______________</w:t>
      </w:r>
    </w:p>
    <w:p w:rsidR="00BE7ECD" w:rsidRPr="00B372BE" w:rsidRDefault="00BE7ECD" w:rsidP="00BE7ECD">
      <w:pPr>
        <w:rPr>
          <w:b/>
        </w:rPr>
      </w:pPr>
      <w:r w:rsidRPr="00B372BE">
        <w:rPr>
          <w:b/>
        </w:rPr>
        <w:t>CPI Indexation</w:t>
      </w:r>
      <w:bookmarkEnd w:id="98"/>
      <w:bookmarkEnd w:id="99"/>
    </w:p>
    <w:p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rsidR="00BE7ECD" w:rsidRDefault="00BE7ECD">
      <w:r>
        <w:br w:type="page"/>
      </w:r>
    </w:p>
    <w:p w:rsidR="00BE7ECD" w:rsidRDefault="00BE7ECD" w:rsidP="008B0237">
      <w:pPr>
        <w:pStyle w:val="Heading1"/>
      </w:pPr>
      <w:bookmarkStart w:id="100" w:name="_Toc430871456"/>
      <w:r>
        <w:t>Schedule 6</w:t>
      </w:r>
      <w:r w:rsidR="00442939" w:rsidRPr="00345E19">
        <w:t xml:space="preserve"> — </w:t>
      </w:r>
      <w:r>
        <w:t>Contents of Survey Report</w:t>
      </w:r>
      <w:bookmarkEnd w:id="100"/>
    </w:p>
    <w:p w:rsidR="00BE7ECD" w:rsidRPr="00865D62" w:rsidRDefault="00BE7ECD" w:rsidP="00BE7ECD">
      <w:r w:rsidRPr="00865D62">
        <w:t>(Clause 12.4)</w:t>
      </w:r>
    </w:p>
    <w:p w:rsidR="00BE7ECD" w:rsidRPr="00BE7ECD" w:rsidRDefault="00BE7ECD" w:rsidP="00BE7ECD">
      <w:pPr>
        <w:rPr>
          <w:sz w:val="28"/>
        </w:rPr>
      </w:pPr>
      <w:r w:rsidRPr="00BE7ECD">
        <w:rPr>
          <w:sz w:val="28"/>
        </w:rPr>
        <w:t>Part 1 – Guidelines for all Survey Reports</w:t>
      </w:r>
    </w:p>
    <w:p w:rsidR="00BE7ECD" w:rsidRPr="00BE7ECD" w:rsidRDefault="00BE7ECD" w:rsidP="00BE7ECD">
      <w:pPr>
        <w:rPr>
          <w:b/>
        </w:rPr>
      </w:pPr>
      <w:r w:rsidRPr="00BE7ECD">
        <w:rPr>
          <w:b/>
        </w:rPr>
        <w:t>1.1</w:t>
      </w:r>
      <w:r w:rsidRPr="00BE7ECD">
        <w:rPr>
          <w:b/>
        </w:rPr>
        <w:tab/>
        <w:t>Copyright and confidentiality</w:t>
      </w:r>
    </w:p>
    <w:p w:rsidR="00BE7ECD" w:rsidRDefault="00BE7ECD" w:rsidP="00BE7ECD">
      <w:r w:rsidRPr="00BE7ECD">
        <w:t>Insert a statement to the effect that the report may only be copied in accordance with this NSHA and subject to any other restrictions agreed to, from time to time, by the Proponent and SWALSC.</w:t>
      </w:r>
    </w:p>
    <w:p w:rsidR="00BE7ECD" w:rsidRPr="00BE7ECD" w:rsidRDefault="00BE7ECD" w:rsidP="00BE7ECD">
      <w:pPr>
        <w:rPr>
          <w:b/>
        </w:rPr>
      </w:pPr>
      <w:r w:rsidRPr="00BE7ECD">
        <w:rPr>
          <w:b/>
        </w:rPr>
        <w:t xml:space="preserve">1.2 </w:t>
      </w:r>
      <w:r w:rsidRPr="00BE7ECD">
        <w:rPr>
          <w:b/>
        </w:rPr>
        <w:tab/>
        <w:t>Survey personnel</w:t>
      </w:r>
    </w:p>
    <w:p w:rsidR="00196BFA" w:rsidRDefault="00196BFA" w:rsidP="009B7684">
      <w:pPr>
        <w:pStyle w:val="ListParagraph"/>
        <w:numPr>
          <w:ilvl w:val="0"/>
          <w:numId w:val="98"/>
        </w:numPr>
        <w:ind w:left="851" w:hanging="572"/>
        <w:contextualSpacing w:val="0"/>
      </w:pPr>
      <w:r>
        <w:t>Author’s name in full and occupation and author’s business or company name.</w:t>
      </w:r>
    </w:p>
    <w:p w:rsidR="00196BFA" w:rsidRDefault="00196BFA" w:rsidP="009B7684">
      <w:pPr>
        <w:pStyle w:val="ListParagraph"/>
        <w:numPr>
          <w:ilvl w:val="0"/>
          <w:numId w:val="98"/>
        </w:numPr>
        <w:ind w:left="851" w:hanging="572"/>
        <w:contextualSpacing w:val="0"/>
      </w:pPr>
      <w:r>
        <w:t>Full name and gender of each Aboriginal Consultant, and the group they represent.</w:t>
      </w:r>
    </w:p>
    <w:p w:rsidR="00196BFA" w:rsidRDefault="00196BFA" w:rsidP="009B7684">
      <w:pPr>
        <w:pStyle w:val="ListParagraph"/>
        <w:numPr>
          <w:ilvl w:val="0"/>
          <w:numId w:val="98"/>
        </w:numPr>
        <w:ind w:left="851" w:hanging="572"/>
        <w:contextualSpacing w:val="0"/>
      </w:pPr>
      <w:r>
        <w:t>Full names and gender of other personnel participating in the Survey and their role.</w:t>
      </w:r>
    </w:p>
    <w:p w:rsidR="00BE7ECD" w:rsidRDefault="00196BFA" w:rsidP="009B7684">
      <w:pPr>
        <w:pStyle w:val="ListParagraph"/>
        <w:numPr>
          <w:ilvl w:val="0"/>
          <w:numId w:val="98"/>
        </w:numPr>
        <w:ind w:left="851" w:hanging="572"/>
        <w:contextualSpacing w:val="0"/>
      </w:pPr>
      <w:r>
        <w:t>Explanation as to how Aboriginal Consultants were selected.</w:t>
      </w:r>
    </w:p>
    <w:p w:rsidR="00BE7ECD" w:rsidRPr="00196BFA" w:rsidRDefault="00196BFA" w:rsidP="00BE7ECD">
      <w:pPr>
        <w:rPr>
          <w:b/>
        </w:rPr>
      </w:pPr>
      <w:r w:rsidRPr="00196BFA">
        <w:rPr>
          <w:b/>
        </w:rPr>
        <w:t>1.3</w:t>
      </w:r>
      <w:r w:rsidRPr="00196BFA">
        <w:rPr>
          <w:b/>
        </w:rPr>
        <w:tab/>
        <w:t>Survey date(s)</w:t>
      </w:r>
    </w:p>
    <w:p w:rsidR="00196BFA" w:rsidRDefault="00196BFA" w:rsidP="00BE7ECD">
      <w:r w:rsidRPr="00196BFA">
        <w:t>Insert the date(s) on which fieldwork was conducted.</w:t>
      </w:r>
    </w:p>
    <w:p w:rsidR="00196BFA" w:rsidRPr="00196BFA" w:rsidRDefault="00196BFA" w:rsidP="00BE7ECD">
      <w:pPr>
        <w:rPr>
          <w:b/>
        </w:rPr>
      </w:pPr>
      <w:r w:rsidRPr="00196BFA">
        <w:rPr>
          <w:b/>
        </w:rPr>
        <w:t>1.4</w:t>
      </w:r>
      <w:r w:rsidRPr="00196BFA">
        <w:rPr>
          <w:b/>
        </w:rPr>
        <w:tab/>
        <w:t>Spatial information</w:t>
      </w:r>
    </w:p>
    <w:p w:rsidR="00196BFA" w:rsidRDefault="00196BFA" w:rsidP="009B7684">
      <w:pPr>
        <w:pStyle w:val="ListParagraph"/>
        <w:numPr>
          <w:ilvl w:val="0"/>
          <w:numId w:val="99"/>
        </w:numPr>
        <w:ind w:left="851" w:hanging="572"/>
        <w:contextualSpacing w:val="0"/>
      </w:pPr>
      <w:r>
        <w:t>The general location of the area within which the Survey was undertaken (e.g. title numbers ‘x’ to ‘z’, or the ‘abc’ pastoral lease, or the area shown on a map contained in the Survey Report).</w:t>
      </w:r>
    </w:p>
    <w:p w:rsidR="00196BFA" w:rsidRDefault="00196BFA" w:rsidP="009B7684">
      <w:pPr>
        <w:pStyle w:val="ListParagraph"/>
        <w:numPr>
          <w:ilvl w:val="0"/>
          <w:numId w:val="99"/>
        </w:numPr>
        <w:ind w:left="851" w:hanging="572"/>
        <w:contextualSpacing w:val="0"/>
      </w:pPr>
      <w:r>
        <w:t>Grid references of the Survey Area.</w:t>
      </w:r>
    </w:p>
    <w:p w:rsidR="00196BFA" w:rsidRDefault="00196BFA" w:rsidP="009B7684">
      <w:pPr>
        <w:pStyle w:val="ListParagraph"/>
        <w:numPr>
          <w:ilvl w:val="0"/>
          <w:numId w:val="99"/>
        </w:numPr>
        <w:ind w:left="851" w:hanging="572"/>
        <w:contextualSpacing w:val="0"/>
      </w:pPr>
      <w:r>
        <w:t>A map of the Survey Area.</w:t>
      </w:r>
    </w:p>
    <w:p w:rsidR="00BE7ECD" w:rsidRPr="00196BFA" w:rsidRDefault="00196BFA" w:rsidP="00BE7ECD">
      <w:pPr>
        <w:rPr>
          <w:b/>
        </w:rPr>
      </w:pPr>
      <w:r w:rsidRPr="00196BFA">
        <w:rPr>
          <w:b/>
        </w:rPr>
        <w:t>1.5</w:t>
      </w:r>
      <w:r w:rsidRPr="00196BFA">
        <w:rPr>
          <w:b/>
        </w:rPr>
        <w:tab/>
        <w:t>Other information</w:t>
      </w:r>
    </w:p>
    <w:p w:rsidR="00196BFA" w:rsidRDefault="00196BFA" w:rsidP="009B7684">
      <w:pPr>
        <w:pStyle w:val="ListParagraph"/>
        <w:numPr>
          <w:ilvl w:val="0"/>
          <w:numId w:val="100"/>
        </w:numPr>
        <w:ind w:left="851" w:hanging="572"/>
        <w:contextualSpacing w:val="0"/>
      </w:pPr>
      <w:r>
        <w:t>Summary of results of searches of the Aboriginal Heritage Act Register at the DAA including the site number and name, if given, and the reference number.</w:t>
      </w:r>
    </w:p>
    <w:p w:rsidR="00196BFA" w:rsidRDefault="00196BFA" w:rsidP="009B7684">
      <w:pPr>
        <w:pStyle w:val="ListParagraph"/>
        <w:numPr>
          <w:ilvl w:val="0"/>
          <w:numId w:val="100"/>
        </w:numPr>
        <w:ind w:left="851" w:hanging="572"/>
        <w:contextualSpacing w:val="0"/>
      </w:pPr>
      <w:r>
        <w:t>A general description of the fieldwork undertaken.</w:t>
      </w:r>
    </w:p>
    <w:p w:rsidR="00196BFA" w:rsidRDefault="00196BFA" w:rsidP="009B7684">
      <w:pPr>
        <w:pStyle w:val="ListParagraph"/>
        <w:numPr>
          <w:ilvl w:val="0"/>
          <w:numId w:val="100"/>
        </w:numPr>
        <w:ind w:left="851" w:hanging="572"/>
        <w:contextualSpacing w:val="0"/>
      </w:pPr>
      <w:r>
        <w:t>Details of ethnographic and (if relevant) archaeological work carried out during the Survey.</w:t>
      </w:r>
    </w:p>
    <w:p w:rsidR="00196BFA" w:rsidRDefault="00196BFA" w:rsidP="009B7684">
      <w:pPr>
        <w:pStyle w:val="ListParagraph"/>
        <w:numPr>
          <w:ilvl w:val="0"/>
          <w:numId w:val="100"/>
        </w:numPr>
        <w:ind w:left="851" w:hanging="572"/>
        <w:contextualSpacing w:val="0"/>
      </w:pPr>
      <w:r>
        <w:t>Description of the Survey Methodology used by the Survey Team (that is, a Site Avoidance Model or a Site Identification Model) and any other relevant methodological notes.</w:t>
      </w:r>
    </w:p>
    <w:p w:rsidR="00196BFA" w:rsidRDefault="00196BFA" w:rsidP="009B7684">
      <w:pPr>
        <w:pStyle w:val="ListParagraph"/>
        <w:numPr>
          <w:ilvl w:val="0"/>
          <w:numId w:val="100"/>
        </w:numPr>
        <w:ind w:left="851" w:hanging="572"/>
        <w:contextualSpacing w:val="0"/>
      </w:pPr>
      <w:r>
        <w:t>In respect of any Aboriginal Objects identified:</w:t>
      </w:r>
    </w:p>
    <w:p w:rsidR="00196BFA" w:rsidRDefault="00196BFA" w:rsidP="009B7684">
      <w:pPr>
        <w:pStyle w:val="ListParagraph"/>
        <w:numPr>
          <w:ilvl w:val="0"/>
          <w:numId w:val="101"/>
        </w:numPr>
        <w:ind w:left="1276" w:hanging="425"/>
        <w:contextualSpacing w:val="0"/>
      </w:pPr>
      <w:r>
        <w:t>a description of such Aboriginal Objects;</w:t>
      </w:r>
    </w:p>
    <w:p w:rsidR="00196BFA" w:rsidRDefault="00196BFA" w:rsidP="009B7684">
      <w:pPr>
        <w:pStyle w:val="ListParagraph"/>
        <w:numPr>
          <w:ilvl w:val="0"/>
          <w:numId w:val="101"/>
        </w:numPr>
        <w:ind w:left="1276" w:hanging="425"/>
        <w:contextualSpacing w:val="0"/>
      </w:pPr>
      <w:r>
        <w:t>the location of any Aboriginal Objects so identified; and</w:t>
      </w:r>
    </w:p>
    <w:p w:rsidR="00196BFA" w:rsidRDefault="00196BFA" w:rsidP="009B7684">
      <w:pPr>
        <w:pStyle w:val="ListParagraph"/>
        <w:numPr>
          <w:ilvl w:val="0"/>
          <w:numId w:val="101"/>
        </w:numPr>
        <w:ind w:left="1276" w:hanging="425"/>
        <w:contextualSpacing w:val="0"/>
      </w:pPr>
      <w:r>
        <w:t>the date on which each Aboriginal Object was identified.</w:t>
      </w:r>
    </w:p>
    <w:p w:rsidR="00BE7ECD" w:rsidRDefault="00196BFA" w:rsidP="009B7684">
      <w:pPr>
        <w:pStyle w:val="ListParagraph"/>
        <w:numPr>
          <w:ilvl w:val="0"/>
          <w:numId w:val="100"/>
        </w:numPr>
        <w:ind w:left="851" w:hanging="578"/>
        <w:contextualSpacing w:val="0"/>
      </w:pPr>
      <w:r w:rsidRPr="00196BFA">
        <w:t>Any discussion and recommendations.</w:t>
      </w:r>
    </w:p>
    <w:p w:rsidR="00196BFA" w:rsidRDefault="00196BFA" w:rsidP="00196BFA">
      <w:pPr>
        <w:rPr>
          <w:sz w:val="28"/>
        </w:rPr>
      </w:pPr>
      <w:r w:rsidRPr="00196BFA">
        <w:rPr>
          <w:sz w:val="28"/>
        </w:rPr>
        <w:t>Part 2 – Additional guidelines for Survey Reports where Site Avoidance Model is used</w:t>
      </w:r>
    </w:p>
    <w:p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rsidR="00196BFA" w:rsidRDefault="00196BFA" w:rsidP="009B7684">
      <w:pPr>
        <w:pStyle w:val="ListParagraph"/>
        <w:numPr>
          <w:ilvl w:val="0"/>
          <w:numId w:val="102"/>
        </w:numPr>
        <w:ind w:left="851" w:hanging="572"/>
        <w:contextualSpacing w:val="0"/>
      </w:pPr>
      <w:r>
        <w:t>Description of any areas where Activity should not be carried out because of the presence of an Aboriginal Site within that area.</w:t>
      </w:r>
    </w:p>
    <w:p w:rsidR="00196BFA" w:rsidRDefault="00196BFA" w:rsidP="009B7684">
      <w:pPr>
        <w:pStyle w:val="ListParagraph"/>
        <w:numPr>
          <w:ilvl w:val="0"/>
          <w:numId w:val="102"/>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rsidR="00196BFA" w:rsidRDefault="00196BFA" w:rsidP="009B7684">
      <w:pPr>
        <w:pStyle w:val="ListParagraph"/>
        <w:numPr>
          <w:ilvl w:val="0"/>
          <w:numId w:val="102"/>
        </w:numPr>
        <w:ind w:left="851" w:hanging="572"/>
        <w:contextualSpacing w:val="0"/>
      </w:pPr>
      <w:r>
        <w:t>Dimensions of the area, e.g. approximately 100m east-west and 50m north-south.</w:t>
      </w:r>
    </w:p>
    <w:p w:rsidR="00196BFA" w:rsidRDefault="00196BFA" w:rsidP="009B7684">
      <w:pPr>
        <w:pStyle w:val="ListParagraph"/>
        <w:numPr>
          <w:ilvl w:val="0"/>
          <w:numId w:val="102"/>
        </w:numPr>
        <w:ind w:left="851" w:hanging="572"/>
        <w:contextualSpacing w:val="0"/>
      </w:pPr>
      <w:r>
        <w:t>Location, i.e. where the area to be avoided is located in relation to tenure or significant topographical feature, e.g. the northern corner of mining lease X about 100m east of the prominent hill.</w:t>
      </w:r>
    </w:p>
    <w:p w:rsidR="00196BFA" w:rsidRDefault="00196BFA" w:rsidP="009B7684">
      <w:pPr>
        <w:pStyle w:val="ListParagraph"/>
        <w:numPr>
          <w:ilvl w:val="0"/>
          <w:numId w:val="102"/>
        </w:numPr>
        <w:ind w:left="851" w:hanging="572"/>
        <w:contextualSpacing w:val="0"/>
      </w:pPr>
      <w:r>
        <w:t>Full names of person(s) who identified each Aboriginal Site and other persons present when site identified, and date site identified.</w:t>
      </w:r>
    </w:p>
    <w:p w:rsidR="00196BFA" w:rsidRDefault="00196BFA">
      <w:pPr>
        <w:rPr>
          <w:sz w:val="28"/>
        </w:rPr>
      </w:pPr>
      <w:r>
        <w:rPr>
          <w:sz w:val="28"/>
        </w:rPr>
        <w:br w:type="page"/>
      </w:r>
    </w:p>
    <w:p w:rsidR="00196BFA" w:rsidRPr="00196BFA" w:rsidRDefault="00196BFA" w:rsidP="00196BFA">
      <w:pPr>
        <w:rPr>
          <w:sz w:val="28"/>
        </w:rPr>
      </w:pPr>
      <w:r w:rsidRPr="00196BFA">
        <w:rPr>
          <w:sz w:val="28"/>
        </w:rPr>
        <w:t>Part 3 – Additional guidelines for Survey Reports where Site Identification Model is used</w:t>
      </w:r>
    </w:p>
    <w:p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rsidR="00196BFA" w:rsidRDefault="00196BFA" w:rsidP="009B7684">
      <w:pPr>
        <w:pStyle w:val="ListParagraph"/>
        <w:numPr>
          <w:ilvl w:val="0"/>
          <w:numId w:val="103"/>
        </w:numPr>
        <w:ind w:left="851" w:hanging="572"/>
        <w:contextualSpacing w:val="0"/>
      </w:pPr>
      <w:r>
        <w:t>Site name and number, if given to existing sites, and DAA reference number, if known.</w:t>
      </w:r>
    </w:p>
    <w:p w:rsidR="00196BFA" w:rsidRDefault="00196BFA" w:rsidP="009B7684">
      <w:pPr>
        <w:pStyle w:val="ListParagraph"/>
        <w:numPr>
          <w:ilvl w:val="0"/>
          <w:numId w:val="103"/>
        </w:numPr>
        <w:ind w:left="851" w:hanging="572"/>
        <w:contextualSpacing w:val="0"/>
      </w:pPr>
      <w:r>
        <w:t>Site type, e.g. archaeological or ethnographic or both.</w:t>
      </w:r>
    </w:p>
    <w:p w:rsidR="00196BFA" w:rsidRDefault="00196BFA" w:rsidP="009B7684">
      <w:pPr>
        <w:pStyle w:val="ListParagraph"/>
        <w:numPr>
          <w:ilvl w:val="0"/>
          <w:numId w:val="103"/>
        </w:numPr>
        <w:ind w:left="851" w:hanging="572"/>
        <w:contextualSpacing w:val="0"/>
      </w:pPr>
      <w:r>
        <w:t>Grid references of the site, i.e. Eastings and Northings (of the coordinate description e.g. AMG/MGA), the AMG Zone (i.e. Zone 51) and the type of equipment used – GPS or DGPS or other.</w:t>
      </w:r>
    </w:p>
    <w:p w:rsidR="00196BFA" w:rsidRDefault="00196BFA" w:rsidP="009B7684">
      <w:pPr>
        <w:pStyle w:val="ListParagraph"/>
        <w:numPr>
          <w:ilvl w:val="0"/>
          <w:numId w:val="103"/>
        </w:numPr>
        <w:ind w:left="851" w:hanging="572"/>
        <w:contextualSpacing w:val="0"/>
      </w:pPr>
      <w:r>
        <w:t>Dimensions of the site, e.g. approximately 10m east-west and 5m north-south.</w:t>
      </w:r>
    </w:p>
    <w:p w:rsidR="00196BFA" w:rsidRDefault="00196BFA" w:rsidP="009B7684">
      <w:pPr>
        <w:pStyle w:val="ListParagraph"/>
        <w:numPr>
          <w:ilvl w:val="0"/>
          <w:numId w:val="103"/>
        </w:numPr>
        <w:ind w:left="851" w:hanging="572"/>
        <w:contextualSpacing w:val="0"/>
      </w:pPr>
      <w:r>
        <w:t>Location, i.e. where the site is located in relation to tenure or significant topographical feature, e.g. the northern corner of mining lease X about 100m east of the prominent hill.</w:t>
      </w:r>
    </w:p>
    <w:p w:rsidR="00196BFA" w:rsidRDefault="00196BFA" w:rsidP="009B7684">
      <w:pPr>
        <w:pStyle w:val="ListParagraph"/>
        <w:numPr>
          <w:ilvl w:val="0"/>
          <w:numId w:val="103"/>
        </w:numPr>
        <w:ind w:left="851" w:hanging="572"/>
        <w:contextualSpacing w:val="0"/>
      </w:pPr>
      <w:r>
        <w:t>Description, e.g. rock pool, granite outcrop.</w:t>
      </w:r>
    </w:p>
    <w:p w:rsidR="00196BFA" w:rsidRDefault="00196BFA" w:rsidP="009B7684">
      <w:pPr>
        <w:pStyle w:val="ListParagraph"/>
        <w:numPr>
          <w:ilvl w:val="0"/>
          <w:numId w:val="103"/>
        </w:numPr>
        <w:ind w:left="851" w:hanging="572"/>
        <w:contextualSpacing w:val="0"/>
      </w:pPr>
      <w:r>
        <w:t>Full names of person(s) who identified each Aboriginal Site and other persons present when site identified and date site identified.</w:t>
      </w:r>
    </w:p>
    <w:p w:rsidR="00196BFA" w:rsidRDefault="00196BFA" w:rsidP="009B7684">
      <w:pPr>
        <w:pStyle w:val="ListParagraph"/>
        <w:numPr>
          <w:ilvl w:val="0"/>
          <w:numId w:val="103"/>
        </w:numPr>
        <w:ind w:left="851" w:hanging="572"/>
        <w:contextualSpacing w:val="0"/>
      </w:pPr>
      <w:r>
        <w:t>Significance, if known.</w:t>
      </w:r>
    </w:p>
    <w:p w:rsidR="00196BFA" w:rsidRPr="00196BFA" w:rsidRDefault="00196BFA" w:rsidP="00196BFA">
      <w:pPr>
        <w:rPr>
          <w:b/>
        </w:rPr>
      </w:pPr>
      <w:r w:rsidRPr="00196BFA">
        <w:rPr>
          <w:b/>
        </w:rPr>
        <w:t>3.2</w:t>
      </w:r>
      <w:r w:rsidRPr="00196BFA">
        <w:rPr>
          <w:b/>
        </w:rPr>
        <w:tab/>
        <w:t>Recommendations and comments</w:t>
      </w:r>
    </w:p>
    <w:p w:rsidR="00196BFA" w:rsidRDefault="00196BFA" w:rsidP="00196BFA">
      <w:r>
        <w:t>Recommendations regarding the Aboriginal Site, e.g. whether the site is:</w:t>
      </w:r>
    </w:p>
    <w:p w:rsidR="00196BFA" w:rsidRDefault="00196BFA" w:rsidP="00196BFA">
      <w:r>
        <w:t>a place of importance or significance where persons of Aboriginal descent have, or appear to have left any object used for or made or adapted for use for any purpose connected with traditional cultural life of Aboriginal people (past or present); and/or</w:t>
      </w:r>
    </w:p>
    <w:p w:rsidR="00196BFA" w:rsidRDefault="00196BFA" w:rsidP="009B7684">
      <w:pPr>
        <w:pStyle w:val="ListParagraph"/>
        <w:numPr>
          <w:ilvl w:val="0"/>
          <w:numId w:val="104"/>
        </w:numPr>
        <w:ind w:left="851" w:hanging="572"/>
        <w:contextualSpacing w:val="0"/>
      </w:pPr>
      <w:r>
        <w:t>a sacred/ ritual or ceremonial site of importance and special significance to persons of Aboriginal descent; and/or</w:t>
      </w:r>
    </w:p>
    <w:p w:rsidR="00196BFA" w:rsidRDefault="00196BFA" w:rsidP="009B7684">
      <w:pPr>
        <w:pStyle w:val="ListParagraph"/>
        <w:numPr>
          <w:ilvl w:val="0"/>
          <w:numId w:val="104"/>
        </w:numPr>
        <w:ind w:left="851" w:hanging="572"/>
        <w:contextualSpacing w:val="0"/>
      </w:pPr>
      <w:r>
        <w:t>a place of historical, anthropological, archaeological or ethnographic importance and/or significance; and/or</w:t>
      </w:r>
    </w:p>
    <w:p w:rsidR="00196BFA" w:rsidRDefault="00196BFA" w:rsidP="009B7684">
      <w:pPr>
        <w:pStyle w:val="ListParagraph"/>
        <w:numPr>
          <w:ilvl w:val="0"/>
          <w:numId w:val="104"/>
        </w:numPr>
        <w:ind w:left="851" w:hanging="572"/>
        <w:contextualSpacing w:val="0"/>
      </w:pPr>
      <w:r>
        <w:t>a place where Aboriginal objects are traditionally stored; and</w:t>
      </w:r>
    </w:p>
    <w:p w:rsidR="00196BFA" w:rsidRDefault="00196BFA" w:rsidP="00196BFA">
      <w:r w:rsidRPr="00196BFA">
        <w:t>recommendations for how the Aboriginal Site(s) should be protected.</w:t>
      </w:r>
    </w:p>
    <w:p w:rsidR="00196BFA" w:rsidRDefault="00196BFA">
      <w:r>
        <w:br w:type="page"/>
      </w:r>
    </w:p>
    <w:p w:rsidR="00196BFA" w:rsidRDefault="00442939" w:rsidP="008B0237">
      <w:pPr>
        <w:pStyle w:val="Heading1"/>
      </w:pPr>
      <w:bookmarkStart w:id="101" w:name="_Toc430871457"/>
      <w:r>
        <w:t>Schedule 7</w:t>
      </w:r>
      <w:r w:rsidRPr="00345E19">
        <w:t xml:space="preserve"> — </w:t>
      </w:r>
      <w:r w:rsidR="00196BFA" w:rsidRPr="00196BFA">
        <w:t>DAA Heritage Information Submission Form</w:t>
      </w:r>
      <w:bookmarkEnd w:id="101"/>
    </w:p>
    <w:p w:rsidR="00196BFA" w:rsidRPr="00865D62" w:rsidRDefault="00196BFA" w:rsidP="00196BFA">
      <w:r w:rsidRPr="00865D62">
        <w:t>(Clause 12.5 Provision of Aboriginal Heritage Information to DAA)</w:t>
      </w:r>
    </w:p>
    <w:p w:rsidR="00196BFA" w:rsidRDefault="00196BFA" w:rsidP="00196BFA">
      <w:r w:rsidRPr="00865D62">
        <w:t>Complete and submit the form entitled 'Heritage Information Submission Form' that is</w:t>
      </w:r>
      <w:r>
        <w:t xml:space="preserve"> </w:t>
      </w:r>
      <w:r w:rsidR="00624381">
        <w:t>available on the DAA</w:t>
      </w:r>
      <w:r>
        <w:t xml:space="preserve"> website</w:t>
      </w:r>
      <w:r w:rsidR="00624381">
        <w:t xml:space="preserve"> (</w:t>
      </w:r>
      <w:r w:rsidR="00624381" w:rsidRPr="00624381">
        <w:rPr>
          <w:rStyle w:val="Hyperlink"/>
        </w:rPr>
        <w:t>www.daa.wa.gov.au</w:t>
      </w:r>
      <w:r w:rsidR="00624381">
        <w:t>)</w:t>
      </w:r>
      <w:r>
        <w:t>:</w:t>
      </w:r>
    </w:p>
    <w:p w:rsidR="0034781B" w:rsidRDefault="0034781B">
      <w:r>
        <w:br w:type="page"/>
      </w:r>
    </w:p>
    <w:p w:rsidR="0034781B" w:rsidRPr="008B0237" w:rsidRDefault="00442939" w:rsidP="008B0237">
      <w:pPr>
        <w:pStyle w:val="Heading1"/>
      </w:pPr>
      <w:bookmarkStart w:id="102" w:name="_Toc430871458"/>
      <w:r w:rsidRPr="008B0237">
        <w:t xml:space="preserve">Schedule 8 — </w:t>
      </w:r>
      <w:r w:rsidR="0034781B" w:rsidRPr="008B0237">
        <w:t>Noongar Standard Heritage Process Information</w:t>
      </w:r>
      <w:bookmarkEnd w:id="102"/>
    </w:p>
    <w:p w:rsidR="0034781B" w:rsidRDefault="0034781B" w:rsidP="0034781B">
      <w:r w:rsidRPr="00865D62">
        <w:t>(Clause 12.6 Provisio</w:t>
      </w:r>
      <w:r w:rsidR="00442939">
        <w:t>n of Survey Information to DAA)</w:t>
      </w:r>
    </w:p>
    <w:p w:rsidR="00196BFA" w:rsidRDefault="0034781B" w:rsidP="0034781B">
      <w:r>
        <w:t>SWALSC will report the following information to DAA:</w:t>
      </w:r>
    </w:p>
    <w:p w:rsidR="008B0237" w:rsidRPr="008B0237" w:rsidRDefault="008B0237" w:rsidP="008B0237">
      <w:pPr>
        <w:rPr>
          <w:b/>
        </w:rPr>
      </w:pPr>
      <w:r w:rsidRPr="008B0237">
        <w:rPr>
          <w:b/>
        </w:rPr>
        <w:t xml:space="preserve">Details of the person filling in this form and the </w:t>
      </w:r>
      <w:r w:rsidR="00AC1C68">
        <w:rPr>
          <w:b/>
        </w:rPr>
        <w:t>Agreement Group SWALSC</w:t>
      </w:r>
      <w:r w:rsidRPr="008B0237">
        <w:rPr>
          <w:b/>
        </w:rPr>
        <w:t xml:space="preserve"> is acting on behalf of</w:t>
      </w:r>
      <w:bookmarkStart w:id="103" w:name="_GoBack"/>
      <w:bookmarkEnd w:id="103"/>
    </w:p>
    <w:p w:rsidR="008B0237" w:rsidRDefault="008B0237" w:rsidP="008B0237">
      <w:pPr>
        <w:pStyle w:val="ListParagraph"/>
        <w:numPr>
          <w:ilvl w:val="0"/>
          <w:numId w:val="117"/>
        </w:numPr>
      </w:pPr>
      <w:r>
        <w:t>Name:</w:t>
      </w:r>
    </w:p>
    <w:p w:rsidR="008B0237" w:rsidRDefault="008B0237" w:rsidP="008B0237">
      <w:pPr>
        <w:pStyle w:val="ListParagraph"/>
        <w:numPr>
          <w:ilvl w:val="0"/>
          <w:numId w:val="117"/>
        </w:numPr>
      </w:pPr>
      <w:r>
        <w:t>Job Title:</w:t>
      </w:r>
    </w:p>
    <w:p w:rsidR="008B0237" w:rsidRDefault="008B0237" w:rsidP="008B0237">
      <w:pPr>
        <w:pStyle w:val="ListParagraph"/>
        <w:numPr>
          <w:ilvl w:val="0"/>
          <w:numId w:val="117"/>
        </w:numPr>
      </w:pPr>
      <w:r>
        <w:t>Name of Agreement Group SWALSC is acting on behalf of:</w:t>
      </w:r>
    </w:p>
    <w:p w:rsidR="008B0237" w:rsidRPr="008B0237" w:rsidRDefault="008B0237" w:rsidP="008B0237">
      <w:pPr>
        <w:rPr>
          <w:b/>
        </w:rPr>
      </w:pPr>
      <w:r w:rsidRPr="008B0237">
        <w:rPr>
          <w:b/>
        </w:rPr>
        <w:t xml:space="preserve">About the Proponent </w:t>
      </w:r>
    </w:p>
    <w:p w:rsidR="008B0237" w:rsidRDefault="008B0237" w:rsidP="008B0237">
      <w:pPr>
        <w:pStyle w:val="ListParagraph"/>
        <w:numPr>
          <w:ilvl w:val="0"/>
          <w:numId w:val="117"/>
        </w:numPr>
      </w:pPr>
      <w:r>
        <w:t>Proponent Name:</w:t>
      </w:r>
    </w:p>
    <w:p w:rsidR="008B0237" w:rsidRDefault="008B0237" w:rsidP="008B0237">
      <w:pPr>
        <w:pStyle w:val="ListParagraph"/>
        <w:numPr>
          <w:ilvl w:val="0"/>
          <w:numId w:val="117"/>
        </w:numPr>
      </w:pPr>
      <w:r>
        <w:t>Contact phone number:</w:t>
      </w:r>
    </w:p>
    <w:p w:rsidR="008B0237" w:rsidRDefault="008B0237" w:rsidP="008B0237">
      <w:pPr>
        <w:pStyle w:val="ListParagraph"/>
        <w:numPr>
          <w:ilvl w:val="0"/>
          <w:numId w:val="117"/>
        </w:numPr>
      </w:pPr>
      <w:r>
        <w:t>Brief summary of the project or activity:</w:t>
      </w:r>
    </w:p>
    <w:p w:rsidR="008B0237" w:rsidRDefault="008B0237" w:rsidP="008B0237">
      <w:pPr>
        <w:pStyle w:val="ListParagraph"/>
        <w:numPr>
          <w:ilvl w:val="0"/>
          <w:numId w:val="117"/>
        </w:numPr>
      </w:pPr>
      <w:r>
        <w:t xml:space="preserve">Does the Project also fall within one or more Related Agreement Areas: Y/N </w:t>
      </w:r>
    </w:p>
    <w:p w:rsidR="008B0237" w:rsidRDefault="008B0237" w:rsidP="008B0237">
      <w:pPr>
        <w:pStyle w:val="ListParagraph"/>
        <w:numPr>
          <w:ilvl w:val="0"/>
          <w:numId w:val="117"/>
        </w:numPr>
      </w:pPr>
      <w:r>
        <w:t>Please list any affected Related Agreement Group:</w:t>
      </w:r>
    </w:p>
    <w:p w:rsidR="008B0237" w:rsidRPr="008B0237" w:rsidRDefault="008B0237" w:rsidP="008B0237">
      <w:pPr>
        <w:rPr>
          <w:b/>
        </w:rPr>
      </w:pPr>
      <w:r w:rsidRPr="008B0237">
        <w:rPr>
          <w:b/>
        </w:rPr>
        <w:t>Activity Notice</w:t>
      </w:r>
    </w:p>
    <w:p w:rsidR="008B0237" w:rsidRDefault="008B0237" w:rsidP="008B0237">
      <w:pPr>
        <w:pStyle w:val="ListParagraph"/>
        <w:numPr>
          <w:ilvl w:val="0"/>
          <w:numId w:val="117"/>
        </w:numPr>
      </w:pPr>
      <w:r>
        <w:t xml:space="preserve">Did the Activity Notice contain all requisite information (As per Schedule 4): Y/N  </w:t>
      </w:r>
    </w:p>
    <w:p w:rsidR="008B0237" w:rsidRDefault="008B0237" w:rsidP="008B0237">
      <w:pPr>
        <w:pStyle w:val="ListParagraph"/>
        <w:numPr>
          <w:ilvl w:val="0"/>
          <w:numId w:val="117"/>
        </w:numPr>
      </w:pPr>
      <w:r>
        <w:t>If not did SWALSC:</w:t>
      </w:r>
    </w:p>
    <w:p w:rsidR="008B0237" w:rsidRDefault="008B0237" w:rsidP="008B0237">
      <w:pPr>
        <w:pStyle w:val="Heading4"/>
      </w:pPr>
      <w:r>
        <w:t>Utilise the Default Provisions:</w:t>
      </w:r>
    </w:p>
    <w:p w:rsidR="00662940" w:rsidRDefault="008B0237" w:rsidP="008B0237">
      <w:pPr>
        <w:pStyle w:val="Heading4"/>
      </w:pPr>
      <w:r>
        <w:t xml:space="preserve"> Request a new notice:</w:t>
      </w:r>
    </w:p>
    <w:p w:rsidR="008B0237" w:rsidRDefault="008B0237" w:rsidP="00662940">
      <w:pPr>
        <w:pStyle w:val="ListParagraph"/>
        <w:numPr>
          <w:ilvl w:val="0"/>
          <w:numId w:val="117"/>
        </w:numPr>
      </w:pPr>
      <w:r>
        <w:t>When considering whether or not a survey was required did SWALSC seek advice from the DAA:</w:t>
      </w:r>
    </w:p>
    <w:p w:rsidR="008B0237" w:rsidRPr="00662940" w:rsidRDefault="008B0237" w:rsidP="008B0237">
      <w:pPr>
        <w:rPr>
          <w:b/>
        </w:rPr>
      </w:pPr>
      <w:r w:rsidRPr="00662940">
        <w:rPr>
          <w:b/>
        </w:rPr>
        <w:t>Survey</w:t>
      </w:r>
    </w:p>
    <w:p w:rsidR="008B0237" w:rsidRDefault="008B0237" w:rsidP="00662940">
      <w:pPr>
        <w:pStyle w:val="ListParagraph"/>
        <w:numPr>
          <w:ilvl w:val="0"/>
          <w:numId w:val="117"/>
        </w:numPr>
      </w:pPr>
      <w:r>
        <w:t>Select the survey methodology used: Site ID/Site Avoidance</w:t>
      </w:r>
    </w:p>
    <w:p w:rsidR="008B0237" w:rsidRPr="00662940" w:rsidRDefault="008B0237" w:rsidP="008B0237">
      <w:pPr>
        <w:rPr>
          <w:b/>
        </w:rPr>
      </w:pPr>
      <w:r w:rsidRPr="00662940">
        <w:rPr>
          <w:b/>
        </w:rPr>
        <w:t>Composition of the Survey Team</w:t>
      </w:r>
    </w:p>
    <w:p w:rsidR="00662940" w:rsidRDefault="008B0237" w:rsidP="008B0237">
      <w:pPr>
        <w:pStyle w:val="ListParagraph"/>
        <w:numPr>
          <w:ilvl w:val="0"/>
          <w:numId w:val="117"/>
        </w:numPr>
      </w:pPr>
      <w:r>
        <w:t>Name of the Aboriginal Heritage Service Provider:</w:t>
      </w:r>
    </w:p>
    <w:p w:rsidR="00662940" w:rsidRDefault="008B0237" w:rsidP="008B0237">
      <w:pPr>
        <w:pStyle w:val="ListParagraph"/>
        <w:numPr>
          <w:ilvl w:val="0"/>
          <w:numId w:val="117"/>
        </w:numPr>
      </w:pPr>
      <w:r>
        <w:t>Name of the Principal Aboriginal Heritage Consultant:</w:t>
      </w:r>
    </w:p>
    <w:p w:rsidR="00662940" w:rsidRDefault="008B0237" w:rsidP="008B0237">
      <w:pPr>
        <w:pStyle w:val="ListParagraph"/>
        <w:numPr>
          <w:ilvl w:val="0"/>
          <w:numId w:val="117"/>
        </w:numPr>
      </w:pPr>
      <w:r>
        <w:t>Number of paid Aboriginal Consultants (If more than eight, detail why):</w:t>
      </w:r>
    </w:p>
    <w:p w:rsidR="00662940" w:rsidRDefault="008B0237" w:rsidP="008B0237">
      <w:pPr>
        <w:pStyle w:val="ListParagraph"/>
        <w:numPr>
          <w:ilvl w:val="0"/>
          <w:numId w:val="117"/>
        </w:numPr>
      </w:pPr>
      <w:r>
        <w:t>Number of additional (unpaid) Aboriginal Consultants (detail why there was additional Consultants):</w:t>
      </w:r>
    </w:p>
    <w:p w:rsidR="00662940" w:rsidRDefault="008B0237" w:rsidP="008B0237">
      <w:pPr>
        <w:pStyle w:val="ListParagraph"/>
        <w:numPr>
          <w:ilvl w:val="0"/>
          <w:numId w:val="117"/>
        </w:numPr>
      </w:pPr>
      <w:r>
        <w:t>Was an Aboriginal Heritage Liaison Officer appointed: Y/N</w:t>
      </w:r>
    </w:p>
    <w:p w:rsidR="00662940" w:rsidRDefault="008B0237" w:rsidP="008B0237">
      <w:pPr>
        <w:pStyle w:val="ListParagraph"/>
        <w:numPr>
          <w:ilvl w:val="0"/>
          <w:numId w:val="117"/>
        </w:numPr>
      </w:pPr>
      <w:r>
        <w:t xml:space="preserve">Was an additional anthropologist/archaeologist or heritage specialist appointed: </w:t>
      </w:r>
    </w:p>
    <w:p w:rsidR="008B0237" w:rsidRDefault="008B0237" w:rsidP="008B0237">
      <w:pPr>
        <w:pStyle w:val="ListParagraph"/>
        <w:numPr>
          <w:ilvl w:val="0"/>
          <w:numId w:val="117"/>
        </w:numPr>
      </w:pPr>
      <w:r>
        <w:t>Were there any proponent nominees on the survey team:</w:t>
      </w:r>
    </w:p>
    <w:p w:rsidR="00662940" w:rsidRDefault="00662940" w:rsidP="008B0237"/>
    <w:p w:rsidR="00662940" w:rsidRDefault="00662940" w:rsidP="008B0237">
      <w:pPr>
        <w:rPr>
          <w:b/>
        </w:rPr>
      </w:pPr>
      <w:r>
        <w:rPr>
          <w:b/>
        </w:rPr>
        <w:t xml:space="preserve">Survey Reporting </w:t>
      </w:r>
    </w:p>
    <w:p w:rsidR="008B0237" w:rsidRPr="00662940" w:rsidRDefault="008B0237" w:rsidP="00662940">
      <w:pPr>
        <w:pStyle w:val="ListParagraph"/>
        <w:numPr>
          <w:ilvl w:val="0"/>
          <w:numId w:val="117"/>
        </w:numPr>
      </w:pPr>
      <w:r>
        <w:t xml:space="preserve">If Preliminary Advice was requested was it received by SWALSC within the time period of 5 days after the last day of fieldwork:  </w:t>
      </w:r>
    </w:p>
    <w:p w:rsidR="008B0237" w:rsidRDefault="008B0237" w:rsidP="00662940">
      <w:pPr>
        <w:pStyle w:val="ListParagraph"/>
        <w:numPr>
          <w:ilvl w:val="0"/>
          <w:numId w:val="117"/>
        </w:numPr>
      </w:pPr>
      <w:r>
        <w:t>Did SWALSC provide any additional comments about the Preliminary Advice:</w:t>
      </w:r>
    </w:p>
    <w:p w:rsidR="00A14110" w:rsidRDefault="008B0237" w:rsidP="00A14110">
      <w:pPr>
        <w:pStyle w:val="ListParagraph"/>
        <w:numPr>
          <w:ilvl w:val="0"/>
          <w:numId w:val="117"/>
        </w:numPr>
      </w:pPr>
      <w:r>
        <w:t>If a draft Survey Report was requested was it received by SWALSC within 15 Business Days after the last day of Fieldwork:</w:t>
      </w:r>
    </w:p>
    <w:p w:rsidR="008B0237" w:rsidRDefault="008B0237" w:rsidP="00A14110">
      <w:pPr>
        <w:pStyle w:val="ListParagraph"/>
        <w:numPr>
          <w:ilvl w:val="0"/>
          <w:numId w:val="117"/>
        </w:numPr>
      </w:pPr>
      <w:r>
        <w:t>Did SWALSC provide any additional comments:</w:t>
      </w:r>
    </w:p>
    <w:p w:rsidR="008B0237" w:rsidRPr="00A14110" w:rsidRDefault="008B0237" w:rsidP="008B0237">
      <w:pPr>
        <w:rPr>
          <w:b/>
        </w:rPr>
      </w:pPr>
      <w:r w:rsidRPr="00A14110">
        <w:rPr>
          <w:b/>
        </w:rPr>
        <w:t>Cost and Payments</w:t>
      </w:r>
    </w:p>
    <w:p w:rsidR="008B0237" w:rsidRDefault="008B0237" w:rsidP="00662940">
      <w:pPr>
        <w:pStyle w:val="ListParagraph"/>
        <w:numPr>
          <w:ilvl w:val="0"/>
          <w:numId w:val="117"/>
        </w:numPr>
      </w:pPr>
      <w:r>
        <w:t>What was the total cost paid to the Aboriginal Heritage Service Provider (if SWALSC was acting as the Aboriginal Heritage Service Provider or was contracting them):</w:t>
      </w:r>
    </w:p>
    <w:p w:rsidR="008B0237" w:rsidRDefault="008B0237" w:rsidP="00662940">
      <w:pPr>
        <w:pStyle w:val="ListParagraph"/>
        <w:numPr>
          <w:ilvl w:val="0"/>
          <w:numId w:val="117"/>
        </w:numPr>
      </w:pPr>
      <w:r>
        <w:t>What was the total cost of the Aboriginal Consultants:</w:t>
      </w:r>
    </w:p>
    <w:p w:rsidR="008B0237" w:rsidRPr="00A14110" w:rsidRDefault="008B0237" w:rsidP="008B0237">
      <w:pPr>
        <w:rPr>
          <w:b/>
        </w:rPr>
      </w:pPr>
      <w:r w:rsidRPr="00A14110">
        <w:rPr>
          <w:b/>
        </w:rPr>
        <w:t>Other Circumstances</w:t>
      </w:r>
    </w:p>
    <w:p w:rsidR="008B0237" w:rsidRDefault="008B0237" w:rsidP="00662940">
      <w:pPr>
        <w:pStyle w:val="ListParagraph"/>
        <w:numPr>
          <w:ilvl w:val="0"/>
          <w:numId w:val="117"/>
        </w:numPr>
      </w:pPr>
      <w:r>
        <w:t>Do you know if the proponent lodged or intended to lodge a section 16 or section 18 application under the Aboriginal Heritage Act 1972:</w:t>
      </w:r>
    </w:p>
    <w:p w:rsidR="008B0237" w:rsidRDefault="008B0237" w:rsidP="00A14110">
      <w:pPr>
        <w:pStyle w:val="ListParagraph"/>
      </w:pPr>
    </w:p>
    <w:p w:rsidR="008B0237" w:rsidRDefault="008B0237" w:rsidP="00662940">
      <w:pPr>
        <w:pStyle w:val="ListParagraph"/>
        <w:numPr>
          <w:ilvl w:val="0"/>
          <w:numId w:val="117"/>
        </w:numPr>
      </w:pPr>
      <w:r>
        <w:t>If yes, did SWALSC receive a Notice of this intention at least 30 days before the approval was lodged with the DAA:</w:t>
      </w:r>
    </w:p>
    <w:p w:rsidR="008B0237" w:rsidRDefault="008B0237" w:rsidP="00662940">
      <w:pPr>
        <w:pStyle w:val="ListParagraph"/>
        <w:numPr>
          <w:ilvl w:val="0"/>
          <w:numId w:val="117"/>
        </w:numPr>
      </w:pPr>
      <w:r>
        <w:t>During the process did either party access the dispute resolution process: Y/N</w:t>
      </w:r>
    </w:p>
    <w:p w:rsidR="008B0237" w:rsidRDefault="008B0237" w:rsidP="00662940">
      <w:pPr>
        <w:pStyle w:val="ListParagraph"/>
        <w:numPr>
          <w:ilvl w:val="0"/>
          <w:numId w:val="117"/>
        </w:numPr>
      </w:pPr>
      <w:r>
        <w:t>Did SWALSC access the provisions under 'Dispute in relation to clauses 9, 11(b) or 12.2(a)(ii) and (iii)':</w:t>
      </w:r>
    </w:p>
    <w:p w:rsidR="008B0237" w:rsidRPr="00A14110" w:rsidRDefault="008B0237" w:rsidP="008B0237">
      <w:pPr>
        <w:rPr>
          <w:b/>
        </w:rPr>
      </w:pPr>
      <w:r w:rsidRPr="00A14110">
        <w:rPr>
          <w:b/>
        </w:rPr>
        <w:t>Additional Comments</w:t>
      </w:r>
    </w:p>
    <w:p w:rsidR="008B0237" w:rsidRDefault="008B0237" w:rsidP="00A14110">
      <w:pPr>
        <w:pStyle w:val="ListParagraph"/>
        <w:numPr>
          <w:ilvl w:val="0"/>
          <w:numId w:val="117"/>
        </w:numPr>
      </w:pPr>
      <w:r>
        <w:t>Please provide any additional details about the process worth noting. All comments welcomed.</w:t>
      </w:r>
    </w:p>
    <w:p w:rsidR="0034781B" w:rsidRDefault="0034781B">
      <w:r>
        <w:br w:type="page"/>
      </w:r>
    </w:p>
    <w:p w:rsidR="0034781B" w:rsidRDefault="0034781B" w:rsidP="008B0237">
      <w:pPr>
        <w:pStyle w:val="Heading1"/>
      </w:pPr>
      <w:bookmarkStart w:id="104" w:name="_Toc430871459"/>
      <w:r>
        <w:t>Signing Pages</w:t>
      </w:r>
      <w:bookmarkEnd w:id="104"/>
    </w:p>
    <w:p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rsidTr="001E1E56">
        <w:trPr>
          <w:trHeight w:val="1153"/>
        </w:trPr>
        <w:tc>
          <w:tcPr>
            <w:tcW w:w="4077" w:type="dxa"/>
            <w:vAlign w:val="center"/>
          </w:tcPr>
          <w:p w:rsidR="00134ADF" w:rsidRPr="00A92E07" w:rsidRDefault="00134ADF" w:rsidP="001E1E56">
            <w:permStart w:id="1865183008" w:edGrp="everyone"/>
            <w:r w:rsidRPr="00A92E07">
              <w:rPr>
                <w:b/>
              </w:rPr>
              <w:t xml:space="preserve">Executed </w:t>
            </w:r>
            <w:r w:rsidRPr="00A92E07">
              <w:t>by</w:t>
            </w:r>
            <w:r w:rsidRPr="00A92E07">
              <w:rPr>
                <w:b/>
              </w:rPr>
              <w:t xml:space="preserve"> South West Aboriginal Land &amp; Sea Council Aboriginal Corporation ICN 3832</w:t>
            </w:r>
            <w:r w:rsidRPr="00A92E07">
              <w:t xml:space="preserve"> in accordance with its constitution in the presence of:</w:t>
            </w:r>
          </w:p>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842"/>
        </w:trPr>
        <w:tc>
          <w:tcPr>
            <w:tcW w:w="4077" w:type="dxa"/>
            <w:tcBorders>
              <w:bottom w:val="single" w:sz="4" w:space="0" w:color="auto"/>
            </w:tcBorders>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tcBorders>
              <w:bottom w:val="single" w:sz="4" w:space="0" w:color="auto"/>
            </w:tcBorders>
            <w:vAlign w:val="center"/>
          </w:tcPr>
          <w:p w:rsidR="00134ADF" w:rsidRPr="00A92E07" w:rsidRDefault="00134ADF" w:rsidP="001E1E56"/>
        </w:tc>
      </w:tr>
      <w:tr w:rsidR="00134ADF" w:rsidRPr="00A92E07" w:rsidTr="001E1E56">
        <w:trPr>
          <w:trHeight w:val="401"/>
        </w:trPr>
        <w:tc>
          <w:tcPr>
            <w:tcW w:w="4077" w:type="dxa"/>
            <w:tcBorders>
              <w:top w:val="single" w:sz="4" w:space="0" w:color="auto"/>
            </w:tcBorders>
          </w:tcPr>
          <w:p w:rsidR="00134ADF" w:rsidRPr="00A92E07" w:rsidRDefault="00134ADF" w:rsidP="001E1E56">
            <w:r w:rsidRPr="00A92E07">
              <w:t xml:space="preserve">Signature of </w:t>
            </w:r>
            <w:proofErr w:type="spellStart"/>
            <w:r w:rsidRPr="00A92E07">
              <w:t>authorised</w:t>
            </w:r>
            <w:proofErr w:type="spellEnd"/>
            <w:r w:rsidRPr="00A92E07">
              <w:t xml:space="preserve"> representative</w:t>
            </w:r>
          </w:p>
        </w:tc>
        <w:tc>
          <w:tcPr>
            <w:tcW w:w="290" w:type="dxa"/>
          </w:tcPr>
          <w:p w:rsidR="00134ADF" w:rsidRPr="00A92E07" w:rsidRDefault="00134ADF" w:rsidP="001E1E56"/>
        </w:tc>
        <w:tc>
          <w:tcPr>
            <w:tcW w:w="343" w:type="dxa"/>
          </w:tcPr>
          <w:p w:rsidR="00134ADF" w:rsidRPr="00A92E07" w:rsidRDefault="00134ADF" w:rsidP="001E1E56"/>
        </w:tc>
        <w:tc>
          <w:tcPr>
            <w:tcW w:w="4187" w:type="dxa"/>
            <w:tcBorders>
              <w:top w:val="single" w:sz="4" w:space="0" w:color="auto"/>
            </w:tcBorders>
          </w:tcPr>
          <w:p w:rsidR="00134ADF" w:rsidRPr="00A92E07" w:rsidRDefault="00134ADF" w:rsidP="001E1E56">
            <w:r w:rsidRPr="00A92E07">
              <w:t xml:space="preserve">Signature of </w:t>
            </w:r>
            <w:proofErr w:type="spellStart"/>
            <w:r w:rsidRPr="00A92E07">
              <w:t>authorised</w:t>
            </w:r>
            <w:proofErr w:type="spellEnd"/>
            <w:r w:rsidRPr="00A92E07">
              <w:t xml:space="preserve"> representative</w:t>
            </w:r>
          </w:p>
        </w:tc>
      </w:tr>
      <w:tr w:rsidR="00134ADF" w:rsidRPr="00A92E07" w:rsidTr="001E1E56">
        <w:trPr>
          <w:trHeight w:val="862"/>
        </w:trPr>
        <w:tc>
          <w:tcPr>
            <w:tcW w:w="4077" w:type="dxa"/>
            <w:tcBorders>
              <w:bottom w:val="single" w:sz="4" w:space="0" w:color="auto"/>
            </w:tcBorders>
            <w:vAlign w:val="center"/>
          </w:tcPr>
          <w:p w:rsidR="00134ADF" w:rsidRPr="00A92E07" w:rsidRDefault="00134ADF" w:rsidP="001E1E56">
            <w:pPr>
              <w:rPr>
                <w:b/>
              </w:rPr>
            </w:pPr>
          </w:p>
        </w:tc>
        <w:tc>
          <w:tcPr>
            <w:tcW w:w="290" w:type="dxa"/>
            <w:vAlign w:val="center"/>
          </w:tcPr>
          <w:p w:rsidR="00134ADF" w:rsidRPr="00A92E07" w:rsidRDefault="00134ADF" w:rsidP="001E1E56">
            <w:pPr>
              <w:rPr>
                <w:b/>
              </w:rPr>
            </w:pPr>
          </w:p>
        </w:tc>
        <w:tc>
          <w:tcPr>
            <w:tcW w:w="343" w:type="dxa"/>
            <w:vAlign w:val="center"/>
          </w:tcPr>
          <w:p w:rsidR="00134ADF" w:rsidRPr="00A92E07" w:rsidRDefault="00134ADF" w:rsidP="001E1E56">
            <w:pPr>
              <w:rPr>
                <w:b/>
              </w:rPr>
            </w:pPr>
          </w:p>
        </w:tc>
        <w:tc>
          <w:tcPr>
            <w:tcW w:w="4187" w:type="dxa"/>
            <w:tcBorders>
              <w:bottom w:val="single" w:sz="4" w:space="0" w:color="auto"/>
            </w:tcBorders>
            <w:vAlign w:val="center"/>
          </w:tcPr>
          <w:p w:rsidR="00134ADF" w:rsidRPr="00A92E07" w:rsidRDefault="00134ADF" w:rsidP="001E1E56">
            <w:pPr>
              <w:rPr>
                <w:b/>
              </w:rPr>
            </w:pPr>
          </w:p>
        </w:tc>
      </w:tr>
      <w:tr w:rsidR="00134ADF" w:rsidRPr="00A92E07" w:rsidTr="001E1E56">
        <w:trPr>
          <w:trHeight w:val="404"/>
        </w:trPr>
        <w:tc>
          <w:tcPr>
            <w:tcW w:w="4077" w:type="dxa"/>
            <w:tcBorders>
              <w:top w:val="single" w:sz="4" w:space="0" w:color="auto"/>
            </w:tcBorders>
          </w:tcPr>
          <w:p w:rsidR="00134ADF" w:rsidRPr="00A92E07" w:rsidRDefault="00134ADF" w:rsidP="001E1E56">
            <w:r w:rsidRPr="00A92E07">
              <w:t xml:space="preserve">Full name of </w:t>
            </w:r>
            <w:proofErr w:type="spellStart"/>
            <w:r w:rsidRPr="00A92E07">
              <w:t>authorised</w:t>
            </w:r>
            <w:proofErr w:type="spellEnd"/>
            <w:r w:rsidRPr="00A92E07">
              <w:t xml:space="preserve"> representative</w:t>
            </w:r>
          </w:p>
        </w:tc>
        <w:tc>
          <w:tcPr>
            <w:tcW w:w="290" w:type="dxa"/>
          </w:tcPr>
          <w:p w:rsidR="00134ADF" w:rsidRPr="00A92E07" w:rsidRDefault="00134ADF" w:rsidP="001E1E56"/>
        </w:tc>
        <w:tc>
          <w:tcPr>
            <w:tcW w:w="343" w:type="dxa"/>
          </w:tcPr>
          <w:p w:rsidR="00134ADF" w:rsidRPr="00A92E07" w:rsidRDefault="00134ADF" w:rsidP="001E1E56"/>
        </w:tc>
        <w:tc>
          <w:tcPr>
            <w:tcW w:w="4187" w:type="dxa"/>
            <w:tcBorders>
              <w:top w:val="single" w:sz="4" w:space="0" w:color="auto"/>
            </w:tcBorders>
          </w:tcPr>
          <w:p w:rsidR="00134ADF" w:rsidRPr="00A92E07" w:rsidRDefault="00134ADF" w:rsidP="001E1E56">
            <w:r w:rsidRPr="00A92E07">
              <w:t xml:space="preserve">Full name of </w:t>
            </w:r>
            <w:proofErr w:type="spellStart"/>
            <w:r w:rsidRPr="00A92E07">
              <w:t>authorised</w:t>
            </w:r>
            <w:proofErr w:type="spellEnd"/>
            <w:r w:rsidRPr="00A92E07">
              <w:t xml:space="preserve"> representative</w:t>
            </w:r>
          </w:p>
        </w:tc>
      </w:tr>
      <w:tr w:rsidR="00134ADF" w:rsidRPr="00A92E07" w:rsidTr="001E1E56">
        <w:trPr>
          <w:trHeight w:val="467"/>
        </w:trPr>
        <w:tc>
          <w:tcPr>
            <w:tcW w:w="4077" w:type="dxa"/>
            <w:tcBorders>
              <w:bottom w:val="single" w:sz="4" w:space="0" w:color="auto"/>
            </w:tcBorders>
            <w:vAlign w:val="center"/>
          </w:tcPr>
          <w:p w:rsidR="00134ADF" w:rsidRPr="00A92E07" w:rsidRDefault="00134ADF" w:rsidP="001E1E56">
            <w:pPr>
              <w:rPr>
                <w:b/>
              </w:rPr>
            </w:pPr>
          </w:p>
        </w:tc>
        <w:tc>
          <w:tcPr>
            <w:tcW w:w="290" w:type="dxa"/>
            <w:vAlign w:val="center"/>
          </w:tcPr>
          <w:p w:rsidR="00134ADF" w:rsidRPr="00A92E07" w:rsidRDefault="00134ADF" w:rsidP="001E1E56">
            <w:pPr>
              <w:rPr>
                <w:b/>
              </w:rPr>
            </w:pPr>
          </w:p>
        </w:tc>
        <w:tc>
          <w:tcPr>
            <w:tcW w:w="343" w:type="dxa"/>
            <w:vAlign w:val="center"/>
          </w:tcPr>
          <w:p w:rsidR="00134ADF" w:rsidRPr="00A92E07" w:rsidRDefault="00134ADF" w:rsidP="001E1E56">
            <w:pPr>
              <w:rPr>
                <w:b/>
              </w:rPr>
            </w:pPr>
          </w:p>
        </w:tc>
        <w:tc>
          <w:tcPr>
            <w:tcW w:w="4187" w:type="dxa"/>
            <w:tcBorders>
              <w:bottom w:val="single" w:sz="4" w:space="0" w:color="auto"/>
            </w:tcBorders>
            <w:vAlign w:val="center"/>
          </w:tcPr>
          <w:p w:rsidR="00134ADF" w:rsidRPr="00A92E07" w:rsidRDefault="00134ADF" w:rsidP="001E1E56">
            <w:pPr>
              <w:rPr>
                <w:b/>
              </w:rPr>
            </w:pPr>
          </w:p>
        </w:tc>
      </w:tr>
      <w:tr w:rsidR="00134ADF" w:rsidRPr="00A92E07" w:rsidTr="001E1E56">
        <w:trPr>
          <w:trHeight w:val="70"/>
        </w:trPr>
        <w:tc>
          <w:tcPr>
            <w:tcW w:w="4077" w:type="dxa"/>
            <w:tcBorders>
              <w:top w:val="single" w:sz="4" w:space="0" w:color="auto"/>
            </w:tcBorders>
            <w:vAlign w:val="center"/>
          </w:tcPr>
          <w:p w:rsidR="00134ADF" w:rsidRPr="00A92E07" w:rsidRDefault="00134ADF" w:rsidP="001E1E56">
            <w:r w:rsidRPr="00A92E07">
              <w:t>Date</w:t>
            </w:r>
          </w:p>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tcBorders>
              <w:top w:val="single" w:sz="4" w:space="0" w:color="auto"/>
            </w:tcBorders>
            <w:vAlign w:val="center"/>
          </w:tcPr>
          <w:p w:rsidR="00134ADF" w:rsidRPr="00A92E07" w:rsidRDefault="00134ADF" w:rsidP="001E1E56">
            <w:r w:rsidRPr="00A92E07">
              <w:t>Date</w:t>
            </w:r>
          </w:p>
        </w:tc>
      </w:tr>
      <w:tr w:rsidR="00134ADF" w:rsidRPr="00A92E07" w:rsidTr="001E1E56">
        <w:trPr>
          <w:trHeight w:val="159"/>
        </w:trPr>
        <w:tc>
          <w:tcPr>
            <w:tcW w:w="4077" w:type="dxa"/>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70"/>
        </w:trPr>
        <w:tc>
          <w:tcPr>
            <w:tcW w:w="4077" w:type="dxa"/>
            <w:vAlign w:val="center"/>
          </w:tcPr>
          <w:p w:rsidR="00134ADF" w:rsidRPr="00A92E07" w:rsidRDefault="00134ADF" w:rsidP="001E1E56">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Pr="00A92E07">
                  <w:t>Enter details here</w:t>
                </w:r>
              </w:sdtContent>
            </w:sdt>
          </w:p>
          <w:p w:rsidR="00134ADF" w:rsidRPr="00A92E07" w:rsidRDefault="00134ADF" w:rsidP="001E1E56">
            <w:r w:rsidRPr="00A92E07">
              <w:t xml:space="preserve">ACN:   </w:t>
            </w:r>
            <w:sdt>
              <w:sdtPr>
                <w:alias w:val="Enter ACN number"/>
                <w:tag w:val="Enter ACN number"/>
                <w:id w:val="643318949"/>
                <w:showingPlcHdr/>
              </w:sdtPr>
              <w:sdtEndPr/>
              <w:sdtContent>
                <w:r w:rsidRPr="00A92E07">
                  <w:t>Click here to enter text.</w:t>
                </w:r>
              </w:sdtContent>
            </w:sdt>
          </w:p>
          <w:p w:rsidR="00134ADF" w:rsidRPr="00A92E07" w:rsidRDefault="00134ADF" w:rsidP="001E1E56">
            <w:r w:rsidRPr="00A92E07">
              <w:t xml:space="preserve">in accordance with section 127(1) of the </w:t>
            </w:r>
            <w:r w:rsidRPr="00A92E07">
              <w:rPr>
                <w:i/>
              </w:rPr>
              <w:t>Corporations Act 2001</w:t>
            </w:r>
            <w:r w:rsidRPr="00A92E07">
              <w:t xml:space="preserve"> (Commonwealth):</w:t>
            </w:r>
          </w:p>
        </w:tc>
        <w:tc>
          <w:tcPr>
            <w:tcW w:w="290" w:type="dxa"/>
            <w:vAlign w:val="center"/>
          </w:tcPr>
          <w:p w:rsidR="00134ADF" w:rsidRPr="00A92E07" w:rsidRDefault="00134ADF" w:rsidP="001E1E56">
            <w:r w:rsidRPr="00A92E07">
              <w:t>)</w:t>
            </w:r>
            <w:r w:rsidRPr="00A92E07">
              <w:br/>
              <w:t>)</w:t>
            </w:r>
            <w:r w:rsidRPr="00A92E07">
              <w:br/>
              <w:t>)</w:t>
            </w:r>
            <w:r w:rsidRPr="00A92E07">
              <w:br/>
              <w:t>)</w:t>
            </w:r>
            <w:r w:rsidRPr="00A92E07">
              <w:br/>
              <w:t>)</w:t>
            </w:r>
          </w:p>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812"/>
        </w:trPr>
        <w:tc>
          <w:tcPr>
            <w:tcW w:w="4077" w:type="dxa"/>
            <w:tcBorders>
              <w:bottom w:val="single" w:sz="4" w:space="0" w:color="auto"/>
            </w:tcBorders>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415"/>
        </w:trPr>
        <w:tc>
          <w:tcPr>
            <w:tcW w:w="4077" w:type="dxa"/>
            <w:tcBorders>
              <w:top w:val="single" w:sz="4" w:space="0" w:color="auto"/>
            </w:tcBorders>
          </w:tcPr>
          <w:p w:rsidR="00134ADF" w:rsidRPr="00A92E07" w:rsidRDefault="00134ADF" w:rsidP="001E1E56">
            <w:r w:rsidRPr="00A92E07">
              <w:t>Director’s signature</w:t>
            </w:r>
          </w:p>
        </w:tc>
        <w:tc>
          <w:tcPr>
            <w:tcW w:w="290" w:type="dxa"/>
          </w:tcPr>
          <w:p w:rsidR="00134ADF" w:rsidRPr="00A92E07" w:rsidRDefault="00134ADF" w:rsidP="001E1E56"/>
        </w:tc>
        <w:tc>
          <w:tcPr>
            <w:tcW w:w="343" w:type="dxa"/>
          </w:tcPr>
          <w:p w:rsidR="00134ADF" w:rsidRPr="00A92E07" w:rsidRDefault="00134ADF" w:rsidP="001E1E56"/>
        </w:tc>
        <w:tc>
          <w:tcPr>
            <w:tcW w:w="4187" w:type="dxa"/>
          </w:tcPr>
          <w:p w:rsidR="00134ADF" w:rsidRPr="00A92E07" w:rsidRDefault="00134ADF" w:rsidP="001E1E56"/>
        </w:tc>
      </w:tr>
      <w:tr w:rsidR="00134ADF" w:rsidRPr="00A92E07" w:rsidTr="001E1E56">
        <w:trPr>
          <w:trHeight w:val="576"/>
        </w:trPr>
        <w:tc>
          <w:tcPr>
            <w:tcW w:w="4077" w:type="dxa"/>
            <w:tcBorders>
              <w:bottom w:val="single" w:sz="4" w:space="0" w:color="auto"/>
            </w:tcBorders>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387"/>
        </w:trPr>
        <w:tc>
          <w:tcPr>
            <w:tcW w:w="4077" w:type="dxa"/>
            <w:tcBorders>
              <w:top w:val="single" w:sz="4" w:space="0" w:color="auto"/>
            </w:tcBorders>
          </w:tcPr>
          <w:p w:rsidR="00134ADF" w:rsidRPr="00A92E07" w:rsidRDefault="00134ADF" w:rsidP="001E1E56">
            <w:r w:rsidRPr="00A92E07">
              <w:t>(print name)</w:t>
            </w:r>
          </w:p>
        </w:tc>
        <w:tc>
          <w:tcPr>
            <w:tcW w:w="290" w:type="dxa"/>
          </w:tcPr>
          <w:p w:rsidR="00134ADF" w:rsidRPr="00A92E07" w:rsidRDefault="00134ADF" w:rsidP="001E1E56"/>
        </w:tc>
        <w:tc>
          <w:tcPr>
            <w:tcW w:w="343" w:type="dxa"/>
          </w:tcPr>
          <w:p w:rsidR="00134ADF" w:rsidRPr="00A92E07" w:rsidRDefault="00134ADF" w:rsidP="001E1E56"/>
        </w:tc>
        <w:tc>
          <w:tcPr>
            <w:tcW w:w="4187" w:type="dxa"/>
          </w:tcPr>
          <w:p w:rsidR="00134ADF" w:rsidRPr="00A92E07" w:rsidRDefault="00134ADF" w:rsidP="001E1E56"/>
        </w:tc>
      </w:tr>
      <w:tr w:rsidR="00134ADF" w:rsidRPr="00A92E07" w:rsidTr="001E1E56">
        <w:trPr>
          <w:trHeight w:val="734"/>
        </w:trPr>
        <w:tc>
          <w:tcPr>
            <w:tcW w:w="4077" w:type="dxa"/>
            <w:tcBorders>
              <w:bottom w:val="single" w:sz="4" w:space="0" w:color="auto"/>
            </w:tcBorders>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389"/>
        </w:trPr>
        <w:tc>
          <w:tcPr>
            <w:tcW w:w="4077" w:type="dxa"/>
            <w:tcBorders>
              <w:top w:val="single" w:sz="4" w:space="0" w:color="auto"/>
            </w:tcBorders>
          </w:tcPr>
          <w:p w:rsidR="00134ADF" w:rsidRPr="00A92E07" w:rsidRDefault="00134ADF" w:rsidP="001E1E56">
            <w:r w:rsidRPr="00A92E07">
              <w:t>Director/Secretary’s signature</w:t>
            </w:r>
          </w:p>
        </w:tc>
        <w:tc>
          <w:tcPr>
            <w:tcW w:w="290" w:type="dxa"/>
          </w:tcPr>
          <w:p w:rsidR="00134ADF" w:rsidRPr="00A92E07" w:rsidRDefault="00134ADF" w:rsidP="001E1E56"/>
        </w:tc>
        <w:tc>
          <w:tcPr>
            <w:tcW w:w="343" w:type="dxa"/>
          </w:tcPr>
          <w:p w:rsidR="00134ADF" w:rsidRPr="00A92E07" w:rsidRDefault="00134ADF" w:rsidP="001E1E56"/>
        </w:tc>
        <w:tc>
          <w:tcPr>
            <w:tcW w:w="4187" w:type="dxa"/>
          </w:tcPr>
          <w:p w:rsidR="00134ADF" w:rsidRPr="00A92E07" w:rsidRDefault="00134ADF" w:rsidP="001E1E56"/>
        </w:tc>
      </w:tr>
      <w:tr w:rsidR="00134ADF" w:rsidRPr="00A92E07" w:rsidTr="001E1E56">
        <w:trPr>
          <w:trHeight w:val="558"/>
        </w:trPr>
        <w:tc>
          <w:tcPr>
            <w:tcW w:w="4077" w:type="dxa"/>
            <w:tcBorders>
              <w:bottom w:val="single" w:sz="4" w:space="0" w:color="auto"/>
            </w:tcBorders>
            <w:vAlign w:val="center"/>
          </w:tcPr>
          <w:p w:rsidR="00134ADF" w:rsidRPr="00A92E07" w:rsidRDefault="00134ADF" w:rsidP="001E1E56"/>
        </w:tc>
        <w:tc>
          <w:tcPr>
            <w:tcW w:w="290" w:type="dxa"/>
            <w:vAlign w:val="center"/>
          </w:tcPr>
          <w:p w:rsidR="00134ADF" w:rsidRPr="00A92E07" w:rsidRDefault="00134ADF" w:rsidP="001E1E56"/>
        </w:tc>
        <w:tc>
          <w:tcPr>
            <w:tcW w:w="343" w:type="dxa"/>
            <w:vAlign w:val="center"/>
          </w:tcPr>
          <w:p w:rsidR="00134ADF" w:rsidRPr="00A92E07" w:rsidRDefault="00134ADF" w:rsidP="001E1E56"/>
        </w:tc>
        <w:tc>
          <w:tcPr>
            <w:tcW w:w="4187" w:type="dxa"/>
            <w:vAlign w:val="center"/>
          </w:tcPr>
          <w:p w:rsidR="00134ADF" w:rsidRPr="00A92E07" w:rsidRDefault="00134ADF" w:rsidP="001E1E56"/>
        </w:tc>
      </w:tr>
      <w:tr w:rsidR="00134ADF" w:rsidRPr="00A92E07" w:rsidTr="001E1E56">
        <w:trPr>
          <w:trHeight w:val="416"/>
        </w:trPr>
        <w:tc>
          <w:tcPr>
            <w:tcW w:w="4077" w:type="dxa"/>
            <w:tcBorders>
              <w:top w:val="single" w:sz="4" w:space="0" w:color="auto"/>
            </w:tcBorders>
          </w:tcPr>
          <w:p w:rsidR="00134ADF" w:rsidRPr="00A92E07" w:rsidRDefault="00134ADF" w:rsidP="001E1E56">
            <w:r w:rsidRPr="00A92E07">
              <w:t>(print name)</w:t>
            </w:r>
          </w:p>
        </w:tc>
        <w:tc>
          <w:tcPr>
            <w:tcW w:w="290" w:type="dxa"/>
          </w:tcPr>
          <w:p w:rsidR="00134ADF" w:rsidRPr="00A92E07" w:rsidRDefault="00134ADF" w:rsidP="001E1E56"/>
        </w:tc>
        <w:tc>
          <w:tcPr>
            <w:tcW w:w="343" w:type="dxa"/>
          </w:tcPr>
          <w:p w:rsidR="00134ADF" w:rsidRPr="00A92E07" w:rsidRDefault="00134ADF" w:rsidP="001E1E56"/>
        </w:tc>
        <w:tc>
          <w:tcPr>
            <w:tcW w:w="4187" w:type="dxa"/>
          </w:tcPr>
          <w:p w:rsidR="00134ADF" w:rsidRPr="00A92E07" w:rsidRDefault="00134ADF" w:rsidP="001E1E56"/>
        </w:tc>
      </w:tr>
    </w:tbl>
    <w:p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rsidTr="009B7684">
        <w:trPr>
          <w:trHeight w:val="70"/>
        </w:trPr>
        <w:tc>
          <w:tcPr>
            <w:tcW w:w="4709"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b/>
                <w:sz w:val="22"/>
                <w:szCs w:val="22"/>
              </w:rPr>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A46686">
                  <w:rPr>
                    <w:rFonts w:ascii="Arial" w:hAnsi="Arial" w:cs="Arial"/>
                    <w:sz w:val="22"/>
                    <w:szCs w:val="22"/>
                    <w:lang w:val="en-AU"/>
                  </w:rPr>
                  <w:t>Enter details here</w:t>
                </w:r>
              </w:sdtContent>
            </w:sdt>
            <w:r w:rsidRPr="001800B1">
              <w:rPr>
                <w:rFonts w:ascii="Arial" w:hAnsi="Arial" w:cs="Arial"/>
                <w:sz w:val="22"/>
                <w:szCs w:val="22"/>
              </w:rPr>
              <w:t xml:space="preserve"> </w:t>
            </w:r>
          </w:p>
          <w:p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Fonts w:ascii="Arial" w:hAnsi="Arial" w:cs="Arial"/>
                  <w:sz w:val="22"/>
                  <w:szCs w:val="22"/>
                </w:rPr>
                <w:alias w:val="Enter ACN number"/>
                <w:tag w:val="Enter ACN number"/>
                <w:id w:val="-1786033436"/>
                <w:showingPlcHdr/>
              </w:sdt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812"/>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5"/>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76"/>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7"/>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734"/>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9"/>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58"/>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6"/>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70"/>
        </w:trPr>
        <w:tc>
          <w:tcPr>
            <w:tcW w:w="4709"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21"/>
        </w:trPr>
        <w:tc>
          <w:tcPr>
            <w:tcW w:w="4709" w:type="dxa"/>
            <w:tcBorders>
              <w:top w:val="nil"/>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A46686">
                  <w:rPr>
                    <w:rFonts w:ascii="Arial" w:hAnsi="Arial" w:cs="Arial"/>
                    <w:sz w:val="22"/>
                    <w:szCs w:val="22"/>
                    <w:lang w:val="en-AU"/>
                  </w:rPr>
                  <w:t>Enter details here</w:t>
                </w:r>
              </w:sdtContent>
            </w:sdt>
            <w:r w:rsidRPr="001800B1">
              <w:rPr>
                <w:rFonts w:ascii="Arial" w:hAnsi="Arial" w:cs="Arial"/>
                <w:sz w:val="22"/>
                <w:szCs w:val="22"/>
              </w:rPr>
              <w:t xml:space="preserve"> in the presence of:</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812"/>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415"/>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576"/>
        </w:trPr>
        <w:tc>
          <w:tcPr>
            <w:tcW w:w="4709" w:type="dxa"/>
            <w:tcBorders>
              <w:top w:val="nil"/>
              <w:left w:val="nil"/>
              <w:bottom w:val="single" w:sz="4" w:space="0" w:color="auto"/>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r w:rsidR="0034781B" w:rsidRPr="001800B1" w:rsidTr="009B7684">
        <w:trPr>
          <w:trHeight w:val="387"/>
        </w:trPr>
        <w:tc>
          <w:tcPr>
            <w:tcW w:w="4709" w:type="dxa"/>
            <w:tcBorders>
              <w:top w:val="single" w:sz="4" w:space="0" w:color="auto"/>
              <w:left w:val="nil"/>
              <w:bottom w:val="nil"/>
              <w:right w:val="nil"/>
            </w:tcBorders>
          </w:tcPr>
          <w:p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permEnd w:id="1865183008"/>
      <w:tr w:rsidR="0034781B" w:rsidRPr="001800B1" w:rsidTr="009B7684">
        <w:trPr>
          <w:trHeight w:val="70"/>
        </w:trPr>
        <w:tc>
          <w:tcPr>
            <w:tcW w:w="4709"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rsidR="0034781B" w:rsidRPr="001800B1" w:rsidRDefault="0034781B" w:rsidP="00157336">
            <w:pPr>
              <w:pStyle w:val="NoSpacing"/>
              <w:rPr>
                <w:rFonts w:ascii="Arial" w:hAnsi="Arial" w:cs="Arial"/>
                <w:sz w:val="22"/>
                <w:szCs w:val="22"/>
              </w:rPr>
            </w:pPr>
          </w:p>
        </w:tc>
      </w:tr>
    </w:tbl>
    <w:p w:rsidR="0034781B" w:rsidRPr="00196BFA" w:rsidRDefault="0034781B" w:rsidP="0034781B"/>
    <w:sectPr w:rsidR="0034781B" w:rsidRPr="00196BFA" w:rsidSect="005E7402">
      <w:footerReference w:type="default" r:id="rId17"/>
      <w:pgSz w:w="11907" w:h="16839" w:code="9"/>
      <w:pgMar w:top="1440" w:right="1800" w:bottom="1560" w:left="1800" w:header="708"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90" w:rsidRDefault="00A90E90" w:rsidP="00A85D42">
      <w:pPr>
        <w:spacing w:after="0" w:line="240" w:lineRule="auto"/>
      </w:pPr>
      <w:r>
        <w:separator/>
      </w:r>
    </w:p>
  </w:endnote>
  <w:endnote w:type="continuationSeparator" w:id="0">
    <w:p w:rsidR="00A90E90" w:rsidRDefault="00A90E90" w:rsidP="00A85D42">
      <w:pPr>
        <w:spacing w:after="0" w:line="240" w:lineRule="auto"/>
      </w:pPr>
      <w:r>
        <w:continuationSeparator/>
      </w:r>
    </w:p>
  </w:endnote>
  <w:endnote w:type="continuationNotice" w:id="1">
    <w:p w:rsidR="00A46686" w:rsidRDefault="00A46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A90E90" w:rsidRPr="001800B1" w:rsidTr="00EB008F">
      <w:trPr>
        <w:trHeight w:val="369"/>
      </w:trPr>
      <w:tc>
        <w:tcPr>
          <w:tcW w:w="8790" w:type="dxa"/>
          <w:tcMar>
            <w:top w:w="57" w:type="dxa"/>
            <w:bottom w:w="57" w:type="dxa"/>
          </w:tcMar>
          <w:vAlign w:val="center"/>
        </w:tcPr>
        <w:p w:rsidR="00A90E90" w:rsidRPr="002E1EBC" w:rsidRDefault="00A90E90" w:rsidP="00A85D42"/>
      </w:tc>
      <w:tc>
        <w:tcPr>
          <w:tcW w:w="1134" w:type="dxa"/>
          <w:tcMar>
            <w:top w:w="57" w:type="dxa"/>
            <w:bottom w:w="57" w:type="dxa"/>
          </w:tcMar>
          <w:vAlign w:val="center"/>
        </w:tcPr>
        <w:p w:rsidR="00A90E90" w:rsidRPr="001800B1" w:rsidRDefault="00A90E90" w:rsidP="00EB008F">
          <w:pPr>
            <w:ind w:left="33"/>
            <w:jc w:val="right"/>
            <w:rPr>
              <w:sz w:val="20"/>
            </w:rPr>
          </w:pPr>
        </w:p>
      </w:tc>
    </w:tr>
  </w:tbl>
  <w:p w:rsidR="00A90E90" w:rsidRDefault="00A90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A90E90" w:rsidRPr="001800B1" w:rsidTr="00EB008F">
      <w:trPr>
        <w:trHeight w:val="369"/>
      </w:trPr>
      <w:tc>
        <w:tcPr>
          <w:tcW w:w="8790" w:type="dxa"/>
          <w:tcMar>
            <w:top w:w="57" w:type="dxa"/>
            <w:bottom w:w="57" w:type="dxa"/>
          </w:tcMar>
          <w:vAlign w:val="center"/>
        </w:tcPr>
        <w:p w:rsidR="00A90E90" w:rsidRPr="002E1EBC" w:rsidRDefault="00A90E90" w:rsidP="00A85D42">
          <w:r w:rsidRPr="001800B1">
            <w:rPr>
              <w:sz w:val="20"/>
            </w:rPr>
            <w:t xml:space="preserve">Proponent: </w:t>
          </w:r>
          <w:permStart w:id="1668891411" w:edGrp="everyone"/>
          <w:sdt>
            <w:sdtPr>
              <w:rPr>
                <w:sz w:val="20"/>
              </w:rPr>
              <w:alias w:val="Company"/>
              <w:tag w:val=""/>
              <w:id w:val="564451817"/>
              <w:dataBinding w:prefixMappings="xmlns:ns0='http://schemas.openxmlformats.org/officeDocument/2006/extended-properties' " w:xpath="/ns0:Properties[1]/ns0:Company[1]" w:storeItemID="{6668398D-A668-4E3E-A5EB-62B293D839F1}"/>
              <w:text/>
            </w:sdtPr>
            <w:sdtEndPr/>
            <w:sdtContent>
              <w:r>
                <w:rPr>
                  <w:sz w:val="20"/>
                  <w:lang w:val="en-AU"/>
                </w:rPr>
                <w:t>Enter details here</w:t>
              </w:r>
            </w:sdtContent>
          </w:sdt>
          <w:permEnd w:id="1668891411"/>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rsidR="00A90E90" w:rsidRPr="001800B1" w:rsidRDefault="001B6C7E" w:rsidP="00EB008F">
          <w:pPr>
            <w:ind w:left="33"/>
            <w:jc w:val="right"/>
            <w:rPr>
              <w:sz w:val="20"/>
            </w:rPr>
          </w:pPr>
          <w:sdt>
            <w:sdtPr>
              <w:rPr>
                <w:sz w:val="20"/>
              </w:rPr>
              <w:id w:val="487052496"/>
              <w:docPartObj>
                <w:docPartGallery w:val="Page Numbers (Bottom of Page)"/>
                <w:docPartUnique/>
              </w:docPartObj>
            </w:sdtPr>
            <w:sdtEndPr>
              <w:rPr>
                <w:noProof/>
              </w:rPr>
            </w:sdtEndPr>
            <w:sdtContent>
              <w:r w:rsidR="00A90E90" w:rsidRPr="001800B1">
                <w:rPr>
                  <w:sz w:val="20"/>
                </w:rPr>
                <w:t xml:space="preserve">Page </w:t>
              </w:r>
              <w:r w:rsidR="00A90E90" w:rsidRPr="001800B1">
                <w:rPr>
                  <w:sz w:val="20"/>
                </w:rPr>
                <w:fldChar w:fldCharType="begin"/>
              </w:r>
              <w:r w:rsidR="00A90E90" w:rsidRPr="001800B1">
                <w:rPr>
                  <w:sz w:val="20"/>
                </w:rPr>
                <w:instrText xml:space="preserve"> PAGE   \* MERGEFORMAT </w:instrText>
              </w:r>
              <w:r w:rsidR="00A90E90" w:rsidRPr="001800B1">
                <w:rPr>
                  <w:sz w:val="20"/>
                </w:rPr>
                <w:fldChar w:fldCharType="separate"/>
              </w:r>
              <w:r>
                <w:rPr>
                  <w:noProof/>
                  <w:sz w:val="20"/>
                </w:rPr>
                <w:t>iv</w:t>
              </w:r>
              <w:r w:rsidR="00A90E90" w:rsidRPr="001800B1">
                <w:rPr>
                  <w:noProof/>
                  <w:sz w:val="20"/>
                </w:rPr>
                <w:fldChar w:fldCharType="end"/>
              </w:r>
            </w:sdtContent>
          </w:sdt>
        </w:p>
      </w:tc>
    </w:tr>
  </w:tbl>
  <w:p w:rsidR="00A90E90" w:rsidRDefault="00A90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Look w:val="04A0" w:firstRow="1" w:lastRow="0" w:firstColumn="1" w:lastColumn="0" w:noHBand="0" w:noVBand="1"/>
    </w:tblPr>
    <w:tblGrid>
      <w:gridCol w:w="8790"/>
      <w:gridCol w:w="1134"/>
    </w:tblGrid>
    <w:tr w:rsidR="00A90E90" w:rsidRPr="001800B1" w:rsidTr="00EB008F">
      <w:trPr>
        <w:trHeight w:val="369"/>
      </w:trPr>
      <w:tc>
        <w:tcPr>
          <w:tcW w:w="8790" w:type="dxa"/>
          <w:tcMar>
            <w:top w:w="57" w:type="dxa"/>
            <w:bottom w:w="57" w:type="dxa"/>
          </w:tcMar>
          <w:vAlign w:val="center"/>
        </w:tcPr>
        <w:p w:rsidR="00A90E90" w:rsidRPr="002E1EBC" w:rsidRDefault="00A90E90"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lang w:val="en-AU"/>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rsidR="00A90E90" w:rsidRPr="001800B1" w:rsidRDefault="001B6C7E"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A90E90" w:rsidRPr="001800B1">
                    <w:rPr>
                      <w:sz w:val="20"/>
                    </w:rPr>
                    <w:t xml:space="preserve">Page </w:t>
                  </w:r>
                  <w:r w:rsidR="00A90E90" w:rsidRPr="001800B1">
                    <w:rPr>
                      <w:sz w:val="20"/>
                    </w:rPr>
                    <w:fldChar w:fldCharType="begin"/>
                  </w:r>
                  <w:r w:rsidR="00A90E90" w:rsidRPr="001800B1">
                    <w:rPr>
                      <w:sz w:val="20"/>
                    </w:rPr>
                    <w:instrText xml:space="preserve"> PAGE   \* MERGEFORMAT </w:instrText>
                  </w:r>
                  <w:r w:rsidR="00A90E90" w:rsidRPr="001800B1">
                    <w:rPr>
                      <w:sz w:val="20"/>
                    </w:rPr>
                    <w:fldChar w:fldCharType="separate"/>
                  </w:r>
                  <w:r>
                    <w:rPr>
                      <w:noProof/>
                      <w:sz w:val="20"/>
                    </w:rPr>
                    <w:t>62</w:t>
                  </w:r>
                  <w:r w:rsidR="00A90E90" w:rsidRPr="001800B1">
                    <w:rPr>
                      <w:noProof/>
                      <w:sz w:val="20"/>
                    </w:rPr>
                    <w:fldChar w:fldCharType="end"/>
                  </w:r>
                </w:sdtContent>
              </w:sdt>
            </w:sdtContent>
          </w:sdt>
        </w:p>
      </w:tc>
    </w:tr>
  </w:tbl>
  <w:p w:rsidR="00A90E90" w:rsidRDefault="00A9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90" w:rsidRDefault="00A90E90" w:rsidP="00A85D42">
      <w:pPr>
        <w:spacing w:after="0" w:line="240" w:lineRule="auto"/>
      </w:pPr>
      <w:r>
        <w:separator/>
      </w:r>
    </w:p>
  </w:footnote>
  <w:footnote w:type="continuationSeparator" w:id="0">
    <w:p w:rsidR="00A90E90" w:rsidRDefault="00A90E90" w:rsidP="00A85D42">
      <w:pPr>
        <w:spacing w:after="0" w:line="240" w:lineRule="auto"/>
      </w:pPr>
      <w:r>
        <w:continuationSeparator/>
      </w:r>
    </w:p>
  </w:footnote>
  <w:footnote w:type="continuationNotice" w:id="1">
    <w:p w:rsidR="00A46686" w:rsidRDefault="00A466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86" w:rsidRDefault="00A46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7B32CB3"/>
    <w:multiLevelType w:val="hybridMultilevel"/>
    <w:tmpl w:val="2FA429CE"/>
    <w:lvl w:ilvl="0" w:tplc="0B1A2D08">
      <w:start w:val="1"/>
      <w:numFmt w:val="lowerLetter"/>
      <w:lvlText w:val="(%1)"/>
      <w:lvlJc w:val="left"/>
      <w:pPr>
        <w:ind w:left="1004" w:hanging="360"/>
      </w:pPr>
      <w:rPr>
        <w:rFonts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4">
    <w:nsid w:val="38C40943"/>
    <w:multiLevelType w:val="hybridMultilevel"/>
    <w:tmpl w:val="F81CE1D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7">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EA9215F"/>
    <w:multiLevelType w:val="hybridMultilevel"/>
    <w:tmpl w:val="09B00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2886036"/>
    <w:multiLevelType w:val="hybridMultilevel"/>
    <w:tmpl w:val="7A06D5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6">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5C947321"/>
    <w:multiLevelType w:val="hybridMultilevel"/>
    <w:tmpl w:val="0434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6">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52"/>
  </w:num>
  <w:num w:numId="3">
    <w:abstractNumId w:val="62"/>
  </w:num>
  <w:num w:numId="4">
    <w:abstractNumId w:val="24"/>
  </w:num>
  <w:num w:numId="5">
    <w:abstractNumId w:val="32"/>
  </w:num>
  <w:num w:numId="6">
    <w:abstractNumId w:val="10"/>
  </w:num>
  <w:num w:numId="7">
    <w:abstractNumId w:val="72"/>
  </w:num>
  <w:num w:numId="8">
    <w:abstractNumId w:val="67"/>
  </w:num>
  <w:num w:numId="9">
    <w:abstractNumId w:val="102"/>
  </w:num>
  <w:num w:numId="10">
    <w:abstractNumId w:val="9"/>
  </w:num>
  <w:num w:numId="11">
    <w:abstractNumId w:val="58"/>
  </w:num>
  <w:num w:numId="12">
    <w:abstractNumId w:val="106"/>
  </w:num>
  <w:num w:numId="13">
    <w:abstractNumId w:val="63"/>
  </w:num>
  <w:num w:numId="14">
    <w:abstractNumId w:val="77"/>
  </w:num>
  <w:num w:numId="15">
    <w:abstractNumId w:val="0"/>
  </w:num>
  <w:num w:numId="16">
    <w:abstractNumId w:val="42"/>
  </w:num>
  <w:num w:numId="17">
    <w:abstractNumId w:val="91"/>
  </w:num>
  <w:num w:numId="18">
    <w:abstractNumId w:val="96"/>
  </w:num>
  <w:num w:numId="19">
    <w:abstractNumId w:val="14"/>
  </w:num>
  <w:num w:numId="20">
    <w:abstractNumId w:val="68"/>
  </w:num>
  <w:num w:numId="21">
    <w:abstractNumId w:val="59"/>
  </w:num>
  <w:num w:numId="22">
    <w:abstractNumId w:val="71"/>
  </w:num>
  <w:num w:numId="23">
    <w:abstractNumId w:val="111"/>
  </w:num>
  <w:num w:numId="24">
    <w:abstractNumId w:val="7"/>
  </w:num>
  <w:num w:numId="25">
    <w:abstractNumId w:val="4"/>
  </w:num>
  <w:num w:numId="26">
    <w:abstractNumId w:val="73"/>
  </w:num>
  <w:num w:numId="27">
    <w:abstractNumId w:val="53"/>
  </w:num>
  <w:num w:numId="28">
    <w:abstractNumId w:val="13"/>
  </w:num>
  <w:num w:numId="29">
    <w:abstractNumId w:val="113"/>
  </w:num>
  <w:num w:numId="30">
    <w:abstractNumId w:val="86"/>
  </w:num>
  <w:num w:numId="31">
    <w:abstractNumId w:val="17"/>
  </w:num>
  <w:num w:numId="32">
    <w:abstractNumId w:val="5"/>
  </w:num>
  <w:num w:numId="33">
    <w:abstractNumId w:val="95"/>
  </w:num>
  <w:num w:numId="34">
    <w:abstractNumId w:val="110"/>
  </w:num>
  <w:num w:numId="35">
    <w:abstractNumId w:val="43"/>
  </w:num>
  <w:num w:numId="36">
    <w:abstractNumId w:val="37"/>
  </w:num>
  <w:num w:numId="37">
    <w:abstractNumId w:val="46"/>
  </w:num>
  <w:num w:numId="38">
    <w:abstractNumId w:val="27"/>
  </w:num>
  <w:num w:numId="39">
    <w:abstractNumId w:val="83"/>
  </w:num>
  <w:num w:numId="40">
    <w:abstractNumId w:val="51"/>
  </w:num>
  <w:num w:numId="41">
    <w:abstractNumId w:val="44"/>
  </w:num>
  <w:num w:numId="42">
    <w:abstractNumId w:val="55"/>
  </w:num>
  <w:num w:numId="43">
    <w:abstractNumId w:val="8"/>
  </w:num>
  <w:num w:numId="44">
    <w:abstractNumId w:val="107"/>
  </w:num>
  <w:num w:numId="45">
    <w:abstractNumId w:val="85"/>
  </w:num>
  <w:num w:numId="46">
    <w:abstractNumId w:val="11"/>
  </w:num>
  <w:num w:numId="47">
    <w:abstractNumId w:val="36"/>
  </w:num>
  <w:num w:numId="48">
    <w:abstractNumId w:val="29"/>
  </w:num>
  <w:num w:numId="49">
    <w:abstractNumId w:val="41"/>
  </w:num>
  <w:num w:numId="50">
    <w:abstractNumId w:val="64"/>
  </w:num>
  <w:num w:numId="51">
    <w:abstractNumId w:val="25"/>
  </w:num>
  <w:num w:numId="52">
    <w:abstractNumId w:val="28"/>
  </w:num>
  <w:num w:numId="53">
    <w:abstractNumId w:val="76"/>
  </w:num>
  <w:num w:numId="54">
    <w:abstractNumId w:val="74"/>
  </w:num>
  <w:num w:numId="55">
    <w:abstractNumId w:val="65"/>
  </w:num>
  <w:num w:numId="56">
    <w:abstractNumId w:val="82"/>
  </w:num>
  <w:num w:numId="57">
    <w:abstractNumId w:val="26"/>
  </w:num>
  <w:num w:numId="58">
    <w:abstractNumId w:val="23"/>
  </w:num>
  <w:num w:numId="59">
    <w:abstractNumId w:val="70"/>
  </w:num>
  <w:num w:numId="60">
    <w:abstractNumId w:val="40"/>
  </w:num>
  <w:num w:numId="61">
    <w:abstractNumId w:val="48"/>
  </w:num>
  <w:num w:numId="62">
    <w:abstractNumId w:val="98"/>
  </w:num>
  <w:num w:numId="63">
    <w:abstractNumId w:val="15"/>
  </w:num>
  <w:num w:numId="64">
    <w:abstractNumId w:val="112"/>
  </w:num>
  <w:num w:numId="65">
    <w:abstractNumId w:val="93"/>
  </w:num>
  <w:num w:numId="66">
    <w:abstractNumId w:val="87"/>
  </w:num>
  <w:num w:numId="67">
    <w:abstractNumId w:val="2"/>
  </w:num>
  <w:num w:numId="68">
    <w:abstractNumId w:val="49"/>
  </w:num>
  <w:num w:numId="69">
    <w:abstractNumId w:val="16"/>
  </w:num>
  <w:num w:numId="70">
    <w:abstractNumId w:val="100"/>
  </w:num>
  <w:num w:numId="71">
    <w:abstractNumId w:val="22"/>
  </w:num>
  <w:num w:numId="72">
    <w:abstractNumId w:val="97"/>
  </w:num>
  <w:num w:numId="73">
    <w:abstractNumId w:val="80"/>
  </w:num>
  <w:num w:numId="74">
    <w:abstractNumId w:val="6"/>
  </w:num>
  <w:num w:numId="75">
    <w:abstractNumId w:val="60"/>
  </w:num>
  <w:num w:numId="76">
    <w:abstractNumId w:val="47"/>
  </w:num>
  <w:num w:numId="77">
    <w:abstractNumId w:val="90"/>
  </w:num>
  <w:num w:numId="78">
    <w:abstractNumId w:val="75"/>
  </w:num>
  <w:num w:numId="79">
    <w:abstractNumId w:val="101"/>
  </w:num>
  <w:num w:numId="80">
    <w:abstractNumId w:val="34"/>
  </w:num>
  <w:num w:numId="81">
    <w:abstractNumId w:val="35"/>
  </w:num>
  <w:num w:numId="82">
    <w:abstractNumId w:val="57"/>
  </w:num>
  <w:num w:numId="83">
    <w:abstractNumId w:val="1"/>
  </w:num>
  <w:num w:numId="84">
    <w:abstractNumId w:val="18"/>
  </w:num>
  <w:num w:numId="85">
    <w:abstractNumId w:val="89"/>
  </w:num>
  <w:num w:numId="86">
    <w:abstractNumId w:val="92"/>
  </w:num>
  <w:num w:numId="87">
    <w:abstractNumId w:val="109"/>
  </w:num>
  <w:num w:numId="88">
    <w:abstractNumId w:val="20"/>
  </w:num>
  <w:num w:numId="89">
    <w:abstractNumId w:val="99"/>
  </w:num>
  <w:num w:numId="90">
    <w:abstractNumId w:val="69"/>
  </w:num>
  <w:num w:numId="91">
    <w:abstractNumId w:val="3"/>
  </w:num>
  <w:num w:numId="92">
    <w:abstractNumId w:val="38"/>
  </w:num>
  <w:num w:numId="93">
    <w:abstractNumId w:val="56"/>
  </w:num>
  <w:num w:numId="94">
    <w:abstractNumId w:val="45"/>
  </w:num>
  <w:num w:numId="95">
    <w:abstractNumId w:val="21"/>
  </w:num>
  <w:num w:numId="96">
    <w:abstractNumId w:val="54"/>
  </w:num>
  <w:num w:numId="97">
    <w:abstractNumId w:val="33"/>
  </w:num>
  <w:num w:numId="98">
    <w:abstractNumId w:val="61"/>
  </w:num>
  <w:num w:numId="99">
    <w:abstractNumId w:val="105"/>
  </w:num>
  <w:num w:numId="100">
    <w:abstractNumId w:val="81"/>
  </w:num>
  <w:num w:numId="101">
    <w:abstractNumId w:val="19"/>
  </w:num>
  <w:num w:numId="102">
    <w:abstractNumId w:val="108"/>
  </w:num>
  <w:num w:numId="103">
    <w:abstractNumId w:val="39"/>
  </w:num>
  <w:num w:numId="104">
    <w:abstractNumId w:val="66"/>
  </w:num>
  <w:num w:numId="105">
    <w:abstractNumId w:val="84"/>
  </w:num>
  <w:num w:numId="106">
    <w:abstractNumId w:val="88"/>
  </w:num>
  <w:num w:numId="107">
    <w:abstractNumId w:val="104"/>
  </w:num>
  <w:num w:numId="108">
    <w:abstractNumId w:val="78"/>
  </w:num>
  <w:num w:numId="109">
    <w:abstractNumId w:val="94"/>
  </w:num>
  <w:num w:numId="110">
    <w:abstractNumId w:val="62"/>
    <w:lvlOverride w:ilvl="0">
      <w:startOverride w:val="1"/>
    </w:lvlOverride>
  </w:num>
  <w:num w:numId="111">
    <w:abstractNumId w:val="12"/>
  </w:num>
  <w:num w:numId="112">
    <w:abstractNumId w:val="114"/>
  </w:num>
  <w:num w:numId="113">
    <w:abstractNumId w:val="32"/>
  </w:num>
  <w:num w:numId="114">
    <w:abstractNumId w:val="30"/>
  </w:num>
  <w:num w:numId="115">
    <w:abstractNumId w:val="62"/>
    <w:lvlOverride w:ilvl="0">
      <w:startOverride w:val="1"/>
    </w:lvlOverride>
  </w:num>
  <w:num w:numId="116">
    <w:abstractNumId w:val="62"/>
    <w:lvlOverride w:ilvl="0">
      <w:startOverride w:val="1"/>
    </w:lvlOverride>
  </w:num>
  <w:num w:numId="117">
    <w:abstractNumId w:val="103"/>
  </w:num>
  <w:num w:numId="118">
    <w:abstractNumId w:val="50"/>
  </w:num>
  <w:num w:numId="119">
    <w:abstractNumId w:val="79"/>
  </w:num>
  <w:num w:numId="120">
    <w:abstractNumId w:val="6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1" w:cryptProviderType="rsaFull" w:cryptAlgorithmClass="hash" w:cryptAlgorithmType="typeAny" w:cryptAlgorithmSid="4" w:cryptSpinCount="100000" w:hash="Q6LA3WznDLgzJmNKg8r6m3jPBxY=" w:salt="Vn8fZ6Ynt1amKEL82tghtw=="/>
  <w:defaultTabStop w:val="720"/>
  <w:characterSpacingControl w:val="doNotCompress"/>
  <w:hdrShapeDefaults>
    <o:shapedefaults v:ext="edit" spidmax="63489">
      <o:colormenu v:ext="edit" strokecolor="none [321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42"/>
    <w:rsid w:val="00083879"/>
    <w:rsid w:val="00093396"/>
    <w:rsid w:val="000B1E53"/>
    <w:rsid w:val="0012037A"/>
    <w:rsid w:val="001310A9"/>
    <w:rsid w:val="00134ADF"/>
    <w:rsid w:val="00143235"/>
    <w:rsid w:val="00152295"/>
    <w:rsid w:val="00157336"/>
    <w:rsid w:val="00173E44"/>
    <w:rsid w:val="0017433D"/>
    <w:rsid w:val="00196BFA"/>
    <w:rsid w:val="001A17A0"/>
    <w:rsid w:val="001A5257"/>
    <w:rsid w:val="001B6C7E"/>
    <w:rsid w:val="001C7E84"/>
    <w:rsid w:val="001F0A8E"/>
    <w:rsid w:val="00200107"/>
    <w:rsid w:val="002003E7"/>
    <w:rsid w:val="00242FC4"/>
    <w:rsid w:val="00246E44"/>
    <w:rsid w:val="002737E8"/>
    <w:rsid w:val="002C0A5C"/>
    <w:rsid w:val="002D09E6"/>
    <w:rsid w:val="002D7991"/>
    <w:rsid w:val="002E585B"/>
    <w:rsid w:val="00315651"/>
    <w:rsid w:val="003442C0"/>
    <w:rsid w:val="00345E19"/>
    <w:rsid w:val="0034781B"/>
    <w:rsid w:val="003766F4"/>
    <w:rsid w:val="003B51A6"/>
    <w:rsid w:val="003D66C8"/>
    <w:rsid w:val="003E25A6"/>
    <w:rsid w:val="00404935"/>
    <w:rsid w:val="00417DF5"/>
    <w:rsid w:val="00420353"/>
    <w:rsid w:val="00442939"/>
    <w:rsid w:val="00462F1A"/>
    <w:rsid w:val="00475E00"/>
    <w:rsid w:val="004C2F91"/>
    <w:rsid w:val="004C32E8"/>
    <w:rsid w:val="004E1CE1"/>
    <w:rsid w:val="004F5938"/>
    <w:rsid w:val="00516362"/>
    <w:rsid w:val="00531A55"/>
    <w:rsid w:val="00542CE4"/>
    <w:rsid w:val="00551D23"/>
    <w:rsid w:val="00564138"/>
    <w:rsid w:val="0057590D"/>
    <w:rsid w:val="005D1435"/>
    <w:rsid w:val="005E7402"/>
    <w:rsid w:val="0062284A"/>
    <w:rsid w:val="00624381"/>
    <w:rsid w:val="00647D7F"/>
    <w:rsid w:val="00651CAA"/>
    <w:rsid w:val="00662940"/>
    <w:rsid w:val="006967D7"/>
    <w:rsid w:val="006A1738"/>
    <w:rsid w:val="006A1968"/>
    <w:rsid w:val="006B187C"/>
    <w:rsid w:val="006D5D4F"/>
    <w:rsid w:val="006E29EB"/>
    <w:rsid w:val="006E7E43"/>
    <w:rsid w:val="006F4FD6"/>
    <w:rsid w:val="00713DD9"/>
    <w:rsid w:val="007274B2"/>
    <w:rsid w:val="007572B8"/>
    <w:rsid w:val="007A3179"/>
    <w:rsid w:val="007A3AA0"/>
    <w:rsid w:val="007B7840"/>
    <w:rsid w:val="0080356B"/>
    <w:rsid w:val="00830470"/>
    <w:rsid w:val="00857C86"/>
    <w:rsid w:val="00865D62"/>
    <w:rsid w:val="008A4C6C"/>
    <w:rsid w:val="008A57FF"/>
    <w:rsid w:val="008B0237"/>
    <w:rsid w:val="008C7AA6"/>
    <w:rsid w:val="008D27A2"/>
    <w:rsid w:val="008E0A3D"/>
    <w:rsid w:val="008F720D"/>
    <w:rsid w:val="00907A8D"/>
    <w:rsid w:val="00945700"/>
    <w:rsid w:val="00982424"/>
    <w:rsid w:val="009B7684"/>
    <w:rsid w:val="009E5F88"/>
    <w:rsid w:val="00A02650"/>
    <w:rsid w:val="00A07A9E"/>
    <w:rsid w:val="00A14110"/>
    <w:rsid w:val="00A46686"/>
    <w:rsid w:val="00A77E75"/>
    <w:rsid w:val="00A85D42"/>
    <w:rsid w:val="00A86D79"/>
    <w:rsid w:val="00A87FA4"/>
    <w:rsid w:val="00A90E90"/>
    <w:rsid w:val="00A966E5"/>
    <w:rsid w:val="00AC1C68"/>
    <w:rsid w:val="00AC77CB"/>
    <w:rsid w:val="00AD1ABA"/>
    <w:rsid w:val="00AE3EB4"/>
    <w:rsid w:val="00B10192"/>
    <w:rsid w:val="00B1444C"/>
    <w:rsid w:val="00B14893"/>
    <w:rsid w:val="00B15902"/>
    <w:rsid w:val="00B226DF"/>
    <w:rsid w:val="00B56175"/>
    <w:rsid w:val="00B723AA"/>
    <w:rsid w:val="00B83B99"/>
    <w:rsid w:val="00BA0B33"/>
    <w:rsid w:val="00BB53A8"/>
    <w:rsid w:val="00BE7ECD"/>
    <w:rsid w:val="00BF37E9"/>
    <w:rsid w:val="00C00973"/>
    <w:rsid w:val="00C0570D"/>
    <w:rsid w:val="00C17E4A"/>
    <w:rsid w:val="00C32D6A"/>
    <w:rsid w:val="00C37454"/>
    <w:rsid w:val="00C55939"/>
    <w:rsid w:val="00C57234"/>
    <w:rsid w:val="00CD4EEF"/>
    <w:rsid w:val="00CF5A24"/>
    <w:rsid w:val="00D138BB"/>
    <w:rsid w:val="00D17C2C"/>
    <w:rsid w:val="00D2168C"/>
    <w:rsid w:val="00D232DA"/>
    <w:rsid w:val="00D3536F"/>
    <w:rsid w:val="00D36CDD"/>
    <w:rsid w:val="00D50AE8"/>
    <w:rsid w:val="00D56A4A"/>
    <w:rsid w:val="00D7414D"/>
    <w:rsid w:val="00D87109"/>
    <w:rsid w:val="00D93536"/>
    <w:rsid w:val="00DB27CC"/>
    <w:rsid w:val="00DC59CA"/>
    <w:rsid w:val="00DD1F1D"/>
    <w:rsid w:val="00E120B6"/>
    <w:rsid w:val="00E24CC8"/>
    <w:rsid w:val="00E421B9"/>
    <w:rsid w:val="00E50FAF"/>
    <w:rsid w:val="00E61265"/>
    <w:rsid w:val="00EB008F"/>
    <w:rsid w:val="00ED5A0A"/>
    <w:rsid w:val="00EE16E3"/>
    <w:rsid w:val="00F24556"/>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13"/>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13"/>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20"/>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4"/>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13"/>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13"/>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20"/>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4"/>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tmp"/><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3E0E15" w:rsidP="003E0E15">
          <w:pPr>
            <w:pStyle w:val="F12D160FE2784E8BAEA2C52CC59FE94E2"/>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3E0E15" w:rsidP="003E0E15">
          <w:pPr>
            <w:pStyle w:val="FE276C400F814073B3A6D5B102306E741"/>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3E0E15" w:rsidP="003E0E15">
          <w:pPr>
            <w:pStyle w:val="A52552D710334FAAADA0E7B217EA7F651"/>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3E0E15" w:rsidP="003E0E15">
          <w:pPr>
            <w:pStyle w:val="2D23193F9DE542AA8BEF2AC884C601841"/>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3E0E15" w:rsidP="003E0E15">
          <w:pPr>
            <w:pStyle w:val="0141061CD985412A818E59A4C3AE64E31"/>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DefaultPlaceholder_1082065158"/>
        <w:category>
          <w:name w:val="General"/>
          <w:gallery w:val="placeholder"/>
        </w:category>
        <w:types>
          <w:type w:val="bbPlcHdr"/>
        </w:types>
        <w:behaviors>
          <w:behavior w:val="content"/>
        </w:behaviors>
        <w:guid w:val="{F3A5994B-C103-4431-86AF-C9F895861082}"/>
      </w:docPartPr>
      <w:docPartBody>
        <w:p w:rsidR="001C47BC" w:rsidRDefault="001C47BC">
          <w:r w:rsidRPr="0026029D">
            <w:rPr>
              <w:rStyle w:val="PlaceholderText"/>
            </w:rPr>
            <w:t>Click here to enter text.</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3E0E15" w:rsidP="003E0E15">
          <w:pPr>
            <w:pStyle w:val="2E7387D0635A42B2831B67E8E391759D"/>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3E0E15" w:rsidP="003E0E15">
          <w:pPr>
            <w:pStyle w:val="6AE327428F034AACA7B16862DC1FBB3C"/>
          </w:pPr>
          <w:r w:rsidRPr="006E7E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C47BC"/>
    <w:rsid w:val="003977E4"/>
    <w:rsid w:val="003B6EFA"/>
    <w:rsid w:val="003E0E15"/>
    <w:rsid w:val="00516097"/>
    <w:rsid w:val="00607200"/>
    <w:rsid w:val="0067167E"/>
    <w:rsid w:val="006A231C"/>
    <w:rsid w:val="006A5678"/>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15"/>
    <w:rPr>
      <w:color w:val="808080"/>
    </w:rPr>
  </w:style>
  <w:style w:type="paragraph" w:customStyle="1" w:styleId="F12D160FE2784E8BAEA2C52CC59FE94E">
    <w:name w:val="F12D160FE2784E8BAEA2C52CC59FE94E"/>
    <w:rsid w:val="00516097"/>
  </w:style>
  <w:style w:type="paragraph" w:customStyle="1" w:styleId="6BCD1A963F1249AD8D2648B88E16E43A">
    <w:name w:val="6BCD1A963F1249AD8D2648B88E16E43A"/>
    <w:rsid w:val="00516097"/>
  </w:style>
  <w:style w:type="paragraph" w:customStyle="1" w:styleId="0CE98BFABB994F60B580AC275CA043A0">
    <w:name w:val="0CE98BFABB994F60B580AC275CA043A0"/>
    <w:rsid w:val="00516097"/>
  </w:style>
  <w:style w:type="paragraph" w:customStyle="1" w:styleId="52B09F63DCD84402A5FB0C0389F45995">
    <w:name w:val="52B09F63DCD84402A5FB0C0389F45995"/>
    <w:rsid w:val="00516097"/>
  </w:style>
  <w:style w:type="paragraph" w:customStyle="1" w:styleId="BF286D0261B64105BA1654F8AF48CAB4">
    <w:name w:val="BF286D0261B64105BA1654F8AF48CAB4"/>
    <w:rsid w:val="00516097"/>
  </w:style>
  <w:style w:type="paragraph" w:customStyle="1" w:styleId="784888575C3248AFBFB7202925DCA47F">
    <w:name w:val="784888575C3248AFBFB7202925DCA47F"/>
    <w:rsid w:val="00516097"/>
  </w:style>
  <w:style w:type="paragraph" w:customStyle="1" w:styleId="4868E6DF1A264748BD95F816C80D01BE">
    <w:name w:val="4868E6DF1A264748BD95F816C80D01BE"/>
    <w:rsid w:val="00516097"/>
  </w:style>
  <w:style w:type="paragraph" w:customStyle="1" w:styleId="5A5D3CE65D51473B8042B559D792A6F2">
    <w:name w:val="5A5D3CE65D51473B8042B559D792A6F2"/>
    <w:rsid w:val="00516097"/>
    <w:rPr>
      <w:rFonts w:ascii="Arial" w:eastAsiaTheme="minorHAnsi" w:hAnsi="Arial" w:cs="Arial"/>
      <w:lang w:val="en-US" w:eastAsia="en-US"/>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E276C400F814073B3A6D5B102306E74">
    <w:name w:val="FE276C400F814073B3A6D5B102306E74"/>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A52552D710334FAAADA0E7B217EA7F65">
    <w:name w:val="A52552D710334FAAADA0E7B217EA7F65"/>
    <w:rsid w:val="00516097"/>
    <w:rPr>
      <w:rFonts w:ascii="Arial" w:eastAsiaTheme="minorHAnsi" w:hAnsi="Arial" w:cs="Arial"/>
      <w:lang w:val="en-US" w:eastAsia="en-US"/>
    </w:rPr>
  </w:style>
  <w:style w:type="paragraph" w:customStyle="1" w:styleId="784888575C3248AFBFB7202925DCA47F1">
    <w:name w:val="784888575C3248AFBFB7202925DCA47F1"/>
    <w:rsid w:val="00516097"/>
    <w:rPr>
      <w:rFonts w:ascii="Arial" w:eastAsiaTheme="minorHAnsi" w:hAnsi="Arial" w:cs="Arial"/>
      <w:lang w:val="en-US" w:eastAsia="en-US"/>
    </w:rPr>
  </w:style>
  <w:style w:type="paragraph" w:customStyle="1" w:styleId="CC3F5F7462744E5C80E1ED858B765CBE">
    <w:name w:val="CC3F5F7462744E5C80E1ED858B765CBE"/>
    <w:rsid w:val="00516097"/>
    <w:rPr>
      <w:rFonts w:ascii="Arial" w:eastAsiaTheme="minorHAnsi" w:hAnsi="Arial" w:cs="Arial"/>
      <w:lang w:val="en-US" w:eastAsia="en-US"/>
    </w:rPr>
  </w:style>
  <w:style w:type="paragraph" w:customStyle="1" w:styleId="69C84A2E56954443B71D91D9D8D0D9B0">
    <w:name w:val="69C84A2E56954443B71D91D9D8D0D9B0"/>
    <w:rsid w:val="00516097"/>
    <w:rPr>
      <w:rFonts w:ascii="Arial" w:eastAsiaTheme="minorHAnsi" w:hAnsi="Arial" w:cs="Arial"/>
      <w:lang w:val="en-US" w:eastAsia="en-US"/>
    </w:rPr>
  </w:style>
  <w:style w:type="paragraph" w:customStyle="1" w:styleId="2D23193F9DE542AA8BEF2AC884C60184">
    <w:name w:val="2D23193F9DE542AA8BEF2AC884C60184"/>
    <w:rsid w:val="00516097"/>
    <w:rPr>
      <w:rFonts w:ascii="Arial" w:eastAsiaTheme="minorHAnsi" w:hAnsi="Arial" w:cs="Arial"/>
      <w:lang w:val="en-US" w:eastAsia="en-US"/>
    </w:rPr>
  </w:style>
  <w:style w:type="paragraph" w:customStyle="1" w:styleId="0141061CD985412A818E59A4C3AE64E3">
    <w:name w:val="0141061CD985412A818E59A4C3AE64E3"/>
    <w:rsid w:val="00516097"/>
    <w:rPr>
      <w:rFonts w:ascii="Arial" w:eastAsiaTheme="minorHAnsi" w:hAnsi="Arial" w:cs="Arial"/>
      <w:lang w:val="en-US" w:eastAsia="en-US"/>
    </w:rPr>
  </w:style>
  <w:style w:type="paragraph" w:customStyle="1" w:styleId="F12D160FE2784E8BAEA2C52CC59FE94E1">
    <w:name w:val="F12D160FE2784E8BAEA2C52CC59FE94E1"/>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0C70A46988B24097B54E296C076DB386">
    <w:name w:val="0C70A46988B24097B54E296C076DB386"/>
    <w:rsid w:val="00516097"/>
    <w:rPr>
      <w:rFonts w:ascii="Arial" w:eastAsiaTheme="minorHAnsi" w:hAnsi="Arial" w:cs="Arial"/>
      <w:lang w:val="en-US" w:eastAsia="en-US"/>
    </w:rPr>
  </w:style>
  <w:style w:type="paragraph" w:customStyle="1" w:styleId="0CE98BFABB994F60B580AC275CA043A01">
    <w:name w:val="0CE98BFABB994F60B580AC275CA043A01"/>
    <w:rsid w:val="00516097"/>
    <w:rPr>
      <w:rFonts w:ascii="Arial" w:eastAsiaTheme="minorHAnsi" w:hAnsi="Arial" w:cs="Arial"/>
      <w:lang w:val="en-US" w:eastAsia="en-US"/>
    </w:rPr>
  </w:style>
  <w:style w:type="paragraph" w:customStyle="1" w:styleId="52B09F63DCD84402A5FB0C0389F459951">
    <w:name w:val="52B09F63DCD84402A5FB0C0389F459951"/>
    <w:rsid w:val="00516097"/>
    <w:rPr>
      <w:rFonts w:ascii="Arial" w:eastAsiaTheme="minorHAnsi" w:hAnsi="Arial" w:cs="Arial"/>
      <w:lang w:val="en-US" w:eastAsia="en-US"/>
    </w:rPr>
  </w:style>
  <w:style w:type="paragraph" w:customStyle="1" w:styleId="8583A2283FFD4763BB200110C10A7DA8">
    <w:name w:val="8583A2283FFD4763BB200110C10A7DA8"/>
    <w:rsid w:val="00516097"/>
    <w:rPr>
      <w:rFonts w:ascii="Arial" w:eastAsiaTheme="minorHAnsi" w:hAnsi="Arial" w:cs="Arial"/>
      <w:lang w:val="en-US" w:eastAsia="en-US"/>
    </w:rPr>
  </w:style>
  <w:style w:type="paragraph" w:customStyle="1" w:styleId="BF286D0261B64105BA1654F8AF48CAB41">
    <w:name w:val="BF286D0261B64105BA1654F8AF48CAB41"/>
    <w:rsid w:val="00516097"/>
    <w:rPr>
      <w:rFonts w:ascii="Arial" w:eastAsiaTheme="minorHAnsi" w:hAnsi="Arial" w:cs="Arial"/>
      <w:lang w:val="en-US" w:eastAsia="en-US"/>
    </w:rPr>
  </w:style>
  <w:style w:type="paragraph" w:customStyle="1" w:styleId="46C9589B5D204B7AA52D81AB26877825">
    <w:name w:val="46C9589B5D204B7AA52D81AB26877825"/>
    <w:rsid w:val="00516097"/>
    <w:rPr>
      <w:rFonts w:ascii="Arial" w:eastAsiaTheme="minorHAnsi" w:hAnsi="Arial" w:cs="Arial"/>
      <w:lang w:val="en-US" w:eastAsia="en-US"/>
    </w:rPr>
  </w:style>
  <w:style w:type="paragraph" w:customStyle="1" w:styleId="E3B7550B988C43ABABBC64E0A89BB8A7">
    <w:name w:val="E3B7550B988C43ABABBC64E0A89BB8A7"/>
    <w:rsid w:val="00516097"/>
    <w:rPr>
      <w:rFonts w:ascii="Arial" w:eastAsiaTheme="minorHAnsi" w:hAnsi="Arial" w:cs="Arial"/>
      <w:lang w:val="en-US" w:eastAsia="en-US"/>
    </w:rPr>
  </w:style>
  <w:style w:type="paragraph" w:customStyle="1" w:styleId="69AD98BBFC4D45D691B576C960F603B7">
    <w:name w:val="69AD98BBFC4D45D691B576C960F603B7"/>
    <w:rsid w:val="00516097"/>
    <w:rPr>
      <w:rFonts w:ascii="Arial" w:eastAsiaTheme="minorHAnsi" w:hAnsi="Arial" w:cs="Arial"/>
      <w:lang w:val="en-US" w:eastAsia="en-US"/>
    </w:rPr>
  </w:style>
  <w:style w:type="paragraph" w:customStyle="1" w:styleId="F5AB1FA3377F4C2C800F2105FC14AEB1">
    <w:name w:val="F5AB1FA3377F4C2C800F2105FC14AEB1"/>
    <w:rsid w:val="00516097"/>
    <w:rPr>
      <w:rFonts w:ascii="Arial" w:eastAsiaTheme="minorHAnsi" w:hAnsi="Arial" w:cs="Arial"/>
      <w:lang w:val="en-US" w:eastAsia="en-US"/>
    </w:rPr>
  </w:style>
  <w:style w:type="paragraph" w:customStyle="1" w:styleId="4AAE2AEF1CA54EF1B2E980630DC888AD">
    <w:name w:val="4AAE2AEF1CA54EF1B2E980630DC888AD"/>
    <w:rsid w:val="00516097"/>
    <w:rPr>
      <w:rFonts w:ascii="Arial" w:eastAsiaTheme="minorHAnsi" w:hAnsi="Arial" w:cs="Arial"/>
      <w:lang w:val="en-US" w:eastAsia="en-US"/>
    </w:rPr>
  </w:style>
  <w:style w:type="paragraph" w:customStyle="1" w:styleId="C4E75ED234604AEBBC2FF2A1A8A0B1AE">
    <w:name w:val="C4E75ED234604AEBBC2FF2A1A8A0B1AE"/>
    <w:rsid w:val="00516097"/>
    <w:rPr>
      <w:rFonts w:ascii="Arial" w:eastAsiaTheme="minorHAnsi" w:hAnsi="Arial" w:cs="Arial"/>
      <w:lang w:val="en-US" w:eastAsia="en-US"/>
    </w:rPr>
  </w:style>
  <w:style w:type="paragraph" w:customStyle="1" w:styleId="6EA0B41B552E41B3876F7594C74FE49C">
    <w:name w:val="6EA0B41B552E41B3876F7594C74FE49C"/>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100E342D64843318BD4A464C418BCD6">
    <w:name w:val="0100E342D64843318BD4A464C418BCD6"/>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EFE216D0465B464FBA3EBE89D37DFDA5">
    <w:name w:val="EFE216D0465B464FBA3EBE89D37DFDA5"/>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57A1F3B95E74C77AB0C778966769D47">
    <w:name w:val="057A1F3B95E74C77AB0C778966769D47"/>
    <w:rsid w:val="00516097"/>
    <w:rPr>
      <w:rFonts w:ascii="Arial" w:eastAsiaTheme="minorHAnsi" w:hAnsi="Arial" w:cs="Arial"/>
      <w:lang w:val="en-US" w:eastAsia="en-US"/>
    </w:rPr>
  </w:style>
  <w:style w:type="paragraph" w:customStyle="1" w:styleId="F2EF317F97FE4EEF83F5D4074837BEE5">
    <w:name w:val="F2EF317F97FE4EEF83F5D4074837BEE5"/>
    <w:rsid w:val="00516097"/>
  </w:style>
  <w:style w:type="paragraph" w:customStyle="1" w:styleId="DEB24C2A23E8493EACE4853034C88E4A">
    <w:name w:val="DEB24C2A23E8493EACE4853034C88E4A"/>
    <w:rsid w:val="00516097"/>
  </w:style>
  <w:style w:type="paragraph" w:customStyle="1" w:styleId="FE276C400F814073B3A6D5B102306E741">
    <w:name w:val="FE276C400F814073B3A6D5B102306E741"/>
    <w:rsid w:val="003E0E15"/>
    <w:rPr>
      <w:rFonts w:ascii="Arial" w:eastAsiaTheme="minorHAnsi" w:hAnsi="Arial" w:cs="Arial"/>
      <w:lang w:val="en-US" w:eastAsia="en-US"/>
    </w:rPr>
  </w:style>
  <w:style w:type="paragraph" w:customStyle="1" w:styleId="A52552D710334FAAADA0E7B217EA7F651">
    <w:name w:val="A52552D710334FAAADA0E7B217EA7F651"/>
    <w:rsid w:val="003E0E15"/>
    <w:rPr>
      <w:rFonts w:ascii="Arial" w:eastAsiaTheme="minorHAnsi" w:hAnsi="Arial" w:cs="Arial"/>
      <w:lang w:val="en-US" w:eastAsia="en-US"/>
    </w:rPr>
  </w:style>
  <w:style w:type="paragraph" w:customStyle="1" w:styleId="2E7387D0635A42B2831B67E8E391759D">
    <w:name w:val="2E7387D0635A42B2831B67E8E391759D"/>
    <w:rsid w:val="003E0E15"/>
    <w:rPr>
      <w:rFonts w:ascii="Arial" w:eastAsiaTheme="minorHAnsi" w:hAnsi="Arial" w:cs="Arial"/>
      <w:lang w:val="en-US" w:eastAsia="en-US"/>
    </w:rPr>
  </w:style>
  <w:style w:type="paragraph" w:customStyle="1" w:styleId="6AE327428F034AACA7B16862DC1FBB3C">
    <w:name w:val="6AE327428F034AACA7B16862DC1FBB3C"/>
    <w:rsid w:val="003E0E15"/>
    <w:rPr>
      <w:rFonts w:ascii="Arial" w:eastAsiaTheme="minorHAnsi" w:hAnsi="Arial" w:cs="Arial"/>
      <w:lang w:val="en-US" w:eastAsia="en-US"/>
    </w:rPr>
  </w:style>
  <w:style w:type="paragraph" w:customStyle="1" w:styleId="2D23193F9DE542AA8BEF2AC884C601841">
    <w:name w:val="2D23193F9DE542AA8BEF2AC884C601841"/>
    <w:rsid w:val="003E0E15"/>
    <w:rPr>
      <w:rFonts w:ascii="Arial" w:eastAsiaTheme="minorHAnsi" w:hAnsi="Arial" w:cs="Arial"/>
      <w:lang w:val="en-US" w:eastAsia="en-US"/>
    </w:rPr>
  </w:style>
  <w:style w:type="paragraph" w:customStyle="1" w:styleId="0141061CD985412A818E59A4C3AE64E31">
    <w:name w:val="0141061CD985412A818E59A4C3AE64E31"/>
    <w:rsid w:val="003E0E15"/>
    <w:rPr>
      <w:rFonts w:ascii="Arial" w:eastAsiaTheme="minorHAnsi" w:hAnsi="Arial" w:cs="Arial"/>
      <w:lang w:val="en-US" w:eastAsia="en-US"/>
    </w:rPr>
  </w:style>
  <w:style w:type="paragraph" w:customStyle="1" w:styleId="F12D160FE2784E8BAEA2C52CC59FE94E2">
    <w:name w:val="F12D160FE2784E8BAEA2C52CC59FE94E2"/>
    <w:rsid w:val="003E0E15"/>
    <w:rPr>
      <w:rFonts w:ascii="Arial" w:eastAsiaTheme="minorHAnsi" w:hAnsi="Arial" w:cs="Arial"/>
      <w:lang w:val="en-US" w:eastAsia="en-US"/>
    </w:rPr>
  </w:style>
  <w:style w:type="paragraph" w:customStyle="1" w:styleId="30B5CB11902744568F3EE5661FFE485A">
    <w:name w:val="30B5CB11902744568F3EE5661FFE485A"/>
    <w:rsid w:val="003E0E15"/>
    <w:pPr>
      <w:spacing w:after="0" w:line="240" w:lineRule="auto"/>
    </w:pPr>
    <w:rPr>
      <w:rFonts w:ascii="Times New Roman" w:eastAsiaTheme="minorHAnsi" w:hAnsi="Times New Roman" w:cs="Times New Roman"/>
      <w:sz w:val="24"/>
      <w:szCs w:val="24"/>
      <w:lang w:val="en-US" w:eastAsia="en-US"/>
    </w:rPr>
  </w:style>
  <w:style w:type="paragraph" w:customStyle="1" w:styleId="CC93A8BCB2FF4C08BDB55F9B2ACEAAD4">
    <w:name w:val="CC93A8BCB2FF4C08BDB55F9B2ACEAAD4"/>
    <w:rsid w:val="003E0E15"/>
    <w:pPr>
      <w:spacing w:after="0" w:line="240" w:lineRule="auto"/>
    </w:pPr>
    <w:rPr>
      <w:rFonts w:ascii="Times New Roman" w:eastAsiaTheme="minorHAnsi" w:hAnsi="Times New Roman"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15"/>
    <w:rPr>
      <w:color w:val="808080"/>
    </w:rPr>
  </w:style>
  <w:style w:type="paragraph" w:customStyle="1" w:styleId="F12D160FE2784E8BAEA2C52CC59FE94E">
    <w:name w:val="F12D160FE2784E8BAEA2C52CC59FE94E"/>
    <w:rsid w:val="00516097"/>
  </w:style>
  <w:style w:type="paragraph" w:customStyle="1" w:styleId="6BCD1A963F1249AD8D2648B88E16E43A">
    <w:name w:val="6BCD1A963F1249AD8D2648B88E16E43A"/>
    <w:rsid w:val="00516097"/>
  </w:style>
  <w:style w:type="paragraph" w:customStyle="1" w:styleId="0CE98BFABB994F60B580AC275CA043A0">
    <w:name w:val="0CE98BFABB994F60B580AC275CA043A0"/>
    <w:rsid w:val="00516097"/>
  </w:style>
  <w:style w:type="paragraph" w:customStyle="1" w:styleId="52B09F63DCD84402A5FB0C0389F45995">
    <w:name w:val="52B09F63DCD84402A5FB0C0389F45995"/>
    <w:rsid w:val="00516097"/>
  </w:style>
  <w:style w:type="paragraph" w:customStyle="1" w:styleId="BF286D0261B64105BA1654F8AF48CAB4">
    <w:name w:val="BF286D0261B64105BA1654F8AF48CAB4"/>
    <w:rsid w:val="00516097"/>
  </w:style>
  <w:style w:type="paragraph" w:customStyle="1" w:styleId="784888575C3248AFBFB7202925DCA47F">
    <w:name w:val="784888575C3248AFBFB7202925DCA47F"/>
    <w:rsid w:val="00516097"/>
  </w:style>
  <w:style w:type="paragraph" w:customStyle="1" w:styleId="4868E6DF1A264748BD95F816C80D01BE">
    <w:name w:val="4868E6DF1A264748BD95F816C80D01BE"/>
    <w:rsid w:val="00516097"/>
  </w:style>
  <w:style w:type="paragraph" w:customStyle="1" w:styleId="5A5D3CE65D51473B8042B559D792A6F2">
    <w:name w:val="5A5D3CE65D51473B8042B559D792A6F2"/>
    <w:rsid w:val="00516097"/>
    <w:rPr>
      <w:rFonts w:ascii="Arial" w:eastAsiaTheme="minorHAnsi" w:hAnsi="Arial" w:cs="Arial"/>
      <w:lang w:val="en-US" w:eastAsia="en-US"/>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E276C400F814073B3A6D5B102306E74">
    <w:name w:val="FE276C400F814073B3A6D5B102306E74"/>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A52552D710334FAAADA0E7B217EA7F65">
    <w:name w:val="A52552D710334FAAADA0E7B217EA7F65"/>
    <w:rsid w:val="00516097"/>
    <w:rPr>
      <w:rFonts w:ascii="Arial" w:eastAsiaTheme="minorHAnsi" w:hAnsi="Arial" w:cs="Arial"/>
      <w:lang w:val="en-US" w:eastAsia="en-US"/>
    </w:rPr>
  </w:style>
  <w:style w:type="paragraph" w:customStyle="1" w:styleId="784888575C3248AFBFB7202925DCA47F1">
    <w:name w:val="784888575C3248AFBFB7202925DCA47F1"/>
    <w:rsid w:val="00516097"/>
    <w:rPr>
      <w:rFonts w:ascii="Arial" w:eastAsiaTheme="minorHAnsi" w:hAnsi="Arial" w:cs="Arial"/>
      <w:lang w:val="en-US" w:eastAsia="en-US"/>
    </w:rPr>
  </w:style>
  <w:style w:type="paragraph" w:customStyle="1" w:styleId="CC3F5F7462744E5C80E1ED858B765CBE">
    <w:name w:val="CC3F5F7462744E5C80E1ED858B765CBE"/>
    <w:rsid w:val="00516097"/>
    <w:rPr>
      <w:rFonts w:ascii="Arial" w:eastAsiaTheme="minorHAnsi" w:hAnsi="Arial" w:cs="Arial"/>
      <w:lang w:val="en-US" w:eastAsia="en-US"/>
    </w:rPr>
  </w:style>
  <w:style w:type="paragraph" w:customStyle="1" w:styleId="69C84A2E56954443B71D91D9D8D0D9B0">
    <w:name w:val="69C84A2E56954443B71D91D9D8D0D9B0"/>
    <w:rsid w:val="00516097"/>
    <w:rPr>
      <w:rFonts w:ascii="Arial" w:eastAsiaTheme="minorHAnsi" w:hAnsi="Arial" w:cs="Arial"/>
      <w:lang w:val="en-US" w:eastAsia="en-US"/>
    </w:rPr>
  </w:style>
  <w:style w:type="paragraph" w:customStyle="1" w:styleId="2D23193F9DE542AA8BEF2AC884C60184">
    <w:name w:val="2D23193F9DE542AA8BEF2AC884C60184"/>
    <w:rsid w:val="00516097"/>
    <w:rPr>
      <w:rFonts w:ascii="Arial" w:eastAsiaTheme="minorHAnsi" w:hAnsi="Arial" w:cs="Arial"/>
      <w:lang w:val="en-US" w:eastAsia="en-US"/>
    </w:rPr>
  </w:style>
  <w:style w:type="paragraph" w:customStyle="1" w:styleId="0141061CD985412A818E59A4C3AE64E3">
    <w:name w:val="0141061CD985412A818E59A4C3AE64E3"/>
    <w:rsid w:val="00516097"/>
    <w:rPr>
      <w:rFonts w:ascii="Arial" w:eastAsiaTheme="minorHAnsi" w:hAnsi="Arial" w:cs="Arial"/>
      <w:lang w:val="en-US" w:eastAsia="en-US"/>
    </w:rPr>
  </w:style>
  <w:style w:type="paragraph" w:customStyle="1" w:styleId="F12D160FE2784E8BAEA2C52CC59FE94E1">
    <w:name w:val="F12D160FE2784E8BAEA2C52CC59FE94E1"/>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0C70A46988B24097B54E296C076DB386">
    <w:name w:val="0C70A46988B24097B54E296C076DB386"/>
    <w:rsid w:val="00516097"/>
    <w:rPr>
      <w:rFonts w:ascii="Arial" w:eastAsiaTheme="minorHAnsi" w:hAnsi="Arial" w:cs="Arial"/>
      <w:lang w:val="en-US" w:eastAsia="en-US"/>
    </w:rPr>
  </w:style>
  <w:style w:type="paragraph" w:customStyle="1" w:styleId="0CE98BFABB994F60B580AC275CA043A01">
    <w:name w:val="0CE98BFABB994F60B580AC275CA043A01"/>
    <w:rsid w:val="00516097"/>
    <w:rPr>
      <w:rFonts w:ascii="Arial" w:eastAsiaTheme="minorHAnsi" w:hAnsi="Arial" w:cs="Arial"/>
      <w:lang w:val="en-US" w:eastAsia="en-US"/>
    </w:rPr>
  </w:style>
  <w:style w:type="paragraph" w:customStyle="1" w:styleId="52B09F63DCD84402A5FB0C0389F459951">
    <w:name w:val="52B09F63DCD84402A5FB0C0389F459951"/>
    <w:rsid w:val="00516097"/>
    <w:rPr>
      <w:rFonts w:ascii="Arial" w:eastAsiaTheme="minorHAnsi" w:hAnsi="Arial" w:cs="Arial"/>
      <w:lang w:val="en-US" w:eastAsia="en-US"/>
    </w:rPr>
  </w:style>
  <w:style w:type="paragraph" w:customStyle="1" w:styleId="8583A2283FFD4763BB200110C10A7DA8">
    <w:name w:val="8583A2283FFD4763BB200110C10A7DA8"/>
    <w:rsid w:val="00516097"/>
    <w:rPr>
      <w:rFonts w:ascii="Arial" w:eastAsiaTheme="minorHAnsi" w:hAnsi="Arial" w:cs="Arial"/>
      <w:lang w:val="en-US" w:eastAsia="en-US"/>
    </w:rPr>
  </w:style>
  <w:style w:type="paragraph" w:customStyle="1" w:styleId="BF286D0261B64105BA1654F8AF48CAB41">
    <w:name w:val="BF286D0261B64105BA1654F8AF48CAB41"/>
    <w:rsid w:val="00516097"/>
    <w:rPr>
      <w:rFonts w:ascii="Arial" w:eastAsiaTheme="minorHAnsi" w:hAnsi="Arial" w:cs="Arial"/>
      <w:lang w:val="en-US" w:eastAsia="en-US"/>
    </w:rPr>
  </w:style>
  <w:style w:type="paragraph" w:customStyle="1" w:styleId="46C9589B5D204B7AA52D81AB26877825">
    <w:name w:val="46C9589B5D204B7AA52D81AB26877825"/>
    <w:rsid w:val="00516097"/>
    <w:rPr>
      <w:rFonts w:ascii="Arial" w:eastAsiaTheme="minorHAnsi" w:hAnsi="Arial" w:cs="Arial"/>
      <w:lang w:val="en-US" w:eastAsia="en-US"/>
    </w:rPr>
  </w:style>
  <w:style w:type="paragraph" w:customStyle="1" w:styleId="E3B7550B988C43ABABBC64E0A89BB8A7">
    <w:name w:val="E3B7550B988C43ABABBC64E0A89BB8A7"/>
    <w:rsid w:val="00516097"/>
    <w:rPr>
      <w:rFonts w:ascii="Arial" w:eastAsiaTheme="minorHAnsi" w:hAnsi="Arial" w:cs="Arial"/>
      <w:lang w:val="en-US" w:eastAsia="en-US"/>
    </w:rPr>
  </w:style>
  <w:style w:type="paragraph" w:customStyle="1" w:styleId="69AD98BBFC4D45D691B576C960F603B7">
    <w:name w:val="69AD98BBFC4D45D691B576C960F603B7"/>
    <w:rsid w:val="00516097"/>
    <w:rPr>
      <w:rFonts w:ascii="Arial" w:eastAsiaTheme="minorHAnsi" w:hAnsi="Arial" w:cs="Arial"/>
      <w:lang w:val="en-US" w:eastAsia="en-US"/>
    </w:rPr>
  </w:style>
  <w:style w:type="paragraph" w:customStyle="1" w:styleId="F5AB1FA3377F4C2C800F2105FC14AEB1">
    <w:name w:val="F5AB1FA3377F4C2C800F2105FC14AEB1"/>
    <w:rsid w:val="00516097"/>
    <w:rPr>
      <w:rFonts w:ascii="Arial" w:eastAsiaTheme="minorHAnsi" w:hAnsi="Arial" w:cs="Arial"/>
      <w:lang w:val="en-US" w:eastAsia="en-US"/>
    </w:rPr>
  </w:style>
  <w:style w:type="paragraph" w:customStyle="1" w:styleId="4AAE2AEF1CA54EF1B2E980630DC888AD">
    <w:name w:val="4AAE2AEF1CA54EF1B2E980630DC888AD"/>
    <w:rsid w:val="00516097"/>
    <w:rPr>
      <w:rFonts w:ascii="Arial" w:eastAsiaTheme="minorHAnsi" w:hAnsi="Arial" w:cs="Arial"/>
      <w:lang w:val="en-US" w:eastAsia="en-US"/>
    </w:rPr>
  </w:style>
  <w:style w:type="paragraph" w:customStyle="1" w:styleId="C4E75ED234604AEBBC2FF2A1A8A0B1AE">
    <w:name w:val="C4E75ED234604AEBBC2FF2A1A8A0B1AE"/>
    <w:rsid w:val="00516097"/>
    <w:rPr>
      <w:rFonts w:ascii="Arial" w:eastAsiaTheme="minorHAnsi" w:hAnsi="Arial" w:cs="Arial"/>
      <w:lang w:val="en-US" w:eastAsia="en-US"/>
    </w:rPr>
  </w:style>
  <w:style w:type="paragraph" w:customStyle="1" w:styleId="6EA0B41B552E41B3876F7594C74FE49C">
    <w:name w:val="6EA0B41B552E41B3876F7594C74FE49C"/>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100E342D64843318BD4A464C418BCD6">
    <w:name w:val="0100E342D64843318BD4A464C418BCD6"/>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EFE216D0465B464FBA3EBE89D37DFDA5">
    <w:name w:val="EFE216D0465B464FBA3EBE89D37DFDA5"/>
    <w:rsid w:val="00516097"/>
    <w:pPr>
      <w:spacing w:after="0" w:line="240" w:lineRule="auto"/>
    </w:pPr>
    <w:rPr>
      <w:rFonts w:ascii="Times New Roman" w:eastAsiaTheme="minorHAnsi" w:hAnsi="Times New Roman" w:cs="Times New Roman"/>
      <w:sz w:val="24"/>
      <w:szCs w:val="24"/>
      <w:lang w:val="en-US" w:eastAsia="en-US"/>
    </w:rPr>
  </w:style>
  <w:style w:type="paragraph" w:customStyle="1" w:styleId="057A1F3B95E74C77AB0C778966769D47">
    <w:name w:val="057A1F3B95E74C77AB0C778966769D47"/>
    <w:rsid w:val="00516097"/>
    <w:rPr>
      <w:rFonts w:ascii="Arial" w:eastAsiaTheme="minorHAnsi" w:hAnsi="Arial" w:cs="Arial"/>
      <w:lang w:val="en-US" w:eastAsia="en-US"/>
    </w:rPr>
  </w:style>
  <w:style w:type="paragraph" w:customStyle="1" w:styleId="F2EF317F97FE4EEF83F5D4074837BEE5">
    <w:name w:val="F2EF317F97FE4EEF83F5D4074837BEE5"/>
    <w:rsid w:val="00516097"/>
  </w:style>
  <w:style w:type="paragraph" w:customStyle="1" w:styleId="DEB24C2A23E8493EACE4853034C88E4A">
    <w:name w:val="DEB24C2A23E8493EACE4853034C88E4A"/>
    <w:rsid w:val="00516097"/>
  </w:style>
  <w:style w:type="paragraph" w:customStyle="1" w:styleId="FE276C400F814073B3A6D5B102306E741">
    <w:name w:val="FE276C400F814073B3A6D5B102306E741"/>
    <w:rsid w:val="003E0E15"/>
    <w:rPr>
      <w:rFonts w:ascii="Arial" w:eastAsiaTheme="minorHAnsi" w:hAnsi="Arial" w:cs="Arial"/>
      <w:lang w:val="en-US" w:eastAsia="en-US"/>
    </w:rPr>
  </w:style>
  <w:style w:type="paragraph" w:customStyle="1" w:styleId="A52552D710334FAAADA0E7B217EA7F651">
    <w:name w:val="A52552D710334FAAADA0E7B217EA7F651"/>
    <w:rsid w:val="003E0E15"/>
    <w:rPr>
      <w:rFonts w:ascii="Arial" w:eastAsiaTheme="minorHAnsi" w:hAnsi="Arial" w:cs="Arial"/>
      <w:lang w:val="en-US" w:eastAsia="en-US"/>
    </w:rPr>
  </w:style>
  <w:style w:type="paragraph" w:customStyle="1" w:styleId="2E7387D0635A42B2831B67E8E391759D">
    <w:name w:val="2E7387D0635A42B2831B67E8E391759D"/>
    <w:rsid w:val="003E0E15"/>
    <w:rPr>
      <w:rFonts w:ascii="Arial" w:eastAsiaTheme="minorHAnsi" w:hAnsi="Arial" w:cs="Arial"/>
      <w:lang w:val="en-US" w:eastAsia="en-US"/>
    </w:rPr>
  </w:style>
  <w:style w:type="paragraph" w:customStyle="1" w:styleId="6AE327428F034AACA7B16862DC1FBB3C">
    <w:name w:val="6AE327428F034AACA7B16862DC1FBB3C"/>
    <w:rsid w:val="003E0E15"/>
    <w:rPr>
      <w:rFonts w:ascii="Arial" w:eastAsiaTheme="minorHAnsi" w:hAnsi="Arial" w:cs="Arial"/>
      <w:lang w:val="en-US" w:eastAsia="en-US"/>
    </w:rPr>
  </w:style>
  <w:style w:type="paragraph" w:customStyle="1" w:styleId="2D23193F9DE542AA8BEF2AC884C601841">
    <w:name w:val="2D23193F9DE542AA8BEF2AC884C601841"/>
    <w:rsid w:val="003E0E15"/>
    <w:rPr>
      <w:rFonts w:ascii="Arial" w:eastAsiaTheme="minorHAnsi" w:hAnsi="Arial" w:cs="Arial"/>
      <w:lang w:val="en-US" w:eastAsia="en-US"/>
    </w:rPr>
  </w:style>
  <w:style w:type="paragraph" w:customStyle="1" w:styleId="0141061CD985412A818E59A4C3AE64E31">
    <w:name w:val="0141061CD985412A818E59A4C3AE64E31"/>
    <w:rsid w:val="003E0E15"/>
    <w:rPr>
      <w:rFonts w:ascii="Arial" w:eastAsiaTheme="minorHAnsi" w:hAnsi="Arial" w:cs="Arial"/>
      <w:lang w:val="en-US" w:eastAsia="en-US"/>
    </w:rPr>
  </w:style>
  <w:style w:type="paragraph" w:customStyle="1" w:styleId="F12D160FE2784E8BAEA2C52CC59FE94E2">
    <w:name w:val="F12D160FE2784E8BAEA2C52CC59FE94E2"/>
    <w:rsid w:val="003E0E15"/>
    <w:rPr>
      <w:rFonts w:ascii="Arial" w:eastAsiaTheme="minorHAnsi" w:hAnsi="Arial" w:cs="Arial"/>
      <w:lang w:val="en-US" w:eastAsia="en-US"/>
    </w:rPr>
  </w:style>
  <w:style w:type="paragraph" w:customStyle="1" w:styleId="30B5CB11902744568F3EE5661FFE485A">
    <w:name w:val="30B5CB11902744568F3EE5661FFE485A"/>
    <w:rsid w:val="003E0E15"/>
    <w:pPr>
      <w:spacing w:after="0" w:line="240" w:lineRule="auto"/>
    </w:pPr>
    <w:rPr>
      <w:rFonts w:ascii="Times New Roman" w:eastAsiaTheme="minorHAnsi" w:hAnsi="Times New Roman" w:cs="Times New Roman"/>
      <w:sz w:val="24"/>
      <w:szCs w:val="24"/>
      <w:lang w:val="en-US" w:eastAsia="en-US"/>
    </w:rPr>
  </w:style>
  <w:style w:type="paragraph" w:customStyle="1" w:styleId="CC93A8BCB2FF4C08BDB55F9B2ACEAAD4">
    <w:name w:val="CC93A8BCB2FF4C08BDB55F9B2ACEAAD4"/>
    <w:rsid w:val="003E0E15"/>
    <w:pPr>
      <w:spacing w:after="0" w:line="240" w:lineRule="auto"/>
    </w:pPr>
    <w:rPr>
      <w:rFonts w:ascii="Times New Roman" w:eastAsiaTheme="minorHAnsi"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51520D9D51B49BEB85DC73963D429" ma:contentTypeVersion="1" ma:contentTypeDescription="Create a new document." ma:contentTypeScope="" ma:versionID="246410385b84d81a65b6e164cbd65b3e">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27D3-97E1-499F-8B63-6F311B07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05D65-BF98-4AAC-9E4C-F3F034DFE184}">
  <ds:schemaRefs>
    <ds:schemaRef ds:uri="http://schemas.microsoft.com/sharepoint/v3/contenttype/forms"/>
  </ds:schemaRefs>
</ds:datastoreItem>
</file>

<file path=customXml/itemProps3.xml><?xml version="1.0" encoding="utf-8"?>
<ds:datastoreItem xmlns:ds="http://schemas.openxmlformats.org/officeDocument/2006/customXml" ds:itemID="{51D1D05A-812D-48B2-8D43-069A7A1B6E1E}">
  <ds:schemaRefs>
    <ds:schemaRef ds:uri="http://schemas.microsoft.com/office/infopath/2007/PartnerControls"/>
    <ds:schemaRef ds:uri="http://purl.org/dc/dcmitype/"/>
    <ds:schemaRef ds:uri="http://purl.org/dc/elements/1.1/"/>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7C11CC-5839-4987-9A66-14F5605F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17214</Words>
  <Characters>98121</Characters>
  <Application>Microsoft Office Word</Application>
  <DocSecurity>8</DocSecurity>
  <Lines>817</Lines>
  <Paragraphs>230</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Contos, Natalie</cp:lastModifiedBy>
  <cp:revision>5</cp:revision>
  <cp:lastPrinted>2015-09-30T06:42:00Z</cp:lastPrinted>
  <dcterms:created xsi:type="dcterms:W3CDTF">2016-03-09T02:23:00Z</dcterms:created>
  <dcterms:modified xsi:type="dcterms:W3CDTF">2016-04-12T09:20:00Z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1583007183</vt:i4>
  </property>
  <property fmtid="{D5CDD505-2E9C-101B-9397-08002B2CF9AE}" pid="3" name="_NewReviewCycle">
    <vt:lpwstr/>
  </property>
  <property fmtid="{D5CDD505-2E9C-101B-9397-08002B2CF9AE}" pid="4" name="_EmailSubject">
    <vt:lpwstr>NSHA templates - further (minor) amendments required</vt:lpwstr>
  </property>
  <property fmtid="{D5CDD505-2E9C-101B-9397-08002B2CF9AE}" pid="5" name="_AuthorEmail">
    <vt:lpwstr>Natalie.Contos@dpc.wa.gov.au</vt:lpwstr>
  </property>
  <property fmtid="{D5CDD505-2E9C-101B-9397-08002B2CF9AE}" pid="6" name="_AuthorEmailDisplayName">
    <vt:lpwstr>Contos, Natalie</vt:lpwstr>
  </property>
  <property fmtid="{D5CDD505-2E9C-101B-9397-08002B2CF9AE}" pid="7" name="ContentTypeId">
    <vt:lpwstr>0x01010031E51520D9D51B49BEB85DC73963D429</vt:lpwstr>
  </property>
  <property fmtid="{D5CDD505-2E9C-101B-9397-08002B2CF9AE}" pid="8" name="Order">
    <vt:r8>8600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_PreviousAdHocReviewCycleID">
    <vt:i4>1708885424</vt:i4>
  </property>
</Properties>
</file>