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A5A7" w14:textId="30E39AA6" w:rsidR="00DC18B3" w:rsidRDefault="00DC18B3" w:rsidP="00DC18B3">
      <w:pPr>
        <w:widowControl w:val="0"/>
        <w:autoSpaceDE w:val="0"/>
        <w:autoSpaceDN w:val="0"/>
        <w:adjustRightInd w:val="0"/>
        <w:ind w:right="61"/>
        <w:jc w:val="center"/>
        <w:rPr>
          <w:rFonts w:cs="Gill Sans MT"/>
          <w:spacing w:val="1"/>
          <w:szCs w:val="20"/>
        </w:rPr>
      </w:pPr>
      <w:r>
        <w:rPr>
          <w:rFonts w:cs="Gill Sans MT"/>
          <w:spacing w:val="1"/>
          <w:szCs w:val="20"/>
        </w:rPr>
        <w:t>[</w:t>
      </w:r>
      <w:r>
        <w:rPr>
          <w:rFonts w:cs="Gill Sans MT"/>
          <w:spacing w:val="1"/>
          <w:szCs w:val="20"/>
          <w:highlight w:val="yellow"/>
        </w:rPr>
        <w:t>BLOCK AND COPY FROM HERE THROUGH SIGNATURE BLOCKS AND PASTE I</w:t>
      </w:r>
      <w:r w:rsidR="00AC2191" w:rsidRPr="00AC2191">
        <w:rPr>
          <w:rFonts w:cs="Gill Sans MT"/>
          <w:spacing w:val="1"/>
          <w:szCs w:val="20"/>
          <w:highlight w:val="yellow"/>
        </w:rPr>
        <w:t>NTO</w:t>
      </w:r>
      <w:r>
        <w:rPr>
          <w:rFonts w:cs="Gill Sans MT"/>
          <w:spacing w:val="1"/>
          <w:szCs w:val="20"/>
        </w:rPr>
        <w:t xml:space="preserve"> </w:t>
      </w:r>
      <w:r>
        <w:rPr>
          <w:rFonts w:cs="Gill Sans MT"/>
          <w:spacing w:val="1"/>
          <w:szCs w:val="20"/>
          <w:highlight w:val="yellow"/>
        </w:rPr>
        <w:t>LETTERHEAD OF BUYER OR ITS AUTHORIZED AGENT</w:t>
      </w:r>
      <w:r>
        <w:rPr>
          <w:rFonts w:cs="Gill Sans MT"/>
          <w:spacing w:val="1"/>
          <w:szCs w:val="20"/>
        </w:rPr>
        <w:t>]</w:t>
      </w:r>
    </w:p>
    <w:p w14:paraId="0369594E" w14:textId="77777777" w:rsidR="00A93273" w:rsidRDefault="00A93273" w:rsidP="00A93273">
      <w:pPr>
        <w:widowControl w:val="0"/>
        <w:autoSpaceDE w:val="0"/>
        <w:autoSpaceDN w:val="0"/>
        <w:adjustRightInd w:val="0"/>
        <w:ind w:right="61"/>
        <w:jc w:val="both"/>
        <w:rPr>
          <w:rFonts w:cs="Gill Sans MT"/>
          <w:spacing w:val="1"/>
          <w:szCs w:val="20"/>
        </w:rPr>
      </w:pPr>
    </w:p>
    <w:p w14:paraId="7B93C266" w14:textId="77777777" w:rsidR="00A93273" w:rsidRPr="006D7A3C" w:rsidRDefault="00A93273" w:rsidP="00A93273">
      <w:pPr>
        <w:widowControl w:val="0"/>
        <w:autoSpaceDE w:val="0"/>
        <w:autoSpaceDN w:val="0"/>
        <w:adjustRightInd w:val="0"/>
        <w:jc w:val="both"/>
        <w:rPr>
          <w:rFonts w:cs="Gill Sans MT"/>
          <w:spacing w:val="1"/>
          <w:szCs w:val="20"/>
        </w:rPr>
      </w:pPr>
      <w:r w:rsidRPr="006D7A3C">
        <w:rPr>
          <w:rFonts w:cs="Gill Sans MT"/>
          <w:spacing w:val="1"/>
          <w:szCs w:val="20"/>
        </w:rPr>
        <w:t>[</w:t>
      </w:r>
      <w:r w:rsidRPr="005F5279">
        <w:rPr>
          <w:rFonts w:cs="Gill Sans MT"/>
          <w:spacing w:val="1"/>
          <w:szCs w:val="20"/>
          <w:highlight w:val="yellow"/>
        </w:rPr>
        <w:t>Date</w:t>
      </w:r>
      <w:r w:rsidRPr="006D7A3C">
        <w:rPr>
          <w:rFonts w:cs="Gill Sans MT"/>
          <w:spacing w:val="1"/>
          <w:szCs w:val="20"/>
        </w:rPr>
        <w:t>]</w:t>
      </w:r>
    </w:p>
    <w:p w14:paraId="6E95C4AE" w14:textId="77777777" w:rsidR="00A93273" w:rsidRPr="006D7A3C" w:rsidRDefault="00A93273" w:rsidP="00A93273">
      <w:pPr>
        <w:widowControl w:val="0"/>
        <w:autoSpaceDE w:val="0"/>
        <w:autoSpaceDN w:val="0"/>
        <w:adjustRightInd w:val="0"/>
        <w:jc w:val="both"/>
        <w:rPr>
          <w:rFonts w:cs="Gill Sans MT"/>
          <w:spacing w:val="1"/>
          <w:szCs w:val="20"/>
        </w:rPr>
      </w:pPr>
    </w:p>
    <w:p w14:paraId="02A72A58" w14:textId="77777777" w:rsidR="00A93273" w:rsidRPr="006D7A3C" w:rsidRDefault="00A93273" w:rsidP="00A93273">
      <w:pPr>
        <w:widowControl w:val="0"/>
        <w:autoSpaceDE w:val="0"/>
        <w:autoSpaceDN w:val="0"/>
        <w:adjustRightInd w:val="0"/>
        <w:jc w:val="both"/>
        <w:rPr>
          <w:rFonts w:cs="Gill Sans MT"/>
          <w:spacing w:val="1"/>
          <w:szCs w:val="20"/>
        </w:rPr>
      </w:pPr>
      <w:r w:rsidRPr="006D7A3C">
        <w:rPr>
          <w:rFonts w:cs="Gill Sans MT"/>
          <w:spacing w:val="1"/>
          <w:szCs w:val="20"/>
        </w:rPr>
        <w:t>CONFIDENTIAL</w:t>
      </w:r>
    </w:p>
    <w:p w14:paraId="6210316E" w14:textId="77777777" w:rsidR="00A93273" w:rsidRPr="006D7A3C" w:rsidRDefault="00A93273" w:rsidP="00A93273">
      <w:pPr>
        <w:widowControl w:val="0"/>
        <w:autoSpaceDE w:val="0"/>
        <w:autoSpaceDN w:val="0"/>
        <w:adjustRightInd w:val="0"/>
        <w:jc w:val="both"/>
        <w:rPr>
          <w:rFonts w:cs="Gill Sans MT"/>
          <w:spacing w:val="1"/>
          <w:szCs w:val="20"/>
        </w:rPr>
      </w:pPr>
    </w:p>
    <w:p w14:paraId="22454366" w14:textId="77777777" w:rsidR="00A93273" w:rsidRPr="006D7A3C" w:rsidRDefault="00A93273" w:rsidP="00A93273">
      <w:pPr>
        <w:widowControl w:val="0"/>
        <w:autoSpaceDE w:val="0"/>
        <w:autoSpaceDN w:val="0"/>
        <w:adjustRightInd w:val="0"/>
        <w:jc w:val="both"/>
        <w:rPr>
          <w:rFonts w:cs="Gill Sans MT"/>
          <w:spacing w:val="1"/>
          <w:szCs w:val="20"/>
        </w:rPr>
      </w:pPr>
      <w:r w:rsidRPr="006D7A3C">
        <w:rPr>
          <w:rFonts w:cs="Gill Sans MT"/>
          <w:spacing w:val="1"/>
          <w:szCs w:val="20"/>
        </w:rPr>
        <w:t>RACER Pro</w:t>
      </w:r>
      <w:r>
        <w:rPr>
          <w:rFonts w:cs="Gill Sans MT"/>
          <w:spacing w:val="1"/>
          <w:szCs w:val="20"/>
        </w:rPr>
        <w:t>perties LLC</w:t>
      </w:r>
    </w:p>
    <w:p w14:paraId="563762E4" w14:textId="77777777" w:rsidR="00A93273" w:rsidRPr="006D7A3C" w:rsidRDefault="00A93273" w:rsidP="00A93273">
      <w:pPr>
        <w:widowControl w:val="0"/>
        <w:autoSpaceDE w:val="0"/>
        <w:autoSpaceDN w:val="0"/>
        <w:adjustRightInd w:val="0"/>
        <w:jc w:val="both"/>
        <w:rPr>
          <w:rFonts w:cs="Gill Sans MT"/>
          <w:spacing w:val="1"/>
          <w:szCs w:val="20"/>
        </w:rPr>
      </w:pPr>
      <w:r w:rsidRPr="006D7A3C">
        <w:rPr>
          <w:rFonts w:cs="Gill Sans MT"/>
          <w:spacing w:val="1"/>
          <w:szCs w:val="20"/>
        </w:rPr>
        <w:t>500 Woodward Avenue, Suite 2650</w:t>
      </w:r>
    </w:p>
    <w:p w14:paraId="25D99F91" w14:textId="77777777" w:rsidR="00A93273" w:rsidRPr="006D7A3C" w:rsidRDefault="00A93273" w:rsidP="00A93273">
      <w:pPr>
        <w:widowControl w:val="0"/>
        <w:autoSpaceDE w:val="0"/>
        <w:autoSpaceDN w:val="0"/>
        <w:adjustRightInd w:val="0"/>
        <w:jc w:val="both"/>
        <w:rPr>
          <w:rFonts w:cs="Gill Sans MT"/>
          <w:spacing w:val="1"/>
          <w:szCs w:val="20"/>
        </w:rPr>
      </w:pPr>
      <w:r w:rsidRPr="006D7A3C">
        <w:rPr>
          <w:rFonts w:cs="Gill Sans MT"/>
          <w:spacing w:val="1"/>
          <w:szCs w:val="20"/>
        </w:rPr>
        <w:t>Detroit, MI 48226</w:t>
      </w:r>
    </w:p>
    <w:p w14:paraId="28CB563E" w14:textId="77777777" w:rsidR="00A93273" w:rsidRPr="006D7A3C" w:rsidRDefault="00A93273" w:rsidP="00A93273">
      <w:pPr>
        <w:widowControl w:val="0"/>
        <w:autoSpaceDE w:val="0"/>
        <w:autoSpaceDN w:val="0"/>
        <w:adjustRightInd w:val="0"/>
        <w:jc w:val="both"/>
        <w:rPr>
          <w:rFonts w:cs="Gill Sans MT"/>
          <w:spacing w:val="1"/>
          <w:szCs w:val="20"/>
        </w:rPr>
      </w:pPr>
      <w:r w:rsidRPr="006D7A3C">
        <w:rPr>
          <w:rFonts w:cs="Gill Sans MT"/>
          <w:spacing w:val="1"/>
          <w:szCs w:val="20"/>
        </w:rPr>
        <w:t>Attn: Bruce Rasher, Redevelopment Manager</w:t>
      </w:r>
    </w:p>
    <w:p w14:paraId="1BB856D3" w14:textId="77777777" w:rsidR="00A93273" w:rsidRPr="006D7A3C" w:rsidRDefault="00A93273" w:rsidP="00A93273">
      <w:pPr>
        <w:widowControl w:val="0"/>
        <w:autoSpaceDE w:val="0"/>
        <w:autoSpaceDN w:val="0"/>
        <w:adjustRightInd w:val="0"/>
        <w:jc w:val="both"/>
        <w:rPr>
          <w:rFonts w:cs="Gill Sans MT"/>
          <w:spacing w:val="1"/>
          <w:szCs w:val="20"/>
        </w:rPr>
      </w:pPr>
    </w:p>
    <w:p w14:paraId="09E7AF60" w14:textId="77777777" w:rsidR="00A93273" w:rsidRPr="006D7A3C" w:rsidRDefault="00A93273" w:rsidP="00A93273">
      <w:pPr>
        <w:widowControl w:val="0"/>
        <w:autoSpaceDE w:val="0"/>
        <w:autoSpaceDN w:val="0"/>
        <w:adjustRightInd w:val="0"/>
        <w:jc w:val="both"/>
        <w:rPr>
          <w:rFonts w:cs="Gill Sans MT"/>
          <w:spacing w:val="1"/>
          <w:szCs w:val="20"/>
        </w:rPr>
      </w:pPr>
      <w:r w:rsidRPr="006D7A3C">
        <w:rPr>
          <w:rFonts w:cs="Gill Sans MT"/>
          <w:spacing w:val="1"/>
          <w:szCs w:val="20"/>
        </w:rPr>
        <w:tab/>
        <w:t>Re:</w:t>
      </w:r>
      <w:r w:rsidRPr="006D7A3C">
        <w:rPr>
          <w:rFonts w:cs="Gill Sans MT"/>
          <w:spacing w:val="1"/>
          <w:szCs w:val="20"/>
        </w:rPr>
        <w:tab/>
      </w:r>
      <w:r w:rsidRPr="006D7A3C">
        <w:rPr>
          <w:rFonts w:cs="Gill Sans MT"/>
          <w:spacing w:val="1"/>
          <w:szCs w:val="20"/>
          <w:u w:val="single"/>
        </w:rPr>
        <w:t>Letter of Intent</w:t>
      </w:r>
    </w:p>
    <w:p w14:paraId="183FBDBC" w14:textId="77777777" w:rsidR="00A93273" w:rsidRPr="006D7A3C" w:rsidRDefault="00A93273" w:rsidP="00A93273">
      <w:pPr>
        <w:widowControl w:val="0"/>
        <w:autoSpaceDE w:val="0"/>
        <w:autoSpaceDN w:val="0"/>
        <w:adjustRightInd w:val="0"/>
        <w:jc w:val="both"/>
        <w:rPr>
          <w:rFonts w:cs="Gill Sans MT"/>
          <w:spacing w:val="1"/>
          <w:szCs w:val="20"/>
        </w:rPr>
      </w:pPr>
    </w:p>
    <w:p w14:paraId="605E9030" w14:textId="77777777" w:rsidR="00A93273" w:rsidRPr="006D7A3C" w:rsidRDefault="00A93273" w:rsidP="00A93273">
      <w:pPr>
        <w:widowControl w:val="0"/>
        <w:autoSpaceDE w:val="0"/>
        <w:autoSpaceDN w:val="0"/>
        <w:adjustRightInd w:val="0"/>
        <w:jc w:val="both"/>
        <w:rPr>
          <w:rFonts w:cs="Gill Sans MT"/>
          <w:spacing w:val="1"/>
          <w:szCs w:val="20"/>
        </w:rPr>
      </w:pPr>
      <w:r w:rsidRPr="006D7A3C">
        <w:rPr>
          <w:rFonts w:cs="Gill Sans MT"/>
          <w:spacing w:val="1"/>
          <w:szCs w:val="20"/>
        </w:rPr>
        <w:t>Dear Mr. Rasher:</w:t>
      </w:r>
    </w:p>
    <w:p w14:paraId="26CE78CD" w14:textId="77777777" w:rsidR="00A93273" w:rsidRPr="006D7A3C" w:rsidRDefault="00A93273" w:rsidP="00A93273">
      <w:pPr>
        <w:widowControl w:val="0"/>
        <w:autoSpaceDE w:val="0"/>
        <w:autoSpaceDN w:val="0"/>
        <w:adjustRightInd w:val="0"/>
        <w:jc w:val="both"/>
        <w:rPr>
          <w:rFonts w:cs="Gill Sans MT"/>
          <w:spacing w:val="1"/>
          <w:szCs w:val="20"/>
        </w:rPr>
      </w:pPr>
    </w:p>
    <w:p w14:paraId="59FD1182" w14:textId="77777777" w:rsidR="00A93273" w:rsidRPr="006D7A3C" w:rsidRDefault="00A93273" w:rsidP="00166BB5">
      <w:pPr>
        <w:widowControl w:val="0"/>
        <w:autoSpaceDE w:val="0"/>
        <w:autoSpaceDN w:val="0"/>
        <w:adjustRightInd w:val="0"/>
        <w:rPr>
          <w:rFonts w:cs="Gill Sans MT"/>
          <w:spacing w:val="1"/>
          <w:szCs w:val="20"/>
        </w:rPr>
      </w:pPr>
      <w:r w:rsidRPr="006D7A3C">
        <w:rPr>
          <w:rFonts w:cs="Gill Sans MT"/>
          <w:spacing w:val="1"/>
          <w:szCs w:val="20"/>
        </w:rPr>
        <w:t>The purpose of the Letter of Intent (“</w:t>
      </w:r>
      <w:r w:rsidRPr="006D7A3C">
        <w:rPr>
          <w:rFonts w:cs="Gill Sans MT"/>
          <w:b/>
          <w:spacing w:val="1"/>
          <w:szCs w:val="20"/>
        </w:rPr>
        <w:t>LOI</w:t>
      </w:r>
      <w:r w:rsidRPr="006D7A3C">
        <w:rPr>
          <w:rFonts w:cs="Gill Sans MT"/>
          <w:spacing w:val="1"/>
          <w:szCs w:val="20"/>
        </w:rPr>
        <w:t>”) is to set forth certain general terms and conditions between [</w:t>
      </w:r>
      <w:r w:rsidRPr="00427626">
        <w:rPr>
          <w:rFonts w:cs="Gill Sans MT"/>
          <w:spacing w:val="1"/>
          <w:szCs w:val="20"/>
          <w:highlight w:val="yellow"/>
        </w:rPr>
        <w:t>Legal name of Buyer</w:t>
      </w:r>
      <w:r w:rsidRPr="006D7A3C">
        <w:rPr>
          <w:rFonts w:cs="Gill Sans MT"/>
          <w:spacing w:val="1"/>
          <w:szCs w:val="20"/>
        </w:rPr>
        <w:t>], a [</w:t>
      </w:r>
      <w:r w:rsidRPr="00427626">
        <w:rPr>
          <w:rFonts w:cs="Gill Sans MT"/>
          <w:spacing w:val="1"/>
          <w:szCs w:val="20"/>
          <w:highlight w:val="yellow"/>
        </w:rPr>
        <w:t>Type of entity and State of formation</w:t>
      </w:r>
      <w:r w:rsidRPr="006D7A3C">
        <w:rPr>
          <w:rFonts w:cs="Gill Sans MT"/>
          <w:spacing w:val="1"/>
          <w:szCs w:val="20"/>
        </w:rPr>
        <w:t>], having its principal place of business at [</w:t>
      </w:r>
      <w:r w:rsidRPr="00427626">
        <w:rPr>
          <w:rFonts w:cs="Gill Sans MT"/>
          <w:spacing w:val="1"/>
          <w:szCs w:val="20"/>
          <w:highlight w:val="yellow"/>
        </w:rPr>
        <w:t>Address</w:t>
      </w:r>
      <w:r w:rsidRPr="006D7A3C">
        <w:rPr>
          <w:rFonts w:cs="Gill Sans MT"/>
          <w:spacing w:val="1"/>
          <w:szCs w:val="20"/>
        </w:rPr>
        <w:t>] (“</w:t>
      </w:r>
      <w:r w:rsidRPr="006D7A3C">
        <w:rPr>
          <w:rFonts w:cs="Gill Sans MT"/>
          <w:b/>
          <w:spacing w:val="1"/>
          <w:szCs w:val="20"/>
        </w:rPr>
        <w:t>Buyer</w:t>
      </w:r>
      <w:r w:rsidRPr="006D7A3C">
        <w:rPr>
          <w:rFonts w:cs="Gill Sans MT"/>
          <w:spacing w:val="1"/>
          <w:szCs w:val="20"/>
        </w:rPr>
        <w:t xml:space="preserve">”), and </w:t>
      </w:r>
      <w:r w:rsidRPr="00CF28A4">
        <w:rPr>
          <w:rFonts w:cs="Gill Sans MT"/>
          <w:spacing w:val="1"/>
          <w:szCs w:val="20"/>
        </w:rPr>
        <w:t>RACER Properties LLC, wholly owned by Revitalizing Auto Communities Environmental Response Trust (or “</w:t>
      </w:r>
      <w:r w:rsidRPr="00CF28A4">
        <w:rPr>
          <w:rFonts w:cs="Gill Sans MT"/>
          <w:b/>
          <w:spacing w:val="1"/>
          <w:szCs w:val="20"/>
        </w:rPr>
        <w:t>Trust</w:t>
      </w:r>
      <w:r w:rsidRPr="00CF28A4">
        <w:rPr>
          <w:rFonts w:cs="Gill Sans MT"/>
          <w:spacing w:val="1"/>
          <w:szCs w:val="20"/>
        </w:rPr>
        <w:t>”),</w:t>
      </w:r>
      <w:r>
        <w:rPr>
          <w:rFonts w:cs="Gill Sans MT"/>
          <w:spacing w:val="1"/>
          <w:szCs w:val="20"/>
        </w:rPr>
        <w:t xml:space="preserve"> </w:t>
      </w:r>
      <w:r w:rsidRPr="006D7A3C">
        <w:rPr>
          <w:rFonts w:cs="Gill Sans MT"/>
          <w:spacing w:val="1"/>
          <w:szCs w:val="20"/>
        </w:rPr>
        <w:t>having its principal place of business at 500 Woodward Avenue, Suite 2650, Detroit, MI 48226 (“</w:t>
      </w:r>
      <w:r w:rsidRPr="006D7A3C">
        <w:rPr>
          <w:rFonts w:cs="Gill Sans MT"/>
          <w:b/>
          <w:spacing w:val="1"/>
          <w:szCs w:val="20"/>
        </w:rPr>
        <w:t>Seller</w:t>
      </w:r>
      <w:r w:rsidRPr="006D7A3C">
        <w:rPr>
          <w:rFonts w:cs="Gill Sans MT"/>
          <w:spacing w:val="1"/>
          <w:szCs w:val="20"/>
        </w:rPr>
        <w:t>”), pertaining to the purchase and sale of real property having an address at [</w:t>
      </w:r>
      <w:r w:rsidRPr="00427626">
        <w:rPr>
          <w:rFonts w:cs="Gill Sans MT"/>
          <w:spacing w:val="1"/>
          <w:szCs w:val="20"/>
          <w:highlight w:val="yellow"/>
        </w:rPr>
        <w:t>Property street address</w:t>
      </w:r>
      <w:r w:rsidRPr="006D7A3C">
        <w:rPr>
          <w:rFonts w:cs="Gill Sans MT"/>
          <w:spacing w:val="1"/>
          <w:szCs w:val="20"/>
        </w:rPr>
        <w:t>], in the [</w:t>
      </w:r>
      <w:r w:rsidRPr="00427626">
        <w:rPr>
          <w:rFonts w:cs="Gill Sans MT"/>
          <w:spacing w:val="1"/>
          <w:szCs w:val="20"/>
          <w:highlight w:val="yellow"/>
        </w:rPr>
        <w:t>City</w:t>
      </w:r>
      <w:r w:rsidRPr="006D7A3C">
        <w:rPr>
          <w:rFonts w:cs="Gill Sans MT"/>
          <w:spacing w:val="1"/>
          <w:szCs w:val="20"/>
        </w:rPr>
        <w:t>][</w:t>
      </w:r>
      <w:r w:rsidRPr="00427626">
        <w:rPr>
          <w:rFonts w:cs="Gill Sans MT"/>
          <w:spacing w:val="1"/>
          <w:szCs w:val="20"/>
          <w:highlight w:val="yellow"/>
        </w:rPr>
        <w:t>Town</w:t>
      </w:r>
      <w:r w:rsidRPr="006D7A3C">
        <w:rPr>
          <w:rFonts w:cs="Gill Sans MT"/>
          <w:spacing w:val="1"/>
          <w:szCs w:val="20"/>
        </w:rPr>
        <w:t xml:space="preserve">] of </w:t>
      </w:r>
      <w:r w:rsidRPr="00F80446">
        <w:rPr>
          <w:rFonts w:cs="Gill Sans MT"/>
          <w:spacing w:val="1"/>
          <w:szCs w:val="20"/>
          <w:highlight w:val="yellow"/>
        </w:rPr>
        <w:t>___________</w:t>
      </w:r>
      <w:r w:rsidRPr="006D7A3C">
        <w:rPr>
          <w:rFonts w:cs="Gill Sans MT"/>
          <w:spacing w:val="1"/>
          <w:szCs w:val="20"/>
        </w:rPr>
        <w:t xml:space="preserve">, County of </w:t>
      </w:r>
      <w:r w:rsidRPr="00F80446">
        <w:rPr>
          <w:rFonts w:cs="Gill Sans MT"/>
          <w:spacing w:val="1"/>
          <w:szCs w:val="20"/>
          <w:highlight w:val="yellow"/>
        </w:rPr>
        <w:t>___________</w:t>
      </w:r>
      <w:r w:rsidRPr="006D7A3C">
        <w:rPr>
          <w:rFonts w:cs="Gill Sans MT"/>
          <w:spacing w:val="1"/>
          <w:szCs w:val="20"/>
        </w:rPr>
        <w:t xml:space="preserve">, State of </w:t>
      </w:r>
      <w:r w:rsidRPr="00F80446">
        <w:rPr>
          <w:rFonts w:cs="Gill Sans MT"/>
          <w:spacing w:val="1"/>
          <w:szCs w:val="20"/>
          <w:highlight w:val="yellow"/>
        </w:rPr>
        <w:t>____________</w:t>
      </w:r>
      <w:r>
        <w:rPr>
          <w:rFonts w:cs="Gill Sans MT"/>
          <w:spacing w:val="1"/>
          <w:szCs w:val="20"/>
        </w:rPr>
        <w:t xml:space="preserve"> (“</w:t>
      </w:r>
      <w:r w:rsidRPr="001C2BBD">
        <w:rPr>
          <w:rFonts w:cs="Gill Sans MT"/>
          <w:b/>
          <w:spacing w:val="1"/>
          <w:szCs w:val="20"/>
        </w:rPr>
        <w:t>State</w:t>
      </w:r>
      <w:r>
        <w:rPr>
          <w:rFonts w:cs="Gill Sans MT"/>
          <w:spacing w:val="1"/>
          <w:szCs w:val="20"/>
        </w:rPr>
        <w:t>”)</w:t>
      </w:r>
      <w:r w:rsidRPr="006D7A3C">
        <w:rPr>
          <w:rFonts w:cs="Gill Sans MT"/>
          <w:spacing w:val="1"/>
          <w:szCs w:val="20"/>
        </w:rPr>
        <w:t xml:space="preserve">, having </w:t>
      </w:r>
      <w:r>
        <w:rPr>
          <w:rFonts w:cs="Gill Sans MT"/>
          <w:spacing w:val="1"/>
          <w:szCs w:val="20"/>
        </w:rPr>
        <w:t>RACER</w:t>
      </w:r>
      <w:r w:rsidRPr="006D7A3C">
        <w:rPr>
          <w:rFonts w:cs="Gill Sans MT"/>
          <w:spacing w:val="1"/>
          <w:szCs w:val="20"/>
        </w:rPr>
        <w:t xml:space="preserve"> Ref. No. </w:t>
      </w:r>
      <w:r w:rsidRPr="00F80446">
        <w:rPr>
          <w:rFonts w:cs="Gill Sans MT"/>
          <w:spacing w:val="1"/>
          <w:szCs w:val="20"/>
          <w:highlight w:val="yellow"/>
        </w:rPr>
        <w:t>_____________</w:t>
      </w:r>
      <w:r>
        <w:rPr>
          <w:rFonts w:cs="Gill Sans MT"/>
          <w:spacing w:val="1"/>
          <w:szCs w:val="20"/>
        </w:rPr>
        <w:t>,</w:t>
      </w:r>
      <w:r w:rsidRPr="006D7A3C">
        <w:rPr>
          <w:rFonts w:cs="Gill Sans MT"/>
          <w:spacing w:val="1"/>
          <w:szCs w:val="20"/>
        </w:rPr>
        <w:t xml:space="preserve"> and consisting of approximately </w:t>
      </w:r>
      <w:r w:rsidRPr="00F80446">
        <w:rPr>
          <w:rFonts w:cs="Gill Sans MT"/>
          <w:spacing w:val="1"/>
          <w:szCs w:val="20"/>
          <w:highlight w:val="yellow"/>
        </w:rPr>
        <w:t>___________</w:t>
      </w:r>
      <w:r w:rsidRPr="006D7A3C">
        <w:rPr>
          <w:rFonts w:cs="Gill Sans MT"/>
          <w:spacing w:val="1"/>
          <w:szCs w:val="20"/>
        </w:rPr>
        <w:t xml:space="preserve"> acres of land (“</w:t>
      </w:r>
      <w:r w:rsidRPr="006D7A3C">
        <w:rPr>
          <w:rFonts w:cs="Gill Sans MT"/>
          <w:b/>
          <w:spacing w:val="1"/>
          <w:szCs w:val="20"/>
        </w:rPr>
        <w:t>Property</w:t>
      </w:r>
      <w:r w:rsidRPr="006D7A3C">
        <w:rPr>
          <w:rFonts w:cs="Gill Sans MT"/>
          <w:spacing w:val="1"/>
          <w:szCs w:val="20"/>
        </w:rPr>
        <w:t>”).</w:t>
      </w:r>
      <w:r w:rsidRPr="006D7A3C" w:rsidDel="005E24A5">
        <w:rPr>
          <w:rFonts w:cs="Gill Sans MT"/>
          <w:spacing w:val="1"/>
          <w:szCs w:val="20"/>
        </w:rPr>
        <w:t xml:space="preserve"> </w:t>
      </w:r>
      <w:r w:rsidRPr="006D7A3C">
        <w:rPr>
          <w:rFonts w:cs="Gill Sans MT"/>
          <w:spacing w:val="1"/>
          <w:szCs w:val="20"/>
        </w:rPr>
        <w:t xml:space="preserve"> Buyer and Seller are referred to below individually as “</w:t>
      </w:r>
      <w:r w:rsidRPr="006D7A3C">
        <w:rPr>
          <w:rFonts w:cs="Gill Sans MT"/>
          <w:b/>
          <w:spacing w:val="1"/>
          <w:szCs w:val="20"/>
        </w:rPr>
        <w:t>Party</w:t>
      </w:r>
      <w:r w:rsidRPr="006D7A3C">
        <w:rPr>
          <w:rFonts w:cs="Gill Sans MT"/>
          <w:spacing w:val="1"/>
          <w:szCs w:val="20"/>
        </w:rPr>
        <w:t>” or collectively as “</w:t>
      </w:r>
      <w:r w:rsidRPr="006D7A3C">
        <w:rPr>
          <w:rFonts w:cs="Gill Sans MT"/>
          <w:b/>
          <w:spacing w:val="1"/>
          <w:szCs w:val="20"/>
        </w:rPr>
        <w:t>Parties</w:t>
      </w:r>
      <w:r w:rsidRPr="006D7A3C">
        <w:rPr>
          <w:rFonts w:cs="Gill Sans MT"/>
          <w:spacing w:val="1"/>
          <w:szCs w:val="20"/>
        </w:rPr>
        <w:t>”</w:t>
      </w:r>
    </w:p>
    <w:p w14:paraId="5C959B8A" w14:textId="77777777" w:rsidR="00A93273" w:rsidRPr="006D7A3C" w:rsidRDefault="00A93273" w:rsidP="00166BB5">
      <w:pPr>
        <w:widowControl w:val="0"/>
        <w:autoSpaceDE w:val="0"/>
        <w:autoSpaceDN w:val="0"/>
        <w:adjustRightInd w:val="0"/>
        <w:ind w:firstLine="720"/>
        <w:rPr>
          <w:rFonts w:cs="Gill Sans MT"/>
          <w:spacing w:val="1"/>
          <w:szCs w:val="20"/>
        </w:rPr>
      </w:pPr>
    </w:p>
    <w:p w14:paraId="727CEBE0" w14:textId="77777777" w:rsidR="00A93273" w:rsidRDefault="00A93273" w:rsidP="00166BB5">
      <w:pPr>
        <w:widowControl w:val="0"/>
        <w:autoSpaceDE w:val="0"/>
        <w:autoSpaceDN w:val="0"/>
        <w:adjustRightInd w:val="0"/>
        <w:rPr>
          <w:rFonts w:cs="Gill Sans MT"/>
          <w:spacing w:val="1"/>
          <w:szCs w:val="20"/>
        </w:rPr>
      </w:pPr>
      <w:r w:rsidRPr="006D7A3C">
        <w:rPr>
          <w:rFonts w:cs="Gill Sans MT"/>
          <w:spacing w:val="1"/>
          <w:szCs w:val="20"/>
        </w:rPr>
        <w:t xml:space="preserve">This LOI sets forth the </w:t>
      </w:r>
      <w:r>
        <w:rPr>
          <w:rFonts w:cs="Gill Sans MT"/>
          <w:spacing w:val="1"/>
          <w:szCs w:val="20"/>
        </w:rPr>
        <w:t xml:space="preserve">basic understanding of the Parties and certain </w:t>
      </w:r>
      <w:r w:rsidRPr="006D7A3C">
        <w:rPr>
          <w:rFonts w:cs="Gill Sans MT"/>
          <w:spacing w:val="1"/>
          <w:szCs w:val="20"/>
        </w:rPr>
        <w:t>terms and conditions of the proposed transaction</w:t>
      </w:r>
      <w:r>
        <w:rPr>
          <w:rFonts w:cs="Gill Sans MT"/>
          <w:spacing w:val="1"/>
          <w:szCs w:val="20"/>
        </w:rPr>
        <w:t>. It is</w:t>
      </w:r>
      <w:r w:rsidRPr="006D7A3C">
        <w:rPr>
          <w:rFonts w:cs="Gill Sans MT"/>
          <w:spacing w:val="1"/>
          <w:szCs w:val="20"/>
        </w:rPr>
        <w:t xml:space="preserve"> based on each Party’s present understanding and is intended to provide a process and guide on proceeding with discussions and negotiations. The final</w:t>
      </w:r>
      <w:r>
        <w:rPr>
          <w:rFonts w:cs="Gill Sans MT"/>
          <w:spacing w:val="1"/>
          <w:szCs w:val="20"/>
        </w:rPr>
        <w:t>,</w:t>
      </w:r>
      <w:r w:rsidRPr="006D7A3C">
        <w:rPr>
          <w:rFonts w:cs="Gill Sans MT"/>
          <w:spacing w:val="1"/>
          <w:szCs w:val="20"/>
        </w:rPr>
        <w:t xml:space="preserve"> fully</w:t>
      </w:r>
      <w:r>
        <w:rPr>
          <w:rFonts w:cs="Gill Sans MT"/>
          <w:spacing w:val="1"/>
          <w:szCs w:val="20"/>
        </w:rPr>
        <w:t xml:space="preserve">-negotiated </w:t>
      </w:r>
      <w:r w:rsidRPr="006D7A3C">
        <w:rPr>
          <w:rFonts w:cs="Gill Sans MT"/>
          <w:spacing w:val="1"/>
          <w:szCs w:val="20"/>
        </w:rPr>
        <w:t>Purchase and Sale Agreement (“</w:t>
      </w:r>
      <w:r w:rsidRPr="006D7A3C">
        <w:rPr>
          <w:rFonts w:cs="Gill Sans MT"/>
          <w:b/>
          <w:spacing w:val="1"/>
          <w:szCs w:val="20"/>
        </w:rPr>
        <w:t>PSA</w:t>
      </w:r>
      <w:r w:rsidRPr="006D7A3C">
        <w:rPr>
          <w:rFonts w:cs="Gill Sans MT"/>
          <w:spacing w:val="1"/>
          <w:szCs w:val="20"/>
        </w:rPr>
        <w:t>”) between Buyer and Seller</w:t>
      </w:r>
      <w:r>
        <w:rPr>
          <w:rFonts w:cs="Gill Sans MT"/>
          <w:spacing w:val="1"/>
          <w:szCs w:val="20"/>
        </w:rPr>
        <w:t xml:space="preserve"> will contain these basic Binding Commitments as well as any other terms and conditions the Parties agree to during the Contract Negotiation Period</w:t>
      </w:r>
      <w:r w:rsidRPr="006D7A3C">
        <w:rPr>
          <w:rFonts w:cs="Gill Sans MT"/>
          <w:spacing w:val="1"/>
          <w:szCs w:val="20"/>
        </w:rPr>
        <w:t>.</w:t>
      </w:r>
    </w:p>
    <w:p w14:paraId="3D71DC0C" w14:textId="77777777" w:rsidR="00A93273" w:rsidRDefault="00A93273" w:rsidP="00166BB5">
      <w:pPr>
        <w:widowControl w:val="0"/>
        <w:autoSpaceDE w:val="0"/>
        <w:autoSpaceDN w:val="0"/>
        <w:adjustRightInd w:val="0"/>
        <w:rPr>
          <w:rFonts w:cs="Gill Sans MT"/>
          <w:spacing w:val="1"/>
          <w:szCs w:val="20"/>
        </w:rPr>
      </w:pPr>
    </w:p>
    <w:p w14:paraId="541392F2" w14:textId="3B93373B" w:rsidR="00A93273" w:rsidRPr="006D7A3C" w:rsidRDefault="00A93273" w:rsidP="00166BB5">
      <w:pPr>
        <w:widowControl w:val="0"/>
        <w:autoSpaceDE w:val="0"/>
        <w:autoSpaceDN w:val="0"/>
        <w:adjustRightInd w:val="0"/>
        <w:rPr>
          <w:szCs w:val="20"/>
        </w:rPr>
      </w:pPr>
      <w:r>
        <w:rPr>
          <w:rFonts w:cs="Gill Sans MT"/>
          <w:spacing w:val="1"/>
          <w:szCs w:val="20"/>
        </w:rPr>
        <w:t>This information contained in this LOI is Confidential Information and subject to the terms of the mutual non-disclosure agreement (“</w:t>
      </w:r>
      <w:r w:rsidRPr="001C2BBD">
        <w:rPr>
          <w:rFonts w:cs="Gill Sans MT"/>
          <w:b/>
          <w:spacing w:val="1"/>
          <w:szCs w:val="20"/>
        </w:rPr>
        <w:t>Confidentiality Agreement</w:t>
      </w:r>
      <w:r>
        <w:rPr>
          <w:rFonts w:cs="Gill Sans MT"/>
          <w:spacing w:val="1"/>
          <w:szCs w:val="20"/>
        </w:rPr>
        <w:t>”) executed by the Parties on [</w:t>
      </w:r>
      <w:r w:rsidR="00AC5B13">
        <w:rPr>
          <w:rFonts w:cs="Gill Sans MT"/>
          <w:spacing w:val="1"/>
          <w:szCs w:val="20"/>
          <w:highlight w:val="yellow"/>
        </w:rPr>
        <w:t>D</w:t>
      </w:r>
      <w:r w:rsidRPr="001C2BBD">
        <w:rPr>
          <w:rFonts w:cs="Gill Sans MT"/>
          <w:spacing w:val="1"/>
          <w:szCs w:val="20"/>
          <w:highlight w:val="yellow"/>
        </w:rPr>
        <w:t>ate</w:t>
      </w:r>
      <w:r>
        <w:rPr>
          <w:rFonts w:cs="Gill Sans MT"/>
          <w:spacing w:val="1"/>
          <w:szCs w:val="20"/>
        </w:rPr>
        <w:t>].</w:t>
      </w:r>
    </w:p>
    <w:p w14:paraId="0DF93EE9" w14:textId="77777777" w:rsidR="00A93273" w:rsidRDefault="00A93273" w:rsidP="00A93273">
      <w:pPr>
        <w:rPr>
          <w:b/>
          <w:szCs w:val="20"/>
        </w:rPr>
      </w:pPr>
    </w:p>
    <w:p w14:paraId="2DEF20D3" w14:textId="77777777" w:rsidR="00A93273" w:rsidRPr="008875E2" w:rsidRDefault="00A93273" w:rsidP="00A93273">
      <w:pPr>
        <w:rPr>
          <w:b/>
          <w:szCs w:val="20"/>
        </w:rPr>
      </w:pPr>
      <w:r w:rsidRPr="008875E2">
        <w:rPr>
          <w:b/>
          <w:szCs w:val="20"/>
        </w:rPr>
        <w:t>I.  Final Agreement</w:t>
      </w:r>
    </w:p>
    <w:p w14:paraId="49CB10A0" w14:textId="77777777" w:rsidR="00A93273" w:rsidRPr="00371FCD" w:rsidRDefault="00A93273" w:rsidP="00A93273">
      <w:pPr>
        <w:rPr>
          <w:szCs w:val="20"/>
        </w:rPr>
      </w:pPr>
    </w:p>
    <w:p w14:paraId="0E499907" w14:textId="5B4B32D8" w:rsidR="00A93273" w:rsidRPr="00371FCD" w:rsidRDefault="00A93273" w:rsidP="00A93273">
      <w:pPr>
        <w:ind w:left="720"/>
        <w:rPr>
          <w:szCs w:val="20"/>
        </w:rPr>
      </w:pPr>
      <w:r w:rsidRPr="006D7A3C">
        <w:rPr>
          <w:szCs w:val="20"/>
        </w:rPr>
        <w:t>Buyer ac</w:t>
      </w:r>
      <w:r>
        <w:rPr>
          <w:szCs w:val="20"/>
        </w:rPr>
        <w:t xml:space="preserve">knowledges that it has read Seller’s </w:t>
      </w:r>
      <w:r w:rsidRPr="006D7A3C">
        <w:rPr>
          <w:szCs w:val="20"/>
        </w:rPr>
        <w:t>Model PSA (</w:t>
      </w:r>
      <w:r w:rsidR="00BC47F3">
        <w:rPr>
          <w:szCs w:val="20"/>
        </w:rPr>
        <w:t>attached) and</w:t>
      </w:r>
      <w:r w:rsidRPr="006D7A3C">
        <w:rPr>
          <w:szCs w:val="20"/>
        </w:rPr>
        <w:t xml:space="preserve"> the Form of Environmental Easement Agreement (“</w:t>
      </w:r>
      <w:r w:rsidRPr="00DC18B3">
        <w:rPr>
          <w:b/>
          <w:szCs w:val="20"/>
        </w:rPr>
        <w:t>EEA</w:t>
      </w:r>
      <w:r w:rsidRPr="006D7A3C">
        <w:rPr>
          <w:szCs w:val="20"/>
        </w:rPr>
        <w:t xml:space="preserve">”) </w:t>
      </w:r>
      <w:r w:rsidR="00BC47F3">
        <w:rPr>
          <w:szCs w:val="20"/>
        </w:rPr>
        <w:t>(</w:t>
      </w:r>
      <w:r w:rsidRPr="006D7A3C">
        <w:rPr>
          <w:szCs w:val="20"/>
        </w:rPr>
        <w:t xml:space="preserve">attached as </w:t>
      </w:r>
      <w:r w:rsidR="00BC47F3">
        <w:rPr>
          <w:szCs w:val="20"/>
        </w:rPr>
        <w:t xml:space="preserve">PSA </w:t>
      </w:r>
      <w:r w:rsidRPr="006D7A3C">
        <w:rPr>
          <w:szCs w:val="20"/>
        </w:rPr>
        <w:t>Exhibit C) (</w:t>
      </w:r>
      <w:r w:rsidR="0043382C">
        <w:t xml:space="preserve">as included as an attachment on </w:t>
      </w:r>
      <w:r w:rsidR="004450A4">
        <w:t>Trust’s</w:t>
      </w:r>
      <w:r w:rsidR="0043382C">
        <w:t xml:space="preserve"> website version of this LOI and </w:t>
      </w:r>
      <w:r w:rsidRPr="006D7A3C">
        <w:rPr>
          <w:szCs w:val="20"/>
        </w:rPr>
        <w:t xml:space="preserve">as posted at </w:t>
      </w:r>
      <w:hyperlink r:id="rId8" w:history="1">
        <w:r w:rsidRPr="006D7A3C">
          <w:rPr>
            <w:rStyle w:val="Hyperlink"/>
            <w:szCs w:val="20"/>
          </w:rPr>
          <w:t>http://racertrust.org/files/purchase-and-sale-agreement-050712.pdf</w:t>
        </w:r>
      </w:hyperlink>
      <w:r w:rsidRPr="006D7A3C">
        <w:rPr>
          <w:szCs w:val="20"/>
        </w:rPr>
        <w:t xml:space="preserve">) and agrees that if a PSA is entered into between </w:t>
      </w:r>
      <w:r>
        <w:rPr>
          <w:szCs w:val="20"/>
        </w:rPr>
        <w:t>Seller</w:t>
      </w:r>
      <w:r w:rsidRPr="006D7A3C">
        <w:rPr>
          <w:szCs w:val="20"/>
        </w:rPr>
        <w:t xml:space="preserve"> and Buyer</w:t>
      </w:r>
      <w:r>
        <w:rPr>
          <w:szCs w:val="20"/>
        </w:rPr>
        <w:t xml:space="preserve"> during the Contract Negotiation Period</w:t>
      </w:r>
      <w:r w:rsidRPr="006D7A3C">
        <w:rPr>
          <w:szCs w:val="20"/>
        </w:rPr>
        <w:t xml:space="preserve">, it shall be in substantially the form of such </w:t>
      </w:r>
      <w:r w:rsidR="00BC47F3">
        <w:rPr>
          <w:szCs w:val="20"/>
        </w:rPr>
        <w:t xml:space="preserve">attached </w:t>
      </w:r>
      <w:r w:rsidRPr="006D7A3C">
        <w:rPr>
          <w:szCs w:val="20"/>
        </w:rPr>
        <w:t>Model PSA and attached EEA</w:t>
      </w:r>
      <w:r>
        <w:rPr>
          <w:szCs w:val="20"/>
        </w:rPr>
        <w:t xml:space="preserve"> and </w:t>
      </w:r>
      <w:r w:rsidR="00BC47F3">
        <w:rPr>
          <w:szCs w:val="20"/>
        </w:rPr>
        <w:t xml:space="preserve">shall </w:t>
      </w:r>
      <w:r>
        <w:rPr>
          <w:szCs w:val="20"/>
        </w:rPr>
        <w:t>contain the Binding Commitments set forth in this LOI</w:t>
      </w:r>
      <w:r w:rsidRPr="006D7A3C">
        <w:rPr>
          <w:szCs w:val="20"/>
        </w:rPr>
        <w:t>.</w:t>
      </w:r>
      <w:r>
        <w:rPr>
          <w:szCs w:val="20"/>
        </w:rPr>
        <w:t xml:space="preserve">  “</w:t>
      </w:r>
      <w:r w:rsidRPr="008C6064">
        <w:rPr>
          <w:b/>
          <w:szCs w:val="20"/>
        </w:rPr>
        <w:t>Contract Negotiation Period</w:t>
      </w:r>
      <w:r>
        <w:rPr>
          <w:szCs w:val="20"/>
        </w:rPr>
        <w:t>” is hereby defined as the period of time from the LOI Effective Date to and including the date of the full execution of the PSA (“</w:t>
      </w:r>
      <w:r w:rsidRPr="00B61A8A">
        <w:rPr>
          <w:b/>
          <w:szCs w:val="20"/>
        </w:rPr>
        <w:t>PSA Effective Date</w:t>
      </w:r>
      <w:r>
        <w:rPr>
          <w:szCs w:val="20"/>
        </w:rPr>
        <w:t>”) or the date on which either Party provides written notice to</w:t>
      </w:r>
      <w:r w:rsidR="00BC47F3">
        <w:rPr>
          <w:szCs w:val="20"/>
        </w:rPr>
        <w:t xml:space="preserve"> the</w:t>
      </w:r>
      <w:r>
        <w:rPr>
          <w:szCs w:val="20"/>
        </w:rPr>
        <w:t xml:space="preserve"> other Party that it no longer seeks to enter into a PSA regarding the Property.</w:t>
      </w:r>
    </w:p>
    <w:p w14:paraId="38805F49" w14:textId="77777777" w:rsidR="00A93273" w:rsidRDefault="00A93273" w:rsidP="00A93273">
      <w:pPr>
        <w:rPr>
          <w:szCs w:val="20"/>
        </w:rPr>
      </w:pPr>
    </w:p>
    <w:p w14:paraId="2FD440C6" w14:textId="77777777" w:rsidR="00A93273" w:rsidRDefault="00A93273" w:rsidP="00A93273">
      <w:pPr>
        <w:rPr>
          <w:szCs w:val="20"/>
        </w:rPr>
      </w:pPr>
    </w:p>
    <w:p w14:paraId="7CC5A9D1" w14:textId="77777777" w:rsidR="00A93273" w:rsidRDefault="00A93273" w:rsidP="00A93273">
      <w:pPr>
        <w:rPr>
          <w:szCs w:val="20"/>
        </w:rPr>
      </w:pPr>
    </w:p>
    <w:p w14:paraId="4610B87A" w14:textId="77777777" w:rsidR="00A93273" w:rsidRPr="00371FCD" w:rsidRDefault="00A93273" w:rsidP="00A93273">
      <w:pPr>
        <w:rPr>
          <w:szCs w:val="20"/>
        </w:rPr>
      </w:pPr>
    </w:p>
    <w:p w14:paraId="0A81FC69" w14:textId="054B37D8" w:rsidR="00A93273" w:rsidRDefault="00A93273" w:rsidP="00A93273">
      <w:pPr>
        <w:rPr>
          <w:b/>
          <w:szCs w:val="20"/>
        </w:rPr>
      </w:pPr>
      <w:r w:rsidRPr="008875E2">
        <w:rPr>
          <w:b/>
          <w:szCs w:val="20"/>
        </w:rPr>
        <w:t>II.  Binding Commitments</w:t>
      </w:r>
    </w:p>
    <w:p w14:paraId="31AA0E12" w14:textId="77777777" w:rsidR="0043382C" w:rsidRPr="008875E2" w:rsidRDefault="0043382C" w:rsidP="00A93273">
      <w:pPr>
        <w:rPr>
          <w:b/>
          <w:szCs w:val="20"/>
        </w:rPr>
      </w:pPr>
    </w:p>
    <w:p w14:paraId="37BD04B0" w14:textId="77777777" w:rsidR="00A93273" w:rsidRPr="006D7A3C" w:rsidRDefault="00A93273" w:rsidP="00A93273">
      <w:pPr>
        <w:ind w:left="720"/>
        <w:rPr>
          <w:szCs w:val="20"/>
        </w:rPr>
      </w:pPr>
      <w:r>
        <w:rPr>
          <w:szCs w:val="20"/>
        </w:rPr>
        <w:t xml:space="preserve">A.  </w:t>
      </w:r>
      <w:r w:rsidRPr="00883956">
        <w:rPr>
          <w:szCs w:val="20"/>
          <w:u w:val="single"/>
        </w:rPr>
        <w:t>PURCHASE PRICE</w:t>
      </w:r>
      <w:r>
        <w:rPr>
          <w:szCs w:val="20"/>
          <w:u w:val="single"/>
        </w:rPr>
        <w:t>/</w:t>
      </w:r>
      <w:r w:rsidRPr="00883956">
        <w:rPr>
          <w:szCs w:val="20"/>
          <w:u w:val="single"/>
        </w:rPr>
        <w:t>10% DEPOSIT</w:t>
      </w:r>
      <w:r>
        <w:rPr>
          <w:szCs w:val="20"/>
        </w:rPr>
        <w:t xml:space="preserve">:  </w:t>
      </w:r>
      <w:r w:rsidRPr="006D7A3C">
        <w:rPr>
          <w:szCs w:val="20"/>
        </w:rPr>
        <w:t>$</w:t>
      </w:r>
      <w:r w:rsidRPr="006D7A3C">
        <w:rPr>
          <w:szCs w:val="20"/>
          <w:highlight w:val="yellow"/>
        </w:rPr>
        <w:t>________________</w:t>
      </w:r>
      <w:r w:rsidRPr="006D7A3C">
        <w:rPr>
          <w:szCs w:val="20"/>
        </w:rPr>
        <w:t>, ten percent (10%) of which will be deposited in a non-</w:t>
      </w:r>
      <w:proofErr w:type="gramStart"/>
      <w:r w:rsidRPr="006D7A3C">
        <w:rPr>
          <w:szCs w:val="20"/>
        </w:rPr>
        <w:t>interest bearing</w:t>
      </w:r>
      <w:proofErr w:type="gramEnd"/>
      <w:r w:rsidRPr="006D7A3C">
        <w:rPr>
          <w:szCs w:val="20"/>
        </w:rPr>
        <w:t xml:space="preserve"> escrow account (held by the Title Company) at time of execution and delivery of</w:t>
      </w:r>
      <w:r>
        <w:rPr>
          <w:szCs w:val="20"/>
        </w:rPr>
        <w:t xml:space="preserve"> the PSA</w:t>
      </w:r>
      <w:r w:rsidRPr="006D7A3C">
        <w:rPr>
          <w:szCs w:val="20"/>
        </w:rPr>
        <w:t>.</w:t>
      </w:r>
    </w:p>
    <w:p w14:paraId="6969A4C8" w14:textId="77777777" w:rsidR="00A93273" w:rsidRDefault="00A93273" w:rsidP="00A93273">
      <w:pPr>
        <w:ind w:left="720"/>
        <w:rPr>
          <w:szCs w:val="20"/>
        </w:rPr>
      </w:pPr>
    </w:p>
    <w:p w14:paraId="14E38C7D" w14:textId="77777777" w:rsidR="00A93273" w:rsidRPr="006D7A3C" w:rsidRDefault="00A93273" w:rsidP="00A93273">
      <w:pPr>
        <w:ind w:left="720"/>
        <w:rPr>
          <w:szCs w:val="20"/>
        </w:rPr>
      </w:pPr>
      <w:r>
        <w:rPr>
          <w:szCs w:val="20"/>
        </w:rPr>
        <w:t xml:space="preserve">B.  </w:t>
      </w:r>
      <w:r w:rsidRPr="00883956">
        <w:rPr>
          <w:szCs w:val="20"/>
          <w:u w:val="single"/>
        </w:rPr>
        <w:t>ESCROW AGENT/TITLE COMPANY</w:t>
      </w:r>
      <w:r w:rsidRPr="006D7A3C">
        <w:rPr>
          <w:szCs w:val="20"/>
        </w:rPr>
        <w:t>:  Buyer agrees to use the following Escrow Agent/Title Company:</w:t>
      </w:r>
    </w:p>
    <w:p w14:paraId="7891463D" w14:textId="77777777" w:rsidR="00A93273" w:rsidRPr="0081535F" w:rsidRDefault="00A93273" w:rsidP="00A93273">
      <w:pPr>
        <w:ind w:left="1440"/>
        <w:rPr>
          <w:szCs w:val="20"/>
        </w:rPr>
      </w:pPr>
      <w:r w:rsidRPr="0081535F">
        <w:rPr>
          <w:szCs w:val="20"/>
        </w:rPr>
        <w:t>First American Title Insurance Company</w:t>
      </w:r>
    </w:p>
    <w:p w14:paraId="78408027" w14:textId="77777777" w:rsidR="00A93273" w:rsidRPr="0081535F" w:rsidRDefault="00A93273" w:rsidP="00A93273">
      <w:pPr>
        <w:ind w:left="1440"/>
        <w:rPr>
          <w:szCs w:val="20"/>
        </w:rPr>
      </w:pPr>
      <w:r w:rsidRPr="0081535F">
        <w:rPr>
          <w:szCs w:val="20"/>
        </w:rPr>
        <w:t>Patricia A. Cadena, National Escrow Officer</w:t>
      </w:r>
    </w:p>
    <w:p w14:paraId="5D814AE2" w14:textId="77777777" w:rsidR="00A93273" w:rsidRPr="0081535F" w:rsidRDefault="00A93273" w:rsidP="00A93273">
      <w:pPr>
        <w:ind w:left="1440"/>
        <w:rPr>
          <w:szCs w:val="20"/>
        </w:rPr>
      </w:pPr>
      <w:r w:rsidRPr="0081535F">
        <w:rPr>
          <w:szCs w:val="20"/>
        </w:rPr>
        <w:t>National Commercial Services</w:t>
      </w:r>
    </w:p>
    <w:p w14:paraId="44229D8A" w14:textId="77777777" w:rsidR="00A93273" w:rsidRPr="0081535F" w:rsidRDefault="00A93273" w:rsidP="00A93273">
      <w:pPr>
        <w:ind w:left="1440"/>
        <w:rPr>
          <w:szCs w:val="20"/>
        </w:rPr>
      </w:pPr>
      <w:r w:rsidRPr="0081535F">
        <w:rPr>
          <w:szCs w:val="20"/>
        </w:rPr>
        <w:t>900 Wilshire Drive, Suite 260</w:t>
      </w:r>
    </w:p>
    <w:p w14:paraId="7F027E03" w14:textId="77777777" w:rsidR="00A93273" w:rsidRPr="0081535F" w:rsidRDefault="00A93273" w:rsidP="00A93273">
      <w:pPr>
        <w:ind w:left="1440"/>
        <w:rPr>
          <w:szCs w:val="20"/>
        </w:rPr>
      </w:pPr>
      <w:r w:rsidRPr="0081535F">
        <w:rPr>
          <w:szCs w:val="20"/>
        </w:rPr>
        <w:t>Troy, MI 48084</w:t>
      </w:r>
    </w:p>
    <w:p w14:paraId="1DA932DA" w14:textId="77777777" w:rsidR="00A93273" w:rsidRDefault="00A93273" w:rsidP="00A93273">
      <w:pPr>
        <w:ind w:left="720"/>
        <w:rPr>
          <w:szCs w:val="20"/>
        </w:rPr>
      </w:pPr>
    </w:p>
    <w:p w14:paraId="7F108F1D" w14:textId="2803D723" w:rsidR="00A93273" w:rsidRDefault="00A93273" w:rsidP="00A93273">
      <w:pPr>
        <w:ind w:left="720"/>
        <w:rPr>
          <w:szCs w:val="20"/>
        </w:rPr>
      </w:pPr>
      <w:r>
        <w:rPr>
          <w:szCs w:val="20"/>
        </w:rPr>
        <w:t xml:space="preserve">C.  </w:t>
      </w:r>
      <w:r>
        <w:rPr>
          <w:szCs w:val="20"/>
          <w:u w:val="single"/>
        </w:rPr>
        <w:t>INSPECTION PERIODS</w:t>
      </w:r>
      <w:r>
        <w:rPr>
          <w:szCs w:val="20"/>
        </w:rPr>
        <w:t>:</w:t>
      </w:r>
    </w:p>
    <w:p w14:paraId="36611A27" w14:textId="77777777" w:rsidR="0043382C" w:rsidRDefault="0043382C" w:rsidP="00A93273">
      <w:pPr>
        <w:ind w:left="720"/>
        <w:rPr>
          <w:szCs w:val="20"/>
        </w:rPr>
      </w:pPr>
    </w:p>
    <w:p w14:paraId="394F3509" w14:textId="47CB44F7" w:rsidR="00A93273" w:rsidRDefault="00A93273" w:rsidP="00A93273">
      <w:pPr>
        <w:ind w:left="720"/>
        <w:rPr>
          <w:szCs w:val="20"/>
        </w:rPr>
      </w:pPr>
      <w:r>
        <w:rPr>
          <w:szCs w:val="20"/>
        </w:rPr>
        <w:tab/>
        <w:t>1.  Title Inspection Period:  forty-five</w:t>
      </w:r>
      <w:r w:rsidRPr="006D7A3C">
        <w:rPr>
          <w:szCs w:val="20"/>
        </w:rPr>
        <w:t xml:space="preserve"> (</w:t>
      </w:r>
      <w:r>
        <w:rPr>
          <w:szCs w:val="20"/>
        </w:rPr>
        <w:t>45</w:t>
      </w:r>
      <w:r w:rsidRPr="006D7A3C">
        <w:rPr>
          <w:szCs w:val="20"/>
        </w:rPr>
        <w:t>) day</w:t>
      </w:r>
      <w:r>
        <w:rPr>
          <w:szCs w:val="20"/>
        </w:rPr>
        <w:t xml:space="preserve">s from PSA Effective Date.  Buyer shall have the right to extend the Title Inspection Period by thirty (30) days upon timely written notice and payment of an extension fee of $10,000, which shall be applicable toward the Purchase Price but non-refundable </w:t>
      </w:r>
      <w:r w:rsidR="00BC47F3">
        <w:rPr>
          <w:szCs w:val="20"/>
        </w:rPr>
        <w:t>under certain circumstances (see Model PSA Section 3.3(c).</w:t>
      </w:r>
    </w:p>
    <w:p w14:paraId="2EB26A85" w14:textId="77777777" w:rsidR="00A93273" w:rsidRDefault="00A93273" w:rsidP="00A93273">
      <w:pPr>
        <w:ind w:left="720"/>
        <w:rPr>
          <w:szCs w:val="20"/>
        </w:rPr>
      </w:pPr>
    </w:p>
    <w:p w14:paraId="0DAD3867" w14:textId="77777777" w:rsidR="00A93273" w:rsidRDefault="00A93273" w:rsidP="00A93273">
      <w:pPr>
        <w:ind w:left="720"/>
        <w:rPr>
          <w:szCs w:val="20"/>
        </w:rPr>
      </w:pPr>
      <w:r>
        <w:rPr>
          <w:szCs w:val="20"/>
        </w:rPr>
        <w:tab/>
        <w:t>2.  Production and Review of Survey Period:  forty-five (45) days from Buyer’s receipt of Title Commitment.</w:t>
      </w:r>
    </w:p>
    <w:p w14:paraId="495970DA" w14:textId="77777777" w:rsidR="00A93273" w:rsidRDefault="00A93273" w:rsidP="00A93273">
      <w:pPr>
        <w:ind w:left="720"/>
        <w:rPr>
          <w:szCs w:val="20"/>
        </w:rPr>
      </w:pPr>
    </w:p>
    <w:p w14:paraId="074B4632" w14:textId="3EDF3581" w:rsidR="00A93273" w:rsidRDefault="00A93273" w:rsidP="00A93273">
      <w:pPr>
        <w:ind w:left="720"/>
        <w:rPr>
          <w:szCs w:val="20"/>
        </w:rPr>
      </w:pPr>
      <w:r>
        <w:rPr>
          <w:szCs w:val="20"/>
        </w:rPr>
        <w:tab/>
        <w:t>3.  Physical Inspection Period: sixty (60) days from PSA Effective Date.</w:t>
      </w:r>
      <w:r w:rsidRPr="00621CEA">
        <w:rPr>
          <w:szCs w:val="20"/>
        </w:rPr>
        <w:t xml:space="preserve"> </w:t>
      </w:r>
      <w:r>
        <w:rPr>
          <w:szCs w:val="20"/>
        </w:rPr>
        <w:t xml:space="preserve"> Buyer shall have the right to extend the Physical Inspection Period by up to two (2), thirty (30) day periods upon timely written notice and payment of a fee of $25,000 per extension, which shall be applicable toward the Purchase Price but non-refundable </w:t>
      </w:r>
      <w:r w:rsidR="00BC47F3">
        <w:rPr>
          <w:szCs w:val="20"/>
        </w:rPr>
        <w:t>under certain circumstances (see Model PSA Subsection 2.2.4(c)).</w:t>
      </w:r>
    </w:p>
    <w:p w14:paraId="6DD0AE53" w14:textId="77777777" w:rsidR="00A93273" w:rsidRDefault="00A93273" w:rsidP="00A93273">
      <w:pPr>
        <w:ind w:left="720"/>
        <w:rPr>
          <w:szCs w:val="20"/>
        </w:rPr>
      </w:pPr>
    </w:p>
    <w:p w14:paraId="79BC8EE6" w14:textId="07493810" w:rsidR="00A93273" w:rsidRDefault="00A93273" w:rsidP="00A93273">
      <w:pPr>
        <w:ind w:left="720"/>
        <w:rPr>
          <w:szCs w:val="20"/>
        </w:rPr>
      </w:pPr>
      <w:r>
        <w:rPr>
          <w:szCs w:val="20"/>
        </w:rPr>
        <w:tab/>
        <w:t xml:space="preserve">4.  Governmental Approvals Period: </w:t>
      </w:r>
      <w:r w:rsidRPr="00633DA7">
        <w:rPr>
          <w:szCs w:val="20"/>
          <w:highlight w:val="yellow"/>
        </w:rPr>
        <w:t>______________________</w:t>
      </w:r>
      <w:r>
        <w:rPr>
          <w:szCs w:val="20"/>
        </w:rPr>
        <w:t xml:space="preserve"> from PSA Effective Date.</w:t>
      </w:r>
      <w:r w:rsidRPr="00621CEA">
        <w:rPr>
          <w:szCs w:val="20"/>
        </w:rPr>
        <w:t xml:space="preserve"> </w:t>
      </w:r>
      <w:r>
        <w:rPr>
          <w:szCs w:val="20"/>
        </w:rPr>
        <w:t xml:space="preserve"> Buyer shall have the right to extend the Governmental Approvals Period by up to two (2), thirty (30)-day periods upon timely written notice and payment of an extension fee of $25,000, which shall be applicable toward the Purchase Price but non-refundable </w:t>
      </w:r>
      <w:r w:rsidR="00BC47F3">
        <w:rPr>
          <w:szCs w:val="20"/>
        </w:rPr>
        <w:t>under certain circumstances (see Model PSA Subsection 2.3.2(c))</w:t>
      </w:r>
      <w:r>
        <w:rPr>
          <w:szCs w:val="20"/>
        </w:rPr>
        <w:t>.  The Governmental Approvals Period shall run independently of the Physical Inspection Period.</w:t>
      </w:r>
    </w:p>
    <w:p w14:paraId="51C30B5C" w14:textId="77777777" w:rsidR="00A93273" w:rsidRPr="006D7A3C" w:rsidRDefault="00A93273" w:rsidP="00A93273">
      <w:pPr>
        <w:ind w:left="720"/>
        <w:rPr>
          <w:szCs w:val="20"/>
        </w:rPr>
      </w:pPr>
    </w:p>
    <w:p w14:paraId="4297A15D" w14:textId="77777777" w:rsidR="00A93273" w:rsidRPr="006D7A3C" w:rsidRDefault="00A93273" w:rsidP="00A93273">
      <w:pPr>
        <w:ind w:left="720"/>
        <w:rPr>
          <w:szCs w:val="20"/>
        </w:rPr>
      </w:pPr>
      <w:r>
        <w:rPr>
          <w:szCs w:val="20"/>
        </w:rPr>
        <w:t xml:space="preserve">D.  </w:t>
      </w:r>
      <w:r w:rsidRPr="00D01FF9">
        <w:rPr>
          <w:szCs w:val="20"/>
          <w:u w:val="single"/>
        </w:rPr>
        <w:t>SETTLEMENT AGREEMENT</w:t>
      </w:r>
      <w:r w:rsidRPr="006D7A3C">
        <w:rPr>
          <w:szCs w:val="20"/>
        </w:rPr>
        <w:t xml:space="preserve">:  Buyer acknowledges that </w:t>
      </w:r>
      <w:r w:rsidRPr="006B432E">
        <w:rPr>
          <w:szCs w:val="20"/>
        </w:rPr>
        <w:t>Trust</w:t>
      </w:r>
      <w:r w:rsidRPr="006D7A3C">
        <w:rPr>
          <w:szCs w:val="20"/>
        </w:rPr>
        <w:t xml:space="preserve"> is a trust (with the United States of America as its Sole Beneficiary) governed by the Environmental Response Trust Consent Decree and Settlement Agreement (“</w:t>
      </w:r>
      <w:r w:rsidRPr="00DC18B3">
        <w:rPr>
          <w:b/>
          <w:szCs w:val="20"/>
        </w:rPr>
        <w:t>Settlement Agreement</w:t>
      </w:r>
      <w:r w:rsidRPr="006D7A3C">
        <w:rPr>
          <w:szCs w:val="20"/>
        </w:rPr>
        <w:t>”) entered by the U.S. Bankruptcy Court for the Southern District of New York on March 29, 2011 (Case No. 09-50026 (REG)) in the Motors Liquidation Company (“</w:t>
      </w:r>
      <w:r w:rsidRPr="00DC18B3">
        <w:rPr>
          <w:b/>
          <w:szCs w:val="20"/>
        </w:rPr>
        <w:t>MLC</w:t>
      </w:r>
      <w:r w:rsidRPr="006D7A3C">
        <w:rPr>
          <w:szCs w:val="20"/>
        </w:rPr>
        <w:t>”) (</w:t>
      </w:r>
      <w:proofErr w:type="spellStart"/>
      <w:r w:rsidRPr="006D7A3C">
        <w:rPr>
          <w:szCs w:val="20"/>
        </w:rPr>
        <w:t>f.k.a</w:t>
      </w:r>
      <w:proofErr w:type="spellEnd"/>
      <w:r w:rsidRPr="006D7A3C">
        <w:rPr>
          <w:szCs w:val="20"/>
        </w:rPr>
        <w:t xml:space="preserve">. General Motors Corporation) bankruptcy proceeding (see </w:t>
      </w:r>
      <w:hyperlink r:id="rId9" w:history="1">
        <w:r w:rsidRPr="006D7A3C">
          <w:rPr>
            <w:rStyle w:val="Hyperlink"/>
            <w:szCs w:val="20"/>
          </w:rPr>
          <w:t>http://racertrust.org/About_RACER/Settlement_Agreement</w:t>
        </w:r>
      </w:hyperlink>
      <w:r>
        <w:rPr>
          <w:szCs w:val="20"/>
        </w:rPr>
        <w:t xml:space="preserve">), by which </w:t>
      </w:r>
      <w:r w:rsidRPr="006B432E">
        <w:rPr>
          <w:szCs w:val="20"/>
        </w:rPr>
        <w:t>Trust</w:t>
      </w:r>
      <w:r w:rsidRPr="006D7A3C">
        <w:rPr>
          <w:szCs w:val="20"/>
        </w:rPr>
        <w:t xml:space="preserve"> is performing environmental remediation at and facilitating the return of certain former MLC real properties to productive or beneficial use.  Buyer acknowledges it has been provided a copy of or access to the Settlement Agreement.</w:t>
      </w:r>
    </w:p>
    <w:p w14:paraId="4E163790" w14:textId="77777777" w:rsidR="00A93273" w:rsidRDefault="00A93273" w:rsidP="00A93273">
      <w:pPr>
        <w:ind w:left="720"/>
        <w:rPr>
          <w:szCs w:val="20"/>
        </w:rPr>
      </w:pPr>
    </w:p>
    <w:p w14:paraId="455E73CB" w14:textId="45089B1D" w:rsidR="00A93273" w:rsidRPr="006D7A3C" w:rsidRDefault="00A93273" w:rsidP="00A93273">
      <w:pPr>
        <w:ind w:left="720"/>
        <w:rPr>
          <w:szCs w:val="20"/>
        </w:rPr>
      </w:pPr>
      <w:r>
        <w:rPr>
          <w:szCs w:val="20"/>
        </w:rPr>
        <w:lastRenderedPageBreak/>
        <w:t xml:space="preserve">E.  </w:t>
      </w:r>
      <w:r w:rsidRPr="00883956">
        <w:rPr>
          <w:szCs w:val="20"/>
          <w:u w:val="single"/>
        </w:rPr>
        <w:t>SUMMARY OF INTENDED USE</w:t>
      </w:r>
      <w:proofErr w:type="gramStart"/>
      <w:r w:rsidRPr="006D7A3C">
        <w:rPr>
          <w:szCs w:val="20"/>
        </w:rPr>
        <w:t xml:space="preserve">:  </w:t>
      </w:r>
      <w:bookmarkStart w:id="0" w:name="_Hlk506297987"/>
      <w:r>
        <w:rPr>
          <w:szCs w:val="20"/>
          <w:highlight w:val="yellow"/>
        </w:rPr>
        <w:t>[</w:t>
      </w:r>
      <w:proofErr w:type="gramEnd"/>
      <w:r>
        <w:rPr>
          <w:szCs w:val="20"/>
          <w:highlight w:val="yellow"/>
        </w:rPr>
        <w:t>Provide</w:t>
      </w:r>
      <w:r w:rsidRPr="006D7A3C">
        <w:rPr>
          <w:szCs w:val="20"/>
          <w:highlight w:val="yellow"/>
        </w:rPr>
        <w:t xml:space="preserve"> </w:t>
      </w:r>
      <w:r w:rsidR="009C73D4">
        <w:rPr>
          <w:szCs w:val="20"/>
          <w:highlight w:val="yellow"/>
        </w:rPr>
        <w:t>comprehensive</w:t>
      </w:r>
      <w:r w:rsidRPr="006D7A3C">
        <w:rPr>
          <w:szCs w:val="20"/>
          <w:highlight w:val="yellow"/>
        </w:rPr>
        <w:t xml:space="preserve"> summary of Buyer’s </w:t>
      </w:r>
      <w:r>
        <w:rPr>
          <w:szCs w:val="20"/>
          <w:highlight w:val="yellow"/>
        </w:rPr>
        <w:t>i</w:t>
      </w:r>
      <w:r w:rsidRPr="006D7A3C">
        <w:rPr>
          <w:szCs w:val="20"/>
          <w:highlight w:val="yellow"/>
        </w:rPr>
        <w:t xml:space="preserve">ntended </w:t>
      </w:r>
      <w:r>
        <w:rPr>
          <w:szCs w:val="20"/>
          <w:highlight w:val="yellow"/>
        </w:rPr>
        <w:t>u</w:t>
      </w:r>
      <w:r w:rsidRPr="006D7A3C">
        <w:rPr>
          <w:szCs w:val="20"/>
          <w:highlight w:val="yellow"/>
        </w:rPr>
        <w:t>se of the Property</w:t>
      </w:r>
      <w:r>
        <w:rPr>
          <w:szCs w:val="20"/>
          <w:highlight w:val="yellow"/>
        </w:rPr>
        <w:t xml:space="preserve">, and attach a conceptual site plan </w:t>
      </w:r>
      <w:r w:rsidR="00A33B00">
        <w:rPr>
          <w:szCs w:val="20"/>
          <w:highlight w:val="yellow"/>
        </w:rPr>
        <w:t>depicting</w:t>
      </w:r>
      <w:r>
        <w:rPr>
          <w:szCs w:val="20"/>
          <w:highlight w:val="yellow"/>
        </w:rPr>
        <w:t xml:space="preserve"> how the </w:t>
      </w:r>
      <w:r w:rsidR="00A33B00">
        <w:rPr>
          <w:szCs w:val="20"/>
          <w:highlight w:val="yellow"/>
        </w:rPr>
        <w:t>P</w:t>
      </w:r>
      <w:r>
        <w:rPr>
          <w:szCs w:val="20"/>
          <w:highlight w:val="yellow"/>
        </w:rPr>
        <w:t>roperty will be laid-out with the intended use fully implemented</w:t>
      </w:r>
      <w:r w:rsidRPr="006D7A3C">
        <w:rPr>
          <w:szCs w:val="20"/>
          <w:highlight w:val="yellow"/>
        </w:rPr>
        <w:t>]</w:t>
      </w:r>
      <w:r>
        <w:rPr>
          <w:szCs w:val="20"/>
        </w:rPr>
        <w:t xml:space="preserve"> </w:t>
      </w:r>
      <w:bookmarkEnd w:id="0"/>
      <w:r>
        <w:rPr>
          <w:szCs w:val="20"/>
        </w:rPr>
        <w:t>(“</w:t>
      </w:r>
      <w:r w:rsidRPr="00BC2EA2">
        <w:rPr>
          <w:b/>
          <w:szCs w:val="20"/>
        </w:rPr>
        <w:t>Intended Use</w:t>
      </w:r>
      <w:r>
        <w:rPr>
          <w:szCs w:val="20"/>
        </w:rPr>
        <w:t>”).</w:t>
      </w:r>
    </w:p>
    <w:p w14:paraId="538CFC7A" w14:textId="77777777" w:rsidR="00A93273" w:rsidRDefault="00A93273" w:rsidP="00A93273">
      <w:pPr>
        <w:ind w:left="720"/>
        <w:rPr>
          <w:szCs w:val="20"/>
        </w:rPr>
      </w:pPr>
    </w:p>
    <w:p w14:paraId="62BEA3F8" w14:textId="72657D6A" w:rsidR="00A93273" w:rsidRDefault="00A93273" w:rsidP="00A93273">
      <w:pPr>
        <w:ind w:left="720"/>
        <w:rPr>
          <w:szCs w:val="20"/>
        </w:rPr>
      </w:pPr>
      <w:r>
        <w:rPr>
          <w:szCs w:val="20"/>
        </w:rPr>
        <w:t xml:space="preserve">F.  </w:t>
      </w:r>
      <w:r w:rsidRPr="00D01FF9">
        <w:rPr>
          <w:szCs w:val="20"/>
          <w:u w:val="single"/>
        </w:rPr>
        <w:t>SALES CRITERIA</w:t>
      </w:r>
      <w:r w:rsidRPr="006D7A3C">
        <w:rPr>
          <w:szCs w:val="20"/>
        </w:rPr>
        <w:t xml:space="preserve">:  Buyer acknowledges that it understands </w:t>
      </w:r>
      <w:r w:rsidRPr="006B432E">
        <w:rPr>
          <w:szCs w:val="20"/>
        </w:rPr>
        <w:t>Trust’s</w:t>
      </w:r>
      <w:r w:rsidRPr="006D7A3C">
        <w:rPr>
          <w:szCs w:val="20"/>
        </w:rPr>
        <w:t xml:space="preserve"> unique mission of facilitating the return of the Property to productive or beneficial use.  Buyer further acknowledges </w:t>
      </w:r>
      <w:r>
        <w:rPr>
          <w:szCs w:val="20"/>
        </w:rPr>
        <w:t>that its Intended Use</w:t>
      </w:r>
      <w:r w:rsidRPr="006D7A3C">
        <w:rPr>
          <w:szCs w:val="20"/>
        </w:rPr>
        <w:t xml:space="preserve"> must satisfy, </w:t>
      </w:r>
      <w:r w:rsidRPr="006B432E">
        <w:rPr>
          <w:szCs w:val="20"/>
        </w:rPr>
        <w:t>in Seller’s and Trust’s</w:t>
      </w:r>
      <w:r w:rsidRPr="006D7A3C">
        <w:rPr>
          <w:szCs w:val="20"/>
        </w:rPr>
        <w:t xml:space="preserve"> sole discretion, the six Sales Criteria set forth in Paragraph </w:t>
      </w:r>
      <w:r>
        <w:rPr>
          <w:szCs w:val="20"/>
        </w:rPr>
        <w:t>65 of the Settlement Agreement (</w:t>
      </w:r>
      <w:r w:rsidR="00BC47F3">
        <w:rPr>
          <w:szCs w:val="20"/>
        </w:rPr>
        <w:t xml:space="preserve">set forth in quotation below </w:t>
      </w:r>
      <w:proofErr w:type="gramStart"/>
      <w:r w:rsidR="00BC47F3">
        <w:rPr>
          <w:szCs w:val="20"/>
        </w:rPr>
        <w:t>and also</w:t>
      </w:r>
      <w:proofErr w:type="gramEnd"/>
      <w:r w:rsidR="00BC47F3">
        <w:rPr>
          <w:szCs w:val="20"/>
        </w:rPr>
        <w:t xml:space="preserve"> found at</w:t>
      </w:r>
      <w:r w:rsidR="00BC47F3" w:rsidRPr="006D7A3C">
        <w:rPr>
          <w:szCs w:val="20"/>
        </w:rPr>
        <w:t xml:space="preserve"> </w:t>
      </w:r>
      <w:hyperlink r:id="rId10" w:history="1">
        <w:r w:rsidRPr="006D7A3C">
          <w:rPr>
            <w:rStyle w:val="Hyperlink"/>
            <w:szCs w:val="20"/>
          </w:rPr>
          <w:t>http://racertrust.org/Properties/Sales_Criteria</w:t>
        </w:r>
      </w:hyperlink>
      <w:r>
        <w:rPr>
          <w:szCs w:val="20"/>
        </w:rPr>
        <w:t>)</w:t>
      </w:r>
      <w:r w:rsidRPr="006D7A3C">
        <w:rPr>
          <w:szCs w:val="20"/>
        </w:rPr>
        <w:t xml:space="preserve">.  Therefore, Buyer provides the following information and responses to the Sales Criteria to demonstrate that </w:t>
      </w:r>
      <w:r>
        <w:rPr>
          <w:szCs w:val="20"/>
        </w:rPr>
        <w:t>its Intended Use</w:t>
      </w:r>
      <w:r w:rsidRPr="006D7A3C">
        <w:rPr>
          <w:szCs w:val="20"/>
        </w:rPr>
        <w:t xml:space="preserve"> meets such criteria</w:t>
      </w:r>
      <w:r>
        <w:rPr>
          <w:szCs w:val="20"/>
        </w:rPr>
        <w:t>.  Buyer</w:t>
      </w:r>
      <w:r w:rsidRPr="00E103EF">
        <w:rPr>
          <w:szCs w:val="20"/>
        </w:rPr>
        <w:t xml:space="preserve"> acknowledges that</w:t>
      </w:r>
      <w:r w:rsidR="00BC47F3">
        <w:rPr>
          <w:szCs w:val="20"/>
        </w:rPr>
        <w:t xml:space="preserve"> it will</w:t>
      </w:r>
      <w:r>
        <w:rPr>
          <w:szCs w:val="20"/>
        </w:rPr>
        <w:t>:</w:t>
      </w:r>
      <w:r w:rsidRPr="00E103EF">
        <w:rPr>
          <w:szCs w:val="20"/>
        </w:rPr>
        <w:t xml:space="preserve"> </w:t>
      </w:r>
      <w:r>
        <w:rPr>
          <w:szCs w:val="20"/>
        </w:rPr>
        <w:t xml:space="preserve">(i) </w:t>
      </w:r>
      <w:r w:rsidRPr="00E103EF">
        <w:rPr>
          <w:szCs w:val="20"/>
        </w:rPr>
        <w:t xml:space="preserve">certify </w:t>
      </w:r>
      <w:r>
        <w:rPr>
          <w:szCs w:val="20"/>
        </w:rPr>
        <w:t>at the time of Closing of the PSA that</w:t>
      </w:r>
      <w:r w:rsidRPr="00E103EF">
        <w:rPr>
          <w:szCs w:val="20"/>
        </w:rPr>
        <w:t xml:space="preserve"> information and responses </w:t>
      </w:r>
      <w:r>
        <w:rPr>
          <w:szCs w:val="20"/>
        </w:rPr>
        <w:t xml:space="preserve">are substantially the same has set forth herein; and (ii) </w:t>
      </w:r>
      <w:r w:rsidRPr="00E103EF">
        <w:rPr>
          <w:szCs w:val="20"/>
        </w:rPr>
        <w:t xml:space="preserve">include </w:t>
      </w:r>
      <w:r>
        <w:rPr>
          <w:szCs w:val="20"/>
        </w:rPr>
        <w:t xml:space="preserve">the </w:t>
      </w:r>
      <w:r w:rsidRPr="00E103EF">
        <w:rPr>
          <w:szCs w:val="20"/>
        </w:rPr>
        <w:t xml:space="preserve">same </w:t>
      </w:r>
      <w:r>
        <w:rPr>
          <w:szCs w:val="20"/>
        </w:rPr>
        <w:t xml:space="preserve">information and responses </w:t>
      </w:r>
      <w:r w:rsidRPr="00E103EF">
        <w:rPr>
          <w:szCs w:val="20"/>
        </w:rPr>
        <w:t xml:space="preserve">in any Development Agreement Buyer </w:t>
      </w:r>
      <w:proofErr w:type="gramStart"/>
      <w:r w:rsidRPr="00E103EF">
        <w:rPr>
          <w:szCs w:val="20"/>
        </w:rPr>
        <w:t>enters into</w:t>
      </w:r>
      <w:proofErr w:type="gramEnd"/>
      <w:r w:rsidRPr="00E103EF">
        <w:rPr>
          <w:szCs w:val="20"/>
        </w:rPr>
        <w:t xml:space="preserve"> concerning the Intended Use:</w:t>
      </w:r>
    </w:p>
    <w:p w14:paraId="7B7E06F8" w14:textId="77777777" w:rsidR="0043382C" w:rsidRPr="006D7A3C" w:rsidRDefault="0043382C" w:rsidP="00A93273">
      <w:pPr>
        <w:ind w:left="720"/>
        <w:rPr>
          <w:szCs w:val="20"/>
        </w:rPr>
      </w:pPr>
    </w:p>
    <w:p w14:paraId="46A53E28" w14:textId="3096D4CB" w:rsidR="00A93273" w:rsidRPr="006D7A3C" w:rsidRDefault="00A93273" w:rsidP="00A93273">
      <w:pPr>
        <w:ind w:left="1440"/>
        <w:rPr>
          <w:szCs w:val="20"/>
        </w:rPr>
      </w:pPr>
      <w:r>
        <w:rPr>
          <w:szCs w:val="20"/>
        </w:rPr>
        <w:t xml:space="preserve">1.  </w:t>
      </w:r>
      <w:r w:rsidRPr="00D01FF9">
        <w:rPr>
          <w:b/>
          <w:i/>
          <w:szCs w:val="20"/>
        </w:rPr>
        <w:t>First Sales Criterion</w:t>
      </w:r>
      <w:proofErr w:type="gramStart"/>
      <w:r w:rsidRPr="006D7A3C">
        <w:rPr>
          <w:szCs w:val="20"/>
        </w:rPr>
        <w:t>:  “</w:t>
      </w:r>
      <w:proofErr w:type="gramEnd"/>
      <w:r w:rsidRPr="006D7A3C">
        <w:rPr>
          <w:szCs w:val="20"/>
        </w:rPr>
        <w:t>Whether the monetary value of the Purchase Price is sufficient in light of the projected budget for the sale of the Property, taking into account any surplus from past [</w:t>
      </w:r>
      <w:r w:rsidR="004450A4">
        <w:rPr>
          <w:szCs w:val="20"/>
        </w:rPr>
        <w:t>RACER</w:t>
      </w:r>
      <w:r w:rsidRPr="006D7A3C">
        <w:rPr>
          <w:szCs w:val="20"/>
        </w:rPr>
        <w:t>] Properties sold or projected shortfall on the sale of the remaining Properties</w:t>
      </w:r>
      <w:bookmarkStart w:id="1" w:name="_Hlk506298026"/>
      <w:r w:rsidRPr="006D7A3C">
        <w:rPr>
          <w:szCs w:val="20"/>
        </w:rPr>
        <w:t xml:space="preserve">.”  </w:t>
      </w:r>
      <w:r w:rsidRPr="006D7A3C">
        <w:rPr>
          <w:szCs w:val="20"/>
          <w:highlight w:val="yellow"/>
        </w:rPr>
        <w:t>[Provide comprehensive description of how Buyer</w:t>
      </w:r>
      <w:r w:rsidR="00E53EB8">
        <w:rPr>
          <w:szCs w:val="20"/>
          <w:highlight w:val="yellow"/>
        </w:rPr>
        <w:t>’s</w:t>
      </w:r>
      <w:r w:rsidRPr="006D7A3C">
        <w:rPr>
          <w:szCs w:val="20"/>
          <w:highlight w:val="yellow"/>
        </w:rPr>
        <w:t xml:space="preserve"> purchase price satisfies this criterion</w:t>
      </w:r>
      <w:r>
        <w:rPr>
          <w:szCs w:val="20"/>
          <w:highlight w:val="yellow"/>
        </w:rPr>
        <w:t>, if the Purchase Price offered by Buyer is less t</w:t>
      </w:r>
      <w:r w:rsidR="00853A4C">
        <w:rPr>
          <w:szCs w:val="20"/>
          <w:highlight w:val="yellow"/>
        </w:rPr>
        <w:t>han the amount asked by Seller</w:t>
      </w:r>
      <w:r w:rsidRPr="006D7A3C">
        <w:rPr>
          <w:szCs w:val="20"/>
          <w:highlight w:val="yellow"/>
        </w:rPr>
        <w:t>]</w:t>
      </w:r>
    </w:p>
    <w:bookmarkEnd w:id="1"/>
    <w:p w14:paraId="4C4E4EEF" w14:textId="77777777" w:rsidR="00A93273" w:rsidRPr="006D7A3C" w:rsidRDefault="00A93273" w:rsidP="00A93273">
      <w:pPr>
        <w:ind w:left="1440"/>
        <w:rPr>
          <w:szCs w:val="20"/>
        </w:rPr>
      </w:pPr>
    </w:p>
    <w:p w14:paraId="73370ED2" w14:textId="4024365D" w:rsidR="00A93273" w:rsidRPr="006D7A3C" w:rsidRDefault="00A93273" w:rsidP="00A93273">
      <w:pPr>
        <w:ind w:left="1440"/>
        <w:rPr>
          <w:szCs w:val="20"/>
        </w:rPr>
      </w:pPr>
      <w:r>
        <w:rPr>
          <w:szCs w:val="20"/>
        </w:rPr>
        <w:t>2</w:t>
      </w:r>
      <w:r w:rsidRPr="006D7A3C">
        <w:rPr>
          <w:szCs w:val="20"/>
        </w:rPr>
        <w:t xml:space="preserve">.  </w:t>
      </w:r>
      <w:r w:rsidRPr="00D01FF9">
        <w:rPr>
          <w:b/>
          <w:i/>
          <w:szCs w:val="20"/>
        </w:rPr>
        <w:t>Second Sales Criterion</w:t>
      </w:r>
      <w:proofErr w:type="gramStart"/>
      <w:r w:rsidRPr="006D7A3C">
        <w:rPr>
          <w:szCs w:val="20"/>
        </w:rPr>
        <w:t>:  “</w:t>
      </w:r>
      <w:proofErr w:type="gramEnd"/>
      <w:r w:rsidRPr="006D7A3C">
        <w:rPr>
          <w:szCs w:val="20"/>
        </w:rPr>
        <w:t xml:space="preserve">The potential for the proposed reuse to create jobs in the State and the affected community.”  </w:t>
      </w:r>
      <w:bookmarkStart w:id="2" w:name="_Hlk506298047"/>
      <w:r w:rsidRPr="006D7A3C">
        <w:rPr>
          <w:szCs w:val="20"/>
          <w:highlight w:val="yellow"/>
        </w:rPr>
        <w:t>[Provide comprehensive description of how Buyer’s intended use satisfies this criterion</w:t>
      </w:r>
      <w:r>
        <w:rPr>
          <w:szCs w:val="20"/>
          <w:highlight w:val="yellow"/>
        </w:rPr>
        <w:t>, including but not limited to</w:t>
      </w:r>
      <w:r w:rsidR="00705247">
        <w:rPr>
          <w:szCs w:val="20"/>
          <w:highlight w:val="yellow"/>
        </w:rPr>
        <w:t xml:space="preserve"> a detailed</w:t>
      </w:r>
      <w:r w:rsidR="00815757">
        <w:rPr>
          <w:szCs w:val="20"/>
          <w:highlight w:val="yellow"/>
        </w:rPr>
        <w:t xml:space="preserve"> explanation and</w:t>
      </w:r>
      <w:r w:rsidR="00705247">
        <w:rPr>
          <w:szCs w:val="20"/>
          <w:highlight w:val="yellow"/>
        </w:rPr>
        <w:t xml:space="preserve"> </w:t>
      </w:r>
      <w:r w:rsidR="00D94E02">
        <w:rPr>
          <w:szCs w:val="20"/>
          <w:highlight w:val="yellow"/>
        </w:rPr>
        <w:t xml:space="preserve">a </w:t>
      </w:r>
      <w:r w:rsidR="005900CE">
        <w:rPr>
          <w:szCs w:val="20"/>
          <w:highlight w:val="yellow"/>
        </w:rPr>
        <w:t>five (</w:t>
      </w:r>
      <w:r w:rsidR="00705247">
        <w:rPr>
          <w:szCs w:val="20"/>
          <w:highlight w:val="yellow"/>
        </w:rPr>
        <w:t>5</w:t>
      </w:r>
      <w:r w:rsidR="005900CE">
        <w:rPr>
          <w:szCs w:val="20"/>
          <w:highlight w:val="yellow"/>
        </w:rPr>
        <w:t>)</w:t>
      </w:r>
      <w:r w:rsidR="00705247">
        <w:rPr>
          <w:szCs w:val="20"/>
          <w:highlight w:val="yellow"/>
        </w:rPr>
        <w:t xml:space="preserve">-year </w:t>
      </w:r>
      <w:r w:rsidR="00705247">
        <w:rPr>
          <w:i/>
          <w:szCs w:val="20"/>
          <w:highlight w:val="yellow"/>
        </w:rPr>
        <w:t>pro forma</w:t>
      </w:r>
      <w:r w:rsidR="00705247">
        <w:rPr>
          <w:szCs w:val="20"/>
          <w:highlight w:val="yellow"/>
        </w:rPr>
        <w:t xml:space="preserve"> for</w:t>
      </w:r>
      <w:r>
        <w:rPr>
          <w:szCs w:val="20"/>
          <w:highlight w:val="yellow"/>
        </w:rPr>
        <w:t>: (a) the number and timing of temporary construction jobs; and (b) the number, type, wages and benefits</w:t>
      </w:r>
      <w:r w:rsidR="00D94E02">
        <w:rPr>
          <w:szCs w:val="20"/>
          <w:highlight w:val="yellow"/>
        </w:rPr>
        <w:t>,</w:t>
      </w:r>
      <w:r>
        <w:rPr>
          <w:szCs w:val="20"/>
          <w:highlight w:val="yellow"/>
        </w:rPr>
        <w:t xml:space="preserve"> </w:t>
      </w:r>
      <w:r w:rsidR="00D94E02">
        <w:rPr>
          <w:szCs w:val="20"/>
          <w:highlight w:val="yellow"/>
        </w:rPr>
        <w:t xml:space="preserve">and timing </w:t>
      </w:r>
      <w:r>
        <w:rPr>
          <w:szCs w:val="20"/>
          <w:highlight w:val="yellow"/>
        </w:rPr>
        <w:t xml:space="preserve">of the permanent jobs to be created, relocated </w:t>
      </w:r>
      <w:r w:rsidR="00773094">
        <w:rPr>
          <w:szCs w:val="20"/>
          <w:highlight w:val="yellow"/>
        </w:rPr>
        <w:t xml:space="preserve">to </w:t>
      </w:r>
      <w:r w:rsidR="00CD52AD">
        <w:rPr>
          <w:szCs w:val="20"/>
          <w:highlight w:val="yellow"/>
        </w:rPr>
        <w:t>and/or retained</w:t>
      </w:r>
      <w:r>
        <w:rPr>
          <w:szCs w:val="20"/>
          <w:highlight w:val="yellow"/>
        </w:rPr>
        <w:t xml:space="preserve"> at the Property</w:t>
      </w:r>
      <w:r w:rsidRPr="006D7A3C">
        <w:rPr>
          <w:szCs w:val="20"/>
          <w:highlight w:val="yellow"/>
        </w:rPr>
        <w:t>]</w:t>
      </w:r>
    </w:p>
    <w:bookmarkEnd w:id="2"/>
    <w:p w14:paraId="224092FD" w14:textId="77777777" w:rsidR="00A93273" w:rsidRPr="006D7A3C" w:rsidRDefault="00A93273" w:rsidP="00A93273">
      <w:pPr>
        <w:ind w:left="1440"/>
        <w:rPr>
          <w:szCs w:val="20"/>
        </w:rPr>
      </w:pPr>
    </w:p>
    <w:p w14:paraId="2253C1C3" w14:textId="056FCC61" w:rsidR="00A93273" w:rsidRPr="006D7A3C" w:rsidRDefault="00A93273" w:rsidP="00A93273">
      <w:pPr>
        <w:ind w:left="1440"/>
        <w:rPr>
          <w:szCs w:val="20"/>
        </w:rPr>
      </w:pPr>
      <w:r>
        <w:rPr>
          <w:szCs w:val="20"/>
        </w:rPr>
        <w:t>3</w:t>
      </w:r>
      <w:r w:rsidRPr="006D7A3C">
        <w:rPr>
          <w:szCs w:val="20"/>
        </w:rPr>
        <w:t xml:space="preserve">.  </w:t>
      </w:r>
      <w:r w:rsidRPr="00D01FF9">
        <w:rPr>
          <w:b/>
          <w:i/>
          <w:szCs w:val="20"/>
        </w:rPr>
        <w:t>Third Sales Criterion</w:t>
      </w:r>
      <w:proofErr w:type="gramStart"/>
      <w:r>
        <w:rPr>
          <w:szCs w:val="20"/>
        </w:rPr>
        <w:t xml:space="preserve">:  </w:t>
      </w:r>
      <w:r w:rsidRPr="006D7A3C">
        <w:rPr>
          <w:szCs w:val="20"/>
        </w:rPr>
        <w:t>“</w:t>
      </w:r>
      <w:proofErr w:type="gramEnd"/>
      <w:r w:rsidRPr="006D7A3C">
        <w:rPr>
          <w:szCs w:val="20"/>
        </w:rPr>
        <w:t xml:space="preserve">Other benefits to the State, the Tribe, if applicable, and affected communities (such as increasing tax revenue, reducing blight, and providing a sense of renewal).”  </w:t>
      </w:r>
      <w:bookmarkStart w:id="3" w:name="_Hlk506298069"/>
      <w:r w:rsidRPr="006D7A3C">
        <w:rPr>
          <w:szCs w:val="20"/>
          <w:highlight w:val="yellow"/>
        </w:rPr>
        <w:t xml:space="preserve">[Provide comprehensive description of how Buyer’s intended use </w:t>
      </w:r>
      <w:r w:rsidR="00F43677">
        <w:rPr>
          <w:szCs w:val="20"/>
          <w:highlight w:val="yellow"/>
        </w:rPr>
        <w:t xml:space="preserve">and </w:t>
      </w:r>
      <w:r w:rsidR="006D2134">
        <w:rPr>
          <w:szCs w:val="20"/>
          <w:highlight w:val="yellow"/>
        </w:rPr>
        <w:t xml:space="preserve">Buyer’s </w:t>
      </w:r>
      <w:r w:rsidR="00F43677">
        <w:rPr>
          <w:szCs w:val="20"/>
          <w:highlight w:val="yellow"/>
        </w:rPr>
        <w:t xml:space="preserve">plan to acquire, develop, improve, manage, maintain, </w:t>
      </w:r>
      <w:r w:rsidR="005900CE">
        <w:rPr>
          <w:szCs w:val="20"/>
          <w:highlight w:val="yellow"/>
        </w:rPr>
        <w:t xml:space="preserve">operate </w:t>
      </w:r>
      <w:r w:rsidR="00F43677">
        <w:rPr>
          <w:szCs w:val="20"/>
          <w:highlight w:val="yellow"/>
        </w:rPr>
        <w:t xml:space="preserve">and/or sell and/or lease the Property </w:t>
      </w:r>
      <w:r w:rsidRPr="006D7A3C">
        <w:rPr>
          <w:szCs w:val="20"/>
          <w:highlight w:val="yellow"/>
        </w:rPr>
        <w:t>satisfies this criterion</w:t>
      </w:r>
      <w:r>
        <w:rPr>
          <w:szCs w:val="20"/>
          <w:highlight w:val="yellow"/>
        </w:rPr>
        <w:t xml:space="preserve">, including but not limited to: (a) the number, type and size of improvements (such as buildings and balance of </w:t>
      </w:r>
      <w:r w:rsidR="00781399">
        <w:rPr>
          <w:szCs w:val="20"/>
          <w:highlight w:val="yellow"/>
        </w:rPr>
        <w:t>site</w:t>
      </w:r>
      <w:r>
        <w:rPr>
          <w:szCs w:val="20"/>
          <w:highlight w:val="yellow"/>
        </w:rPr>
        <w:t xml:space="preserve"> improvements)</w:t>
      </w:r>
      <w:r w:rsidR="00CD52AD">
        <w:rPr>
          <w:szCs w:val="20"/>
          <w:highlight w:val="yellow"/>
        </w:rPr>
        <w:t>.</w:t>
      </w:r>
      <w:r>
        <w:rPr>
          <w:szCs w:val="20"/>
          <w:highlight w:val="yellow"/>
        </w:rPr>
        <w:t xml:space="preserve"> and </w:t>
      </w:r>
      <w:r w:rsidR="00281FD0">
        <w:rPr>
          <w:szCs w:val="20"/>
          <w:highlight w:val="yellow"/>
        </w:rPr>
        <w:t xml:space="preserve">construction phasing and </w:t>
      </w:r>
      <w:r>
        <w:rPr>
          <w:szCs w:val="20"/>
          <w:highlight w:val="yellow"/>
        </w:rPr>
        <w:t>timing</w:t>
      </w:r>
      <w:r w:rsidR="005900CE">
        <w:rPr>
          <w:szCs w:val="20"/>
          <w:highlight w:val="yellow"/>
        </w:rPr>
        <w:t xml:space="preserve"> through to completion</w:t>
      </w:r>
      <w:r>
        <w:rPr>
          <w:szCs w:val="20"/>
          <w:highlight w:val="yellow"/>
        </w:rPr>
        <w:t>; (b)</w:t>
      </w:r>
      <w:r w:rsidR="000D6BE8">
        <w:rPr>
          <w:szCs w:val="20"/>
          <w:highlight w:val="yellow"/>
        </w:rPr>
        <w:t xml:space="preserve"> </w:t>
      </w:r>
      <w:r w:rsidR="00AE723D">
        <w:rPr>
          <w:szCs w:val="20"/>
          <w:highlight w:val="yellow"/>
        </w:rPr>
        <w:t>a detailed explanation for how this investment will be financed</w:t>
      </w:r>
      <w:r w:rsidR="006D2134">
        <w:rPr>
          <w:szCs w:val="20"/>
          <w:highlight w:val="yellow"/>
        </w:rPr>
        <w:t xml:space="preserve"> by Buyer</w:t>
      </w:r>
      <w:r w:rsidR="00AE723D">
        <w:rPr>
          <w:szCs w:val="20"/>
          <w:highlight w:val="yellow"/>
        </w:rPr>
        <w:t xml:space="preserve">, including a detailed </w:t>
      </w:r>
      <w:r w:rsidR="00FA2EB1">
        <w:rPr>
          <w:szCs w:val="20"/>
          <w:highlight w:val="yellow"/>
        </w:rPr>
        <w:t>schedule of</w:t>
      </w:r>
      <w:r w:rsidR="00675E70">
        <w:rPr>
          <w:szCs w:val="20"/>
          <w:highlight w:val="yellow"/>
        </w:rPr>
        <w:t xml:space="preserve"> all</w:t>
      </w:r>
      <w:r w:rsidR="00DE57CA">
        <w:rPr>
          <w:szCs w:val="20"/>
          <w:highlight w:val="yellow"/>
        </w:rPr>
        <w:t xml:space="preserve"> </w:t>
      </w:r>
      <w:r w:rsidR="00AE723D">
        <w:rPr>
          <w:szCs w:val="20"/>
          <w:highlight w:val="yellow"/>
        </w:rPr>
        <w:t>sources and uses of funds</w:t>
      </w:r>
      <w:r w:rsidR="005900CE">
        <w:rPr>
          <w:szCs w:val="20"/>
          <w:highlight w:val="yellow"/>
        </w:rPr>
        <w:t xml:space="preserve"> and </w:t>
      </w:r>
      <w:r w:rsidR="000D6BE8">
        <w:rPr>
          <w:szCs w:val="20"/>
          <w:highlight w:val="yellow"/>
        </w:rPr>
        <w:t>documentary</w:t>
      </w:r>
      <w:r w:rsidR="00C85A0A">
        <w:rPr>
          <w:szCs w:val="20"/>
          <w:highlight w:val="yellow"/>
        </w:rPr>
        <w:t xml:space="preserve"> </w:t>
      </w:r>
      <w:r w:rsidR="005900CE">
        <w:rPr>
          <w:szCs w:val="20"/>
          <w:highlight w:val="yellow"/>
        </w:rPr>
        <w:t>evidence of financing</w:t>
      </w:r>
      <w:r>
        <w:rPr>
          <w:szCs w:val="20"/>
          <w:highlight w:val="yellow"/>
        </w:rPr>
        <w:t>;</w:t>
      </w:r>
      <w:r w:rsidR="00AE723D">
        <w:rPr>
          <w:szCs w:val="20"/>
          <w:highlight w:val="yellow"/>
        </w:rPr>
        <w:t xml:space="preserve"> (c) </w:t>
      </w:r>
      <w:r w:rsidR="00781399">
        <w:rPr>
          <w:szCs w:val="20"/>
          <w:highlight w:val="yellow"/>
        </w:rPr>
        <w:t>a detailed</w:t>
      </w:r>
      <w:r w:rsidR="006D2134">
        <w:rPr>
          <w:szCs w:val="20"/>
          <w:highlight w:val="yellow"/>
        </w:rPr>
        <w:t>,</w:t>
      </w:r>
      <w:r w:rsidR="00781399">
        <w:rPr>
          <w:szCs w:val="20"/>
          <w:highlight w:val="yellow"/>
        </w:rPr>
        <w:t xml:space="preserve"> </w:t>
      </w:r>
      <w:r w:rsidR="005900CE">
        <w:rPr>
          <w:szCs w:val="20"/>
          <w:highlight w:val="yellow"/>
        </w:rPr>
        <w:t>five (</w:t>
      </w:r>
      <w:r w:rsidR="00781399">
        <w:rPr>
          <w:szCs w:val="20"/>
          <w:highlight w:val="yellow"/>
        </w:rPr>
        <w:t>5</w:t>
      </w:r>
      <w:r w:rsidR="005900CE">
        <w:rPr>
          <w:szCs w:val="20"/>
          <w:highlight w:val="yellow"/>
        </w:rPr>
        <w:t>)</w:t>
      </w:r>
      <w:r w:rsidR="00781399">
        <w:rPr>
          <w:szCs w:val="20"/>
          <w:highlight w:val="yellow"/>
        </w:rPr>
        <w:t xml:space="preserve">-year financial </w:t>
      </w:r>
      <w:r w:rsidR="00781399">
        <w:rPr>
          <w:i/>
          <w:szCs w:val="20"/>
          <w:highlight w:val="yellow"/>
        </w:rPr>
        <w:t>pro forma</w:t>
      </w:r>
      <w:r w:rsidR="006920E6">
        <w:rPr>
          <w:szCs w:val="20"/>
          <w:highlight w:val="yellow"/>
        </w:rPr>
        <w:t xml:space="preserve"> for development and/or operations</w:t>
      </w:r>
      <w:r w:rsidR="00781399">
        <w:rPr>
          <w:szCs w:val="20"/>
          <w:highlight w:val="yellow"/>
        </w:rPr>
        <w:t>;</w:t>
      </w:r>
      <w:r>
        <w:rPr>
          <w:szCs w:val="20"/>
          <w:highlight w:val="yellow"/>
        </w:rPr>
        <w:t xml:space="preserve"> (</w:t>
      </w:r>
      <w:r w:rsidR="00781399">
        <w:rPr>
          <w:szCs w:val="20"/>
          <w:highlight w:val="yellow"/>
        </w:rPr>
        <w:t>d</w:t>
      </w:r>
      <w:r>
        <w:rPr>
          <w:szCs w:val="20"/>
          <w:highlight w:val="yellow"/>
        </w:rPr>
        <w:t xml:space="preserve">) </w:t>
      </w:r>
      <w:r w:rsidR="00781399">
        <w:rPr>
          <w:szCs w:val="20"/>
          <w:highlight w:val="yellow"/>
        </w:rPr>
        <w:t xml:space="preserve">a detailed </w:t>
      </w:r>
      <w:r w:rsidR="00781399">
        <w:rPr>
          <w:i/>
          <w:szCs w:val="20"/>
          <w:highlight w:val="yellow"/>
        </w:rPr>
        <w:t xml:space="preserve">pro forma </w:t>
      </w:r>
      <w:r w:rsidR="00781399">
        <w:rPr>
          <w:szCs w:val="20"/>
          <w:highlight w:val="yellow"/>
        </w:rPr>
        <w:t xml:space="preserve">for the </w:t>
      </w:r>
      <w:r>
        <w:rPr>
          <w:szCs w:val="20"/>
          <w:highlight w:val="yellow"/>
        </w:rPr>
        <w:t xml:space="preserve">estimated </w:t>
      </w:r>
      <w:r w:rsidR="00781399">
        <w:rPr>
          <w:szCs w:val="20"/>
          <w:highlight w:val="yellow"/>
        </w:rPr>
        <w:t xml:space="preserve">new net </w:t>
      </w:r>
      <w:r>
        <w:rPr>
          <w:szCs w:val="20"/>
          <w:highlight w:val="yellow"/>
        </w:rPr>
        <w:t>tax revenues expected to be generated and timing</w:t>
      </w:r>
      <w:r w:rsidR="000D6BE8">
        <w:rPr>
          <w:szCs w:val="20"/>
          <w:highlight w:val="yellow"/>
        </w:rPr>
        <w:t xml:space="preserve"> of same</w:t>
      </w:r>
      <w:r>
        <w:rPr>
          <w:szCs w:val="20"/>
          <w:highlight w:val="yellow"/>
        </w:rPr>
        <w:t>; and (</w:t>
      </w:r>
      <w:r w:rsidR="00781399">
        <w:rPr>
          <w:szCs w:val="20"/>
          <w:highlight w:val="yellow"/>
        </w:rPr>
        <w:t>e</w:t>
      </w:r>
      <w:r>
        <w:rPr>
          <w:szCs w:val="20"/>
          <w:highlight w:val="yellow"/>
        </w:rPr>
        <w:t xml:space="preserve">) </w:t>
      </w:r>
      <w:r w:rsidR="00281FD0">
        <w:rPr>
          <w:szCs w:val="20"/>
          <w:highlight w:val="yellow"/>
        </w:rPr>
        <w:t xml:space="preserve">a detailed explanation of Buyer’s reliance </w:t>
      </w:r>
      <w:r w:rsidR="006D2134">
        <w:rPr>
          <w:szCs w:val="20"/>
          <w:highlight w:val="yellow"/>
        </w:rPr>
        <w:t>up</w:t>
      </w:r>
      <w:r w:rsidR="00281FD0">
        <w:rPr>
          <w:szCs w:val="20"/>
          <w:highlight w:val="yellow"/>
        </w:rPr>
        <w:t xml:space="preserve">on public financial incentives, if any, including: which type(s) of incentives, whether the incentives are non-discretionary or discretionary, the amounts and timing of incentives, who and for what purpose(s) </w:t>
      </w:r>
      <w:r w:rsidR="005900CE">
        <w:rPr>
          <w:szCs w:val="20"/>
          <w:highlight w:val="yellow"/>
        </w:rPr>
        <w:t xml:space="preserve">are </w:t>
      </w:r>
      <w:r w:rsidR="00281FD0">
        <w:rPr>
          <w:szCs w:val="20"/>
          <w:highlight w:val="yellow"/>
        </w:rPr>
        <w:t xml:space="preserve">the incentives to be consumed, the effect </w:t>
      </w:r>
      <w:r w:rsidR="00C66888">
        <w:rPr>
          <w:szCs w:val="20"/>
          <w:highlight w:val="yellow"/>
        </w:rPr>
        <w:t xml:space="preserve">of </w:t>
      </w:r>
      <w:r w:rsidR="00281FD0">
        <w:rPr>
          <w:szCs w:val="20"/>
          <w:highlight w:val="yellow"/>
        </w:rPr>
        <w:t xml:space="preserve">incentives on </w:t>
      </w:r>
      <w:r w:rsidR="006D2134">
        <w:rPr>
          <w:i/>
          <w:szCs w:val="20"/>
          <w:highlight w:val="yellow"/>
        </w:rPr>
        <w:t>pro forma</w:t>
      </w:r>
      <w:r w:rsidR="006D2134">
        <w:rPr>
          <w:szCs w:val="20"/>
          <w:highlight w:val="yellow"/>
        </w:rPr>
        <w:t xml:space="preserve"> </w:t>
      </w:r>
      <w:r w:rsidR="00C66888">
        <w:rPr>
          <w:szCs w:val="20"/>
          <w:highlight w:val="yellow"/>
        </w:rPr>
        <w:t xml:space="preserve">new net </w:t>
      </w:r>
      <w:r w:rsidR="00281FD0">
        <w:rPr>
          <w:szCs w:val="20"/>
          <w:highlight w:val="yellow"/>
        </w:rPr>
        <w:t>tax revenues</w:t>
      </w:r>
      <w:r w:rsidR="00C66888">
        <w:rPr>
          <w:szCs w:val="20"/>
          <w:highlight w:val="yellow"/>
        </w:rPr>
        <w:t xml:space="preserve"> generated, and the effect of incentives on </w:t>
      </w:r>
      <w:r w:rsidR="006D2134">
        <w:rPr>
          <w:i/>
          <w:szCs w:val="20"/>
          <w:highlight w:val="yellow"/>
        </w:rPr>
        <w:t xml:space="preserve">pro forma </w:t>
      </w:r>
      <w:r w:rsidR="00C66888">
        <w:rPr>
          <w:szCs w:val="20"/>
          <w:highlight w:val="yellow"/>
        </w:rPr>
        <w:t>sales prices and/or lease rates for the ultimate end-u</w:t>
      </w:r>
      <w:r w:rsidR="006F26A3">
        <w:rPr>
          <w:szCs w:val="20"/>
          <w:highlight w:val="yellow"/>
        </w:rPr>
        <w:t>s</w:t>
      </w:r>
      <w:r w:rsidR="00C66888">
        <w:rPr>
          <w:szCs w:val="20"/>
          <w:highlight w:val="yellow"/>
        </w:rPr>
        <w:t>er(s)</w:t>
      </w:r>
      <w:r w:rsidR="00DE4BCA">
        <w:rPr>
          <w:szCs w:val="20"/>
          <w:highlight w:val="yellow"/>
        </w:rPr>
        <w:t>, and an acknowledgement by Buyer that Seller is under no obligation to fund any portion of Buyer’s expenses in connection with Buyer’s plan to acquire, develop, improve, manage, maintain or operate the Property</w:t>
      </w:r>
      <w:r w:rsidRPr="006D7A3C">
        <w:rPr>
          <w:szCs w:val="20"/>
          <w:highlight w:val="yellow"/>
        </w:rPr>
        <w:t>]</w:t>
      </w:r>
    </w:p>
    <w:bookmarkEnd w:id="3"/>
    <w:p w14:paraId="023D251E" w14:textId="77777777" w:rsidR="00A93273" w:rsidRPr="006D7A3C" w:rsidRDefault="00A93273" w:rsidP="00A93273">
      <w:pPr>
        <w:ind w:left="1440"/>
        <w:rPr>
          <w:szCs w:val="20"/>
        </w:rPr>
      </w:pPr>
    </w:p>
    <w:p w14:paraId="7EC5AA1D" w14:textId="2BAF0840" w:rsidR="00A93273" w:rsidRPr="006D7A3C" w:rsidRDefault="00A93273" w:rsidP="00A93273">
      <w:pPr>
        <w:ind w:left="1440"/>
        <w:rPr>
          <w:szCs w:val="20"/>
        </w:rPr>
      </w:pPr>
      <w:r>
        <w:rPr>
          <w:szCs w:val="20"/>
        </w:rPr>
        <w:t>4</w:t>
      </w:r>
      <w:r w:rsidRPr="006D7A3C">
        <w:rPr>
          <w:szCs w:val="20"/>
        </w:rPr>
        <w:t xml:space="preserve">.  </w:t>
      </w:r>
      <w:r w:rsidRPr="00D01FF9">
        <w:rPr>
          <w:b/>
          <w:i/>
          <w:szCs w:val="20"/>
        </w:rPr>
        <w:t>Fourth Sales Criterion</w:t>
      </w:r>
      <w:proofErr w:type="gramStart"/>
      <w:r w:rsidRPr="006D7A3C">
        <w:rPr>
          <w:szCs w:val="20"/>
        </w:rPr>
        <w:t>:  “</w:t>
      </w:r>
      <w:proofErr w:type="gramEnd"/>
      <w:r w:rsidRPr="006D7A3C">
        <w:rPr>
          <w:szCs w:val="20"/>
        </w:rPr>
        <w:t xml:space="preserve">Avoiding a material increase in the cost of or interference with the Environmental Actions, if applicable.” </w:t>
      </w:r>
      <w:bookmarkStart w:id="4" w:name="_Hlk506298186"/>
      <w:r w:rsidRPr="006D7A3C">
        <w:rPr>
          <w:szCs w:val="20"/>
          <w:highlight w:val="yellow"/>
        </w:rPr>
        <w:t>[Provide comprehensive description of how Buyer’s intended use satisfies this criterion</w:t>
      </w:r>
      <w:r w:rsidR="00C66888">
        <w:rPr>
          <w:szCs w:val="20"/>
          <w:highlight w:val="yellow"/>
        </w:rPr>
        <w:t xml:space="preserve"> and an acknowledgment by Buyer that Seller is under no obligation to fund any portion of Buyer’s environmental expenses in connection with this transaction or Buyer’s plan to acquire, develop, improve, manage, maintain, </w:t>
      </w:r>
      <w:r w:rsidR="005900CE">
        <w:rPr>
          <w:szCs w:val="20"/>
          <w:highlight w:val="yellow"/>
        </w:rPr>
        <w:t xml:space="preserve">operate </w:t>
      </w:r>
      <w:r w:rsidR="00C66888">
        <w:rPr>
          <w:szCs w:val="20"/>
          <w:highlight w:val="yellow"/>
        </w:rPr>
        <w:t>and/or sell and/or lease the Property</w:t>
      </w:r>
      <w:r w:rsidRPr="006D7A3C">
        <w:rPr>
          <w:szCs w:val="20"/>
          <w:highlight w:val="yellow"/>
        </w:rPr>
        <w:t>]</w:t>
      </w:r>
      <w:bookmarkEnd w:id="4"/>
    </w:p>
    <w:p w14:paraId="001C1FEA" w14:textId="77777777" w:rsidR="00A93273" w:rsidRPr="006D7A3C" w:rsidRDefault="00A93273" w:rsidP="00A93273">
      <w:pPr>
        <w:ind w:left="1440"/>
        <w:rPr>
          <w:szCs w:val="20"/>
        </w:rPr>
      </w:pPr>
    </w:p>
    <w:p w14:paraId="5201047C" w14:textId="77777777" w:rsidR="00A93273" w:rsidRPr="006D7A3C" w:rsidRDefault="00A93273" w:rsidP="00A93273">
      <w:pPr>
        <w:ind w:left="1440"/>
        <w:rPr>
          <w:szCs w:val="20"/>
        </w:rPr>
      </w:pPr>
      <w:r>
        <w:rPr>
          <w:szCs w:val="20"/>
        </w:rPr>
        <w:t>5</w:t>
      </w:r>
      <w:r w:rsidRPr="006D7A3C">
        <w:rPr>
          <w:szCs w:val="20"/>
        </w:rPr>
        <w:t xml:space="preserve">.  </w:t>
      </w:r>
      <w:r w:rsidRPr="00D01FF9">
        <w:rPr>
          <w:b/>
          <w:i/>
          <w:szCs w:val="20"/>
        </w:rPr>
        <w:t>Fifth Sales Criterion</w:t>
      </w:r>
      <w:proofErr w:type="gramStart"/>
      <w:r w:rsidRPr="006D7A3C">
        <w:rPr>
          <w:szCs w:val="20"/>
        </w:rPr>
        <w:t>:  “</w:t>
      </w:r>
      <w:proofErr w:type="gramEnd"/>
      <w:r w:rsidRPr="006D7A3C">
        <w:rPr>
          <w:szCs w:val="20"/>
        </w:rPr>
        <w:t xml:space="preserve">The views of the State, the Tribe, if applicable, and affected communities.” </w:t>
      </w:r>
      <w:bookmarkStart w:id="5" w:name="_Hlk506298202"/>
      <w:r w:rsidRPr="006D7A3C">
        <w:rPr>
          <w:szCs w:val="20"/>
          <w:highlight w:val="yellow"/>
        </w:rPr>
        <w:t>[Provide comprehensive description of how Buyer’s intended use satisfies this criterion</w:t>
      </w:r>
      <w:r>
        <w:rPr>
          <w:szCs w:val="20"/>
          <w:highlight w:val="yellow"/>
        </w:rPr>
        <w:t xml:space="preserve"> and attach a letter of support from a governmental authority with jurisdiction over the Property as evidence of same</w:t>
      </w:r>
      <w:r w:rsidRPr="006D7A3C">
        <w:rPr>
          <w:szCs w:val="20"/>
          <w:highlight w:val="yellow"/>
        </w:rPr>
        <w:t>]</w:t>
      </w:r>
      <w:bookmarkEnd w:id="5"/>
    </w:p>
    <w:p w14:paraId="0C15F6E6" w14:textId="77777777" w:rsidR="00A93273" w:rsidRPr="006D7A3C" w:rsidRDefault="00A93273" w:rsidP="00A93273">
      <w:pPr>
        <w:ind w:left="1440"/>
        <w:rPr>
          <w:szCs w:val="20"/>
        </w:rPr>
      </w:pPr>
    </w:p>
    <w:p w14:paraId="41AD7BFE" w14:textId="2EF0A531" w:rsidR="00A93273" w:rsidRPr="006D7A3C" w:rsidRDefault="00A93273" w:rsidP="00A93273">
      <w:pPr>
        <w:ind w:left="1440"/>
        <w:rPr>
          <w:szCs w:val="20"/>
        </w:rPr>
      </w:pPr>
      <w:r>
        <w:rPr>
          <w:szCs w:val="20"/>
        </w:rPr>
        <w:t>6</w:t>
      </w:r>
      <w:r w:rsidRPr="006D7A3C">
        <w:rPr>
          <w:szCs w:val="20"/>
        </w:rPr>
        <w:t xml:space="preserve">.  </w:t>
      </w:r>
      <w:r w:rsidRPr="00D01FF9">
        <w:rPr>
          <w:b/>
          <w:i/>
          <w:szCs w:val="20"/>
        </w:rPr>
        <w:t>Sixth Sales Criterion</w:t>
      </w:r>
      <w:proofErr w:type="gramStart"/>
      <w:r w:rsidRPr="006D7A3C">
        <w:rPr>
          <w:szCs w:val="20"/>
        </w:rPr>
        <w:t>:  “</w:t>
      </w:r>
      <w:proofErr w:type="gramEnd"/>
      <w:r w:rsidRPr="006D7A3C">
        <w:rPr>
          <w:szCs w:val="20"/>
        </w:rPr>
        <w:t xml:space="preserve">The reputation and credibility of the prospective Buyer.” </w:t>
      </w:r>
      <w:bookmarkStart w:id="6" w:name="_Hlk506298222"/>
      <w:r w:rsidRPr="006D7A3C">
        <w:rPr>
          <w:szCs w:val="20"/>
          <w:highlight w:val="yellow"/>
        </w:rPr>
        <w:t>[Provide comprehensive description of how Buyer satisfies this criterion</w:t>
      </w:r>
      <w:r>
        <w:rPr>
          <w:szCs w:val="20"/>
          <w:highlight w:val="yellow"/>
        </w:rPr>
        <w:t>, including but not limited to</w:t>
      </w:r>
      <w:r w:rsidR="006F26A3">
        <w:rPr>
          <w:szCs w:val="20"/>
          <w:highlight w:val="yellow"/>
        </w:rPr>
        <w:t xml:space="preserve"> </w:t>
      </w:r>
      <w:r w:rsidR="00092B89">
        <w:rPr>
          <w:szCs w:val="20"/>
          <w:highlight w:val="yellow"/>
        </w:rPr>
        <w:t>a detailed overview of the entity</w:t>
      </w:r>
      <w:r w:rsidR="00CF109B">
        <w:rPr>
          <w:szCs w:val="20"/>
          <w:highlight w:val="yellow"/>
        </w:rPr>
        <w:t>(ies) involved and for each entity: the line(s) of business</w:t>
      </w:r>
      <w:r w:rsidR="005A3778">
        <w:rPr>
          <w:szCs w:val="20"/>
          <w:highlight w:val="yellow"/>
        </w:rPr>
        <w:t>;</w:t>
      </w:r>
      <w:r w:rsidR="00CF109B">
        <w:rPr>
          <w:szCs w:val="20"/>
          <w:highlight w:val="yellow"/>
        </w:rPr>
        <w:t xml:space="preserve"> </w:t>
      </w:r>
      <w:r w:rsidR="00A33B00">
        <w:rPr>
          <w:szCs w:val="20"/>
          <w:highlight w:val="yellow"/>
        </w:rPr>
        <w:t>the number of years in business</w:t>
      </w:r>
      <w:r w:rsidR="00E45BAB">
        <w:rPr>
          <w:szCs w:val="20"/>
          <w:highlight w:val="yellow"/>
        </w:rPr>
        <w:t>;</w:t>
      </w:r>
      <w:r w:rsidR="00A33B00">
        <w:rPr>
          <w:szCs w:val="20"/>
          <w:highlight w:val="yellow"/>
        </w:rPr>
        <w:t xml:space="preserve"> </w:t>
      </w:r>
      <w:r w:rsidR="00CF109B">
        <w:rPr>
          <w:szCs w:val="20"/>
          <w:highlight w:val="yellow"/>
        </w:rPr>
        <w:t>a list of company affiliates and d/b/a’s</w:t>
      </w:r>
      <w:r w:rsidR="00E45BAB">
        <w:rPr>
          <w:szCs w:val="20"/>
          <w:highlight w:val="yellow"/>
        </w:rPr>
        <w:t>;</w:t>
      </w:r>
      <w:r w:rsidR="00CF109B">
        <w:rPr>
          <w:szCs w:val="20"/>
          <w:highlight w:val="yellow"/>
        </w:rPr>
        <w:t xml:space="preserve"> a list and </w:t>
      </w:r>
      <w:r w:rsidR="009D530C">
        <w:rPr>
          <w:szCs w:val="20"/>
          <w:highlight w:val="yellow"/>
        </w:rPr>
        <w:t xml:space="preserve">current </w:t>
      </w:r>
      <w:r w:rsidR="00CF109B">
        <w:rPr>
          <w:szCs w:val="20"/>
          <w:highlight w:val="yellow"/>
        </w:rPr>
        <w:t>resumes</w:t>
      </w:r>
      <w:r w:rsidR="009D530C">
        <w:rPr>
          <w:szCs w:val="20"/>
          <w:highlight w:val="yellow"/>
        </w:rPr>
        <w:t xml:space="preserve"> or c.v.’s</w:t>
      </w:r>
      <w:r w:rsidR="00CF109B">
        <w:rPr>
          <w:szCs w:val="20"/>
          <w:highlight w:val="yellow"/>
        </w:rPr>
        <w:t xml:space="preserve"> of directors, partners, shareholders, managers and members</w:t>
      </w:r>
      <w:r w:rsidR="009D530C">
        <w:rPr>
          <w:szCs w:val="20"/>
          <w:highlight w:val="yellow"/>
        </w:rPr>
        <w:t>;</w:t>
      </w:r>
      <w:r w:rsidR="00CF109B">
        <w:rPr>
          <w:szCs w:val="20"/>
          <w:highlight w:val="yellow"/>
        </w:rPr>
        <w:t xml:space="preserve"> the ownership structure (percentage of equity and control by name)</w:t>
      </w:r>
      <w:r w:rsidR="009D530C">
        <w:rPr>
          <w:szCs w:val="20"/>
          <w:highlight w:val="yellow"/>
        </w:rPr>
        <w:t>;</w:t>
      </w:r>
      <w:r w:rsidR="00CF109B">
        <w:rPr>
          <w:szCs w:val="20"/>
          <w:highlight w:val="yellow"/>
        </w:rPr>
        <w:t xml:space="preserve"> a list of other boards, partnerships and/or joint ventures</w:t>
      </w:r>
      <w:r w:rsidR="00A33B00">
        <w:rPr>
          <w:szCs w:val="20"/>
          <w:highlight w:val="yellow"/>
        </w:rPr>
        <w:t xml:space="preserve"> </w:t>
      </w:r>
      <w:r w:rsidR="006F0F8B">
        <w:rPr>
          <w:szCs w:val="20"/>
          <w:highlight w:val="yellow"/>
        </w:rPr>
        <w:t>on or of which</w:t>
      </w:r>
      <w:r w:rsidR="00A33B00">
        <w:rPr>
          <w:szCs w:val="20"/>
          <w:highlight w:val="yellow"/>
        </w:rPr>
        <w:t xml:space="preserve"> owner</w:t>
      </w:r>
      <w:r w:rsidR="006F0F8B">
        <w:rPr>
          <w:szCs w:val="20"/>
          <w:highlight w:val="yellow"/>
        </w:rPr>
        <w:t>s</w:t>
      </w:r>
      <w:r w:rsidR="00A33B00">
        <w:rPr>
          <w:szCs w:val="20"/>
          <w:highlight w:val="yellow"/>
        </w:rPr>
        <w:t xml:space="preserve"> </w:t>
      </w:r>
      <w:r w:rsidR="00A658F8">
        <w:rPr>
          <w:szCs w:val="20"/>
          <w:highlight w:val="yellow"/>
        </w:rPr>
        <w:t>and/</w:t>
      </w:r>
      <w:r w:rsidR="00A33B00">
        <w:rPr>
          <w:szCs w:val="20"/>
          <w:highlight w:val="yellow"/>
        </w:rPr>
        <w:t>or principal</w:t>
      </w:r>
      <w:r w:rsidR="006F0F8B">
        <w:rPr>
          <w:szCs w:val="20"/>
          <w:highlight w:val="yellow"/>
        </w:rPr>
        <w:t>s sit or are members</w:t>
      </w:r>
      <w:r w:rsidR="009D530C">
        <w:rPr>
          <w:szCs w:val="20"/>
          <w:highlight w:val="yellow"/>
        </w:rPr>
        <w:t>;</w:t>
      </w:r>
      <w:r w:rsidR="00CF109B">
        <w:rPr>
          <w:szCs w:val="20"/>
          <w:highlight w:val="yellow"/>
        </w:rPr>
        <w:t xml:space="preserve"> and </w:t>
      </w:r>
      <w:r w:rsidR="00C85A0A">
        <w:rPr>
          <w:szCs w:val="20"/>
          <w:highlight w:val="yellow"/>
        </w:rPr>
        <w:t xml:space="preserve">a </w:t>
      </w:r>
      <w:r w:rsidR="00CF109B">
        <w:rPr>
          <w:szCs w:val="20"/>
          <w:highlight w:val="yellow"/>
        </w:rPr>
        <w:t xml:space="preserve">disclosure of any </w:t>
      </w:r>
      <w:r w:rsidR="006056FF">
        <w:rPr>
          <w:szCs w:val="20"/>
          <w:highlight w:val="yellow"/>
        </w:rPr>
        <w:t xml:space="preserve">relevant </w:t>
      </w:r>
      <w:r w:rsidR="00CF109B">
        <w:rPr>
          <w:szCs w:val="20"/>
          <w:highlight w:val="yellow"/>
        </w:rPr>
        <w:t>actual or potential conflicts of interest</w:t>
      </w:r>
    </w:p>
    <w:bookmarkEnd w:id="6"/>
    <w:p w14:paraId="377AA015" w14:textId="77777777" w:rsidR="00A93273" w:rsidRPr="006D7A3C" w:rsidRDefault="00A93273" w:rsidP="00A93273">
      <w:pPr>
        <w:ind w:left="720"/>
        <w:rPr>
          <w:szCs w:val="20"/>
        </w:rPr>
      </w:pPr>
    </w:p>
    <w:p w14:paraId="765C132D" w14:textId="483EAD06" w:rsidR="00A93273" w:rsidRDefault="00A93273" w:rsidP="00A93273">
      <w:pPr>
        <w:ind w:left="720"/>
        <w:rPr>
          <w:szCs w:val="20"/>
        </w:rPr>
      </w:pPr>
      <w:r>
        <w:rPr>
          <w:szCs w:val="20"/>
        </w:rPr>
        <w:t>G</w:t>
      </w:r>
      <w:r w:rsidRPr="006D7A3C">
        <w:rPr>
          <w:szCs w:val="20"/>
        </w:rPr>
        <w:t xml:space="preserve">.  </w:t>
      </w:r>
      <w:r>
        <w:rPr>
          <w:szCs w:val="20"/>
          <w:u w:val="single"/>
        </w:rPr>
        <w:t>NON-</w:t>
      </w:r>
      <w:r w:rsidRPr="00EA5037">
        <w:rPr>
          <w:szCs w:val="20"/>
          <w:u w:val="single"/>
        </w:rPr>
        <w:t xml:space="preserve">NEGOTIABLE </w:t>
      </w:r>
      <w:r w:rsidRPr="00D01FF9">
        <w:rPr>
          <w:szCs w:val="20"/>
          <w:u w:val="single"/>
        </w:rPr>
        <w:t>PSA</w:t>
      </w:r>
      <w:r>
        <w:rPr>
          <w:szCs w:val="20"/>
          <w:u w:val="single"/>
        </w:rPr>
        <w:t xml:space="preserve"> PROVISIONS</w:t>
      </w:r>
      <w:r w:rsidRPr="006D7A3C">
        <w:rPr>
          <w:szCs w:val="20"/>
        </w:rPr>
        <w:t xml:space="preserve">:  Buyer hereby </w:t>
      </w:r>
      <w:r w:rsidRPr="00883956">
        <w:rPr>
          <w:szCs w:val="20"/>
        </w:rPr>
        <w:t>agrees not to seek to modify the</w:t>
      </w:r>
      <w:r>
        <w:rPr>
          <w:szCs w:val="20"/>
        </w:rPr>
        <w:t xml:space="preserve"> following</w:t>
      </w:r>
      <w:r w:rsidRPr="00883956">
        <w:rPr>
          <w:szCs w:val="20"/>
        </w:rPr>
        <w:t xml:space="preserve"> Sections</w:t>
      </w:r>
      <w:r>
        <w:rPr>
          <w:szCs w:val="20"/>
        </w:rPr>
        <w:t xml:space="preserve"> </w:t>
      </w:r>
      <w:r w:rsidR="0077450D">
        <w:rPr>
          <w:szCs w:val="20"/>
        </w:rPr>
        <w:t>of the Model PSA</w:t>
      </w:r>
      <w:r w:rsidRPr="006D7A3C">
        <w:rPr>
          <w:szCs w:val="20"/>
        </w:rPr>
        <w:t>:</w:t>
      </w:r>
    </w:p>
    <w:p w14:paraId="1A29DA3A" w14:textId="77777777" w:rsidR="00A56EDF" w:rsidRDefault="00A56EDF" w:rsidP="00A93273">
      <w:pPr>
        <w:ind w:left="720"/>
        <w:rPr>
          <w:szCs w:val="20"/>
        </w:rPr>
      </w:pPr>
    </w:p>
    <w:p w14:paraId="4558A57A" w14:textId="7E857014" w:rsidR="00A93273" w:rsidRPr="006D7A3C" w:rsidRDefault="00A93273" w:rsidP="00A93273">
      <w:pPr>
        <w:ind w:left="1440"/>
        <w:rPr>
          <w:szCs w:val="20"/>
        </w:rPr>
      </w:pPr>
      <w:r>
        <w:rPr>
          <w:szCs w:val="20"/>
        </w:rPr>
        <w:t>1</w:t>
      </w:r>
      <w:r w:rsidRPr="006D7A3C">
        <w:rPr>
          <w:szCs w:val="20"/>
        </w:rPr>
        <w:t>.  PSA Section 1.4 “</w:t>
      </w:r>
      <w:hyperlink w:anchor="_1.4_Application_of" w:history="1">
        <w:r w:rsidRPr="00E02C4D">
          <w:rPr>
            <w:rStyle w:val="Hyperlink"/>
            <w:szCs w:val="20"/>
          </w:rPr>
          <w:t>Application of the Settlement Agreement to the Property</w:t>
        </w:r>
      </w:hyperlink>
      <w:r>
        <w:rPr>
          <w:szCs w:val="20"/>
        </w:rPr>
        <w:t>;”</w:t>
      </w:r>
      <w:r w:rsidRPr="006D7A3C">
        <w:rPr>
          <w:szCs w:val="20"/>
        </w:rPr>
        <w:t xml:space="preserve"> </w:t>
      </w:r>
    </w:p>
    <w:p w14:paraId="74D1042C" w14:textId="77777777" w:rsidR="00A93273" w:rsidRDefault="00A93273" w:rsidP="00A93273">
      <w:pPr>
        <w:ind w:left="1440"/>
        <w:rPr>
          <w:szCs w:val="20"/>
        </w:rPr>
      </w:pPr>
    </w:p>
    <w:p w14:paraId="1199F76F" w14:textId="098133C2" w:rsidR="00A93273" w:rsidRPr="006D7A3C" w:rsidRDefault="00A93273" w:rsidP="00A93273">
      <w:pPr>
        <w:ind w:left="1440"/>
        <w:rPr>
          <w:szCs w:val="20"/>
        </w:rPr>
      </w:pPr>
      <w:r>
        <w:rPr>
          <w:szCs w:val="20"/>
        </w:rPr>
        <w:t>2</w:t>
      </w:r>
      <w:r w:rsidRPr="006D7A3C">
        <w:rPr>
          <w:szCs w:val="20"/>
        </w:rPr>
        <w:t>.  PSA S</w:t>
      </w:r>
      <w:r w:rsidR="0077450D">
        <w:rPr>
          <w:szCs w:val="20"/>
        </w:rPr>
        <w:t>ubs</w:t>
      </w:r>
      <w:r w:rsidRPr="006D7A3C">
        <w:rPr>
          <w:szCs w:val="20"/>
        </w:rPr>
        <w:t>ection 7.1.3 of Section 7.1</w:t>
      </w:r>
      <w:r>
        <w:rPr>
          <w:szCs w:val="20"/>
        </w:rPr>
        <w:t xml:space="preserve"> “</w:t>
      </w:r>
      <w:hyperlink w:anchor="_7.1.3_the_Environmental" w:history="1">
        <w:r w:rsidRPr="00E02C4D">
          <w:rPr>
            <w:rStyle w:val="Hyperlink"/>
            <w:szCs w:val="20"/>
          </w:rPr>
          <w:t>Seller’s Closing Deliveries</w:t>
        </w:r>
      </w:hyperlink>
      <w:r>
        <w:rPr>
          <w:szCs w:val="20"/>
        </w:rPr>
        <w:t>;”</w:t>
      </w:r>
    </w:p>
    <w:p w14:paraId="5AB62315" w14:textId="77777777" w:rsidR="00A93273" w:rsidRDefault="00A93273" w:rsidP="00A93273">
      <w:pPr>
        <w:ind w:left="1440"/>
        <w:rPr>
          <w:szCs w:val="20"/>
        </w:rPr>
      </w:pPr>
    </w:p>
    <w:p w14:paraId="186CBA97" w14:textId="70458274" w:rsidR="00A93273" w:rsidRDefault="00A93273" w:rsidP="00A93273">
      <w:pPr>
        <w:ind w:left="1440"/>
        <w:rPr>
          <w:szCs w:val="20"/>
        </w:rPr>
      </w:pPr>
      <w:r>
        <w:rPr>
          <w:szCs w:val="20"/>
        </w:rPr>
        <w:t>3</w:t>
      </w:r>
      <w:r w:rsidRPr="006D7A3C">
        <w:rPr>
          <w:szCs w:val="20"/>
        </w:rPr>
        <w:t>.  PSA S</w:t>
      </w:r>
      <w:r w:rsidR="0077450D">
        <w:rPr>
          <w:szCs w:val="20"/>
        </w:rPr>
        <w:t>ubs</w:t>
      </w:r>
      <w:r w:rsidRPr="006D7A3C">
        <w:rPr>
          <w:szCs w:val="20"/>
        </w:rPr>
        <w:t>ection 7.2.3 of Section 7.</w:t>
      </w:r>
      <w:r>
        <w:rPr>
          <w:szCs w:val="20"/>
        </w:rPr>
        <w:t>2 “</w:t>
      </w:r>
      <w:hyperlink w:anchor="_7.2.3_the_Environmental" w:history="1">
        <w:r w:rsidRPr="00E02C4D">
          <w:rPr>
            <w:rStyle w:val="Hyperlink"/>
            <w:szCs w:val="20"/>
          </w:rPr>
          <w:t>Buyer’s Closing Deliveries</w:t>
        </w:r>
      </w:hyperlink>
      <w:r>
        <w:rPr>
          <w:szCs w:val="20"/>
        </w:rPr>
        <w:t>;”</w:t>
      </w:r>
    </w:p>
    <w:p w14:paraId="1E3F0428" w14:textId="77777777" w:rsidR="00A93273" w:rsidRDefault="00A93273" w:rsidP="00A93273">
      <w:pPr>
        <w:ind w:left="1440"/>
        <w:rPr>
          <w:szCs w:val="20"/>
        </w:rPr>
      </w:pPr>
    </w:p>
    <w:p w14:paraId="728F2914" w14:textId="5EEB481F" w:rsidR="00A93273" w:rsidRDefault="00A93273" w:rsidP="00A93273">
      <w:pPr>
        <w:ind w:left="1440"/>
        <w:rPr>
          <w:szCs w:val="20"/>
        </w:rPr>
      </w:pPr>
      <w:r>
        <w:rPr>
          <w:szCs w:val="20"/>
        </w:rPr>
        <w:t>4.  PSA S</w:t>
      </w:r>
      <w:r w:rsidR="0077450D">
        <w:rPr>
          <w:szCs w:val="20"/>
        </w:rPr>
        <w:t>ubs</w:t>
      </w:r>
      <w:r>
        <w:rPr>
          <w:szCs w:val="20"/>
        </w:rPr>
        <w:t>ection 7.2.5 of Section 7.2 “</w:t>
      </w:r>
      <w:hyperlink w:anchor="_7.2.5_the_fully-executed" w:history="1">
        <w:r w:rsidRPr="00E02C4D">
          <w:rPr>
            <w:rStyle w:val="Hyperlink"/>
            <w:szCs w:val="20"/>
          </w:rPr>
          <w:t>Buyer’s Closing Deliveries</w:t>
        </w:r>
      </w:hyperlink>
      <w:r>
        <w:rPr>
          <w:szCs w:val="20"/>
        </w:rPr>
        <w:t>;”</w:t>
      </w:r>
    </w:p>
    <w:p w14:paraId="7927C718" w14:textId="77777777" w:rsidR="00A93273" w:rsidRDefault="00A93273" w:rsidP="00A93273">
      <w:pPr>
        <w:ind w:left="1440"/>
        <w:rPr>
          <w:szCs w:val="20"/>
        </w:rPr>
      </w:pPr>
    </w:p>
    <w:p w14:paraId="060DD40A" w14:textId="5D0A8C48" w:rsidR="00A93273" w:rsidRPr="006D7A3C" w:rsidRDefault="00A93273" w:rsidP="00A93273">
      <w:pPr>
        <w:ind w:left="1440"/>
        <w:rPr>
          <w:szCs w:val="20"/>
        </w:rPr>
      </w:pPr>
      <w:r>
        <w:rPr>
          <w:szCs w:val="20"/>
        </w:rPr>
        <w:t>5</w:t>
      </w:r>
      <w:r w:rsidRPr="006D7A3C">
        <w:rPr>
          <w:szCs w:val="20"/>
        </w:rPr>
        <w:t>.  PSA S</w:t>
      </w:r>
      <w:r w:rsidR="0077450D">
        <w:rPr>
          <w:szCs w:val="20"/>
        </w:rPr>
        <w:t>ubs</w:t>
      </w:r>
      <w:r w:rsidRPr="006D7A3C">
        <w:rPr>
          <w:szCs w:val="20"/>
        </w:rPr>
        <w:t>ection 8.1.1 of 8.1 “</w:t>
      </w:r>
      <w:hyperlink w:anchor="_8.1.1_Except_as" w:history="1">
        <w:r w:rsidRPr="00E02C4D">
          <w:rPr>
            <w:rStyle w:val="Hyperlink"/>
            <w:szCs w:val="20"/>
          </w:rPr>
          <w:t>Environmental</w:t>
        </w:r>
      </w:hyperlink>
      <w:r>
        <w:rPr>
          <w:szCs w:val="20"/>
        </w:rPr>
        <w:t>;</w:t>
      </w:r>
      <w:r w:rsidRPr="006D7A3C">
        <w:rPr>
          <w:szCs w:val="20"/>
        </w:rPr>
        <w:t>”</w:t>
      </w:r>
    </w:p>
    <w:p w14:paraId="5B8C41E6" w14:textId="77777777" w:rsidR="00A93273" w:rsidRDefault="00A93273" w:rsidP="00A93273">
      <w:pPr>
        <w:ind w:left="1440"/>
        <w:rPr>
          <w:szCs w:val="20"/>
        </w:rPr>
      </w:pPr>
    </w:p>
    <w:p w14:paraId="2EC8EC39" w14:textId="122AF7DB" w:rsidR="00A93273" w:rsidRPr="006D7A3C" w:rsidRDefault="00A93273" w:rsidP="00A93273">
      <w:pPr>
        <w:ind w:left="1440"/>
        <w:rPr>
          <w:szCs w:val="20"/>
        </w:rPr>
      </w:pPr>
      <w:r>
        <w:rPr>
          <w:szCs w:val="20"/>
        </w:rPr>
        <w:t>6</w:t>
      </w:r>
      <w:r w:rsidRPr="006D7A3C">
        <w:rPr>
          <w:szCs w:val="20"/>
        </w:rPr>
        <w:t>.  PSA Section 10.1 “</w:t>
      </w:r>
      <w:hyperlink w:anchor="_10.1_Buyer_Indemnification." w:history="1">
        <w:r w:rsidRPr="00E02C4D">
          <w:rPr>
            <w:rStyle w:val="Hyperlink"/>
            <w:szCs w:val="20"/>
          </w:rPr>
          <w:t>Buyer Indemnification</w:t>
        </w:r>
      </w:hyperlink>
      <w:r>
        <w:rPr>
          <w:szCs w:val="20"/>
        </w:rPr>
        <w:t>;</w:t>
      </w:r>
      <w:r w:rsidRPr="006D7A3C">
        <w:rPr>
          <w:szCs w:val="20"/>
        </w:rPr>
        <w:t>”</w:t>
      </w:r>
    </w:p>
    <w:p w14:paraId="6D1B0E1C" w14:textId="77777777" w:rsidR="00A93273" w:rsidRDefault="00A93273" w:rsidP="00A93273">
      <w:pPr>
        <w:ind w:left="1440"/>
        <w:rPr>
          <w:szCs w:val="20"/>
        </w:rPr>
      </w:pPr>
    </w:p>
    <w:p w14:paraId="41F94C58" w14:textId="3CB08691" w:rsidR="00A93273" w:rsidRPr="006D7A3C" w:rsidRDefault="00A93273" w:rsidP="00A93273">
      <w:pPr>
        <w:ind w:left="1440"/>
        <w:rPr>
          <w:szCs w:val="20"/>
        </w:rPr>
      </w:pPr>
      <w:r>
        <w:rPr>
          <w:szCs w:val="20"/>
        </w:rPr>
        <w:t>7</w:t>
      </w:r>
      <w:r w:rsidRPr="006D7A3C">
        <w:rPr>
          <w:szCs w:val="20"/>
        </w:rPr>
        <w:t>.  PSA Section 11.3 “</w:t>
      </w:r>
      <w:hyperlink w:anchor="_11.3_Seller’s_Default" w:history="1">
        <w:r w:rsidRPr="00E02C4D">
          <w:rPr>
            <w:rStyle w:val="Hyperlink"/>
            <w:szCs w:val="20"/>
          </w:rPr>
          <w:t>Seller’s Default and Remedies of Buyer</w:t>
        </w:r>
      </w:hyperlink>
      <w:r>
        <w:rPr>
          <w:szCs w:val="20"/>
        </w:rPr>
        <w:t>;”</w:t>
      </w:r>
    </w:p>
    <w:p w14:paraId="13F2B5B2" w14:textId="77777777" w:rsidR="00A93273" w:rsidRDefault="00A93273" w:rsidP="00A93273">
      <w:pPr>
        <w:ind w:left="1440"/>
        <w:rPr>
          <w:szCs w:val="20"/>
        </w:rPr>
      </w:pPr>
    </w:p>
    <w:p w14:paraId="61312C74" w14:textId="38D82C23" w:rsidR="00A93273" w:rsidRDefault="00A93273" w:rsidP="00A93273">
      <w:pPr>
        <w:ind w:left="1440"/>
        <w:rPr>
          <w:szCs w:val="20"/>
        </w:rPr>
      </w:pPr>
      <w:r>
        <w:rPr>
          <w:szCs w:val="20"/>
        </w:rPr>
        <w:t>8</w:t>
      </w:r>
      <w:r w:rsidRPr="006D7A3C">
        <w:rPr>
          <w:szCs w:val="20"/>
        </w:rPr>
        <w:t>.  EEA S</w:t>
      </w:r>
      <w:r w:rsidR="0077450D">
        <w:rPr>
          <w:szCs w:val="20"/>
        </w:rPr>
        <w:t>ubs</w:t>
      </w:r>
      <w:r w:rsidRPr="006D7A3C">
        <w:rPr>
          <w:szCs w:val="20"/>
        </w:rPr>
        <w:t>ection 3.2.1 of 3.2 “</w:t>
      </w:r>
      <w:hyperlink w:anchor="_3.2.1_Owner_may" w:history="1">
        <w:r w:rsidRPr="00E02C4D">
          <w:rPr>
            <w:rStyle w:val="Hyperlink"/>
            <w:szCs w:val="20"/>
          </w:rPr>
          <w:t>Owner’s Activities and Restrictions on Use</w:t>
        </w:r>
      </w:hyperlink>
      <w:r>
        <w:rPr>
          <w:szCs w:val="20"/>
        </w:rPr>
        <w:t>;</w:t>
      </w:r>
      <w:r w:rsidRPr="006D7A3C">
        <w:rPr>
          <w:szCs w:val="20"/>
        </w:rPr>
        <w:t>” and</w:t>
      </w:r>
    </w:p>
    <w:p w14:paraId="36834039" w14:textId="77777777" w:rsidR="00A93273" w:rsidRPr="006D7A3C" w:rsidRDefault="00A93273" w:rsidP="00A93273">
      <w:pPr>
        <w:ind w:left="1440"/>
        <w:rPr>
          <w:szCs w:val="20"/>
        </w:rPr>
      </w:pPr>
    </w:p>
    <w:p w14:paraId="64439BA1" w14:textId="1E85C717" w:rsidR="00A93273" w:rsidRDefault="00A93273" w:rsidP="00A93273">
      <w:pPr>
        <w:ind w:left="1440"/>
        <w:rPr>
          <w:szCs w:val="20"/>
        </w:rPr>
      </w:pPr>
      <w:r>
        <w:rPr>
          <w:szCs w:val="20"/>
        </w:rPr>
        <w:t>9</w:t>
      </w:r>
      <w:r w:rsidRPr="006D7A3C">
        <w:rPr>
          <w:szCs w:val="20"/>
        </w:rPr>
        <w:t>.  EEA Section 3.3 “</w:t>
      </w:r>
      <w:hyperlink w:anchor="_3.3._Owner’s_Environmental" w:history="1">
        <w:r w:rsidRPr="00E02C4D">
          <w:rPr>
            <w:rStyle w:val="Hyperlink"/>
            <w:szCs w:val="20"/>
          </w:rPr>
          <w:t>Owner’s Environmental Responsibilities</w:t>
        </w:r>
      </w:hyperlink>
      <w:r>
        <w:rPr>
          <w:szCs w:val="20"/>
        </w:rPr>
        <w:t>.</w:t>
      </w:r>
      <w:r w:rsidRPr="006D7A3C">
        <w:rPr>
          <w:szCs w:val="20"/>
        </w:rPr>
        <w:t>”</w:t>
      </w:r>
    </w:p>
    <w:p w14:paraId="10B64FED" w14:textId="77777777" w:rsidR="00A93273" w:rsidRPr="006D7A3C" w:rsidRDefault="00A93273" w:rsidP="00A93273">
      <w:pPr>
        <w:ind w:left="1440"/>
        <w:rPr>
          <w:szCs w:val="20"/>
        </w:rPr>
      </w:pPr>
    </w:p>
    <w:p w14:paraId="6F60D6D9" w14:textId="77777777" w:rsidR="00424171" w:rsidRDefault="00A93273" w:rsidP="00424171">
      <w:pPr>
        <w:ind w:left="720"/>
        <w:rPr>
          <w:szCs w:val="20"/>
        </w:rPr>
      </w:pPr>
      <w:r>
        <w:rPr>
          <w:szCs w:val="20"/>
        </w:rPr>
        <w:t>H</w:t>
      </w:r>
      <w:r w:rsidRPr="006D7A3C">
        <w:rPr>
          <w:szCs w:val="20"/>
        </w:rPr>
        <w:t xml:space="preserve">.  </w:t>
      </w:r>
      <w:r w:rsidR="00424171" w:rsidRPr="00D01FF9">
        <w:rPr>
          <w:szCs w:val="20"/>
          <w:u w:val="single"/>
        </w:rPr>
        <w:t>MODIFICATIONS</w:t>
      </w:r>
      <w:r w:rsidR="00424171">
        <w:rPr>
          <w:szCs w:val="20"/>
        </w:rPr>
        <w:t>:  Buyer shall list here its requested modifications to the Model PSA, if any:</w:t>
      </w:r>
    </w:p>
    <w:p w14:paraId="5378FA4D" w14:textId="6FCA8E7E" w:rsidR="00424171" w:rsidRPr="006D7A3C" w:rsidRDefault="00424171" w:rsidP="00424171">
      <w:pPr>
        <w:ind w:left="1440"/>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20E5D7" w14:textId="77777777" w:rsidR="00424171" w:rsidRDefault="00424171" w:rsidP="00A93273">
      <w:pPr>
        <w:ind w:left="720"/>
        <w:rPr>
          <w:szCs w:val="20"/>
        </w:rPr>
      </w:pPr>
    </w:p>
    <w:p w14:paraId="3D24E1CF" w14:textId="06C2CCAD" w:rsidR="00A93273" w:rsidRPr="006D7A3C" w:rsidRDefault="00424171" w:rsidP="00A93273">
      <w:pPr>
        <w:ind w:left="720"/>
        <w:rPr>
          <w:szCs w:val="20"/>
        </w:rPr>
      </w:pPr>
      <w:r w:rsidRPr="00424171">
        <w:rPr>
          <w:szCs w:val="20"/>
        </w:rPr>
        <w:t>I.</w:t>
      </w:r>
      <w:r>
        <w:rPr>
          <w:szCs w:val="20"/>
        </w:rPr>
        <w:t xml:space="preserve"> </w:t>
      </w:r>
      <w:r w:rsidRPr="00424171">
        <w:rPr>
          <w:szCs w:val="20"/>
        </w:rPr>
        <w:t xml:space="preserve"> </w:t>
      </w:r>
      <w:r w:rsidR="00A93273" w:rsidRPr="00D01FF9">
        <w:rPr>
          <w:szCs w:val="20"/>
          <w:u w:val="single"/>
        </w:rPr>
        <w:t>JOB CREATION/INVESTMENT</w:t>
      </w:r>
      <w:r w:rsidR="00A93273" w:rsidRPr="006D7A3C">
        <w:rPr>
          <w:szCs w:val="20"/>
        </w:rPr>
        <w:t xml:space="preserve">: </w:t>
      </w:r>
      <w:r w:rsidR="00A93273">
        <w:rPr>
          <w:szCs w:val="20"/>
        </w:rPr>
        <w:t xml:space="preserve"> Buyer agrees to cooperate with </w:t>
      </w:r>
      <w:r w:rsidR="00A93273" w:rsidRPr="00EA5037">
        <w:rPr>
          <w:szCs w:val="20"/>
        </w:rPr>
        <w:t>Seller</w:t>
      </w:r>
      <w:r w:rsidR="00A93273">
        <w:rPr>
          <w:szCs w:val="20"/>
        </w:rPr>
        <w:t xml:space="preserve"> and </w:t>
      </w:r>
      <w:r w:rsidR="00A93273" w:rsidRPr="00EA5037">
        <w:rPr>
          <w:szCs w:val="20"/>
        </w:rPr>
        <w:t>Trust</w:t>
      </w:r>
      <w:r w:rsidR="00A93273">
        <w:rPr>
          <w:szCs w:val="20"/>
        </w:rPr>
        <w:t xml:space="preserve"> </w:t>
      </w:r>
      <w:proofErr w:type="gramStart"/>
      <w:r w:rsidR="00A93273" w:rsidRPr="006D7A3C">
        <w:rPr>
          <w:szCs w:val="20"/>
        </w:rPr>
        <w:t>post-</w:t>
      </w:r>
      <w:proofErr w:type="gramEnd"/>
      <w:r w:rsidR="0077450D">
        <w:rPr>
          <w:szCs w:val="20"/>
        </w:rPr>
        <w:t>C</w:t>
      </w:r>
      <w:r w:rsidR="0077450D" w:rsidRPr="006D7A3C">
        <w:rPr>
          <w:szCs w:val="20"/>
        </w:rPr>
        <w:t xml:space="preserve">losing </w:t>
      </w:r>
      <w:r w:rsidR="00A93273" w:rsidRPr="006D7A3C">
        <w:rPr>
          <w:szCs w:val="20"/>
        </w:rPr>
        <w:t xml:space="preserve">(assuming a </w:t>
      </w:r>
      <w:r w:rsidR="0077450D">
        <w:rPr>
          <w:szCs w:val="20"/>
        </w:rPr>
        <w:t>C</w:t>
      </w:r>
      <w:r w:rsidR="0077450D" w:rsidRPr="006D7A3C">
        <w:rPr>
          <w:szCs w:val="20"/>
        </w:rPr>
        <w:t xml:space="preserve">losing </w:t>
      </w:r>
      <w:r w:rsidR="00A93273" w:rsidRPr="006D7A3C">
        <w:rPr>
          <w:szCs w:val="20"/>
        </w:rPr>
        <w:t>of</w:t>
      </w:r>
      <w:r w:rsidR="00A93273">
        <w:rPr>
          <w:szCs w:val="20"/>
        </w:rPr>
        <w:t xml:space="preserve"> the PSA between Buyer and Seller</w:t>
      </w:r>
      <w:r w:rsidR="00A93273" w:rsidRPr="006D7A3C">
        <w:rPr>
          <w:szCs w:val="20"/>
        </w:rPr>
        <w:t xml:space="preserve"> takes place) in documenting the amount of Buyer’s investment in and jobs created at the Property brought about through the approved Development Agreement or through related means.</w:t>
      </w:r>
    </w:p>
    <w:p w14:paraId="4AF78A34" w14:textId="77777777" w:rsidR="00A93273" w:rsidRPr="006D7A3C" w:rsidRDefault="00A93273" w:rsidP="00A93273">
      <w:pPr>
        <w:ind w:left="720"/>
        <w:rPr>
          <w:szCs w:val="20"/>
        </w:rPr>
      </w:pPr>
    </w:p>
    <w:p w14:paraId="157DDC16" w14:textId="21BD2085" w:rsidR="00A93273" w:rsidRPr="006D7A3C" w:rsidRDefault="00424171" w:rsidP="00A93273">
      <w:pPr>
        <w:ind w:left="720"/>
        <w:rPr>
          <w:szCs w:val="20"/>
        </w:rPr>
      </w:pPr>
      <w:r>
        <w:rPr>
          <w:szCs w:val="20"/>
        </w:rPr>
        <w:t>J</w:t>
      </w:r>
      <w:r w:rsidR="00A93273" w:rsidRPr="006D7A3C">
        <w:rPr>
          <w:szCs w:val="20"/>
        </w:rPr>
        <w:t xml:space="preserve">.  </w:t>
      </w:r>
      <w:r w:rsidR="00A93273">
        <w:rPr>
          <w:szCs w:val="20"/>
          <w:u w:val="single"/>
        </w:rPr>
        <w:t>PROPERTY C</w:t>
      </w:r>
      <w:r w:rsidR="00A93273" w:rsidRPr="00D01FF9">
        <w:rPr>
          <w:szCs w:val="20"/>
          <w:u w:val="single"/>
        </w:rPr>
        <w:t>ONDITION</w:t>
      </w:r>
      <w:r w:rsidR="00A93273" w:rsidRPr="006D7A3C">
        <w:rPr>
          <w:szCs w:val="20"/>
        </w:rPr>
        <w:t xml:space="preserve">:  With the exception of </w:t>
      </w:r>
      <w:r w:rsidR="00A93273" w:rsidRPr="00EA5037">
        <w:rPr>
          <w:szCs w:val="20"/>
        </w:rPr>
        <w:t>Trust’s</w:t>
      </w:r>
      <w:r w:rsidR="00A93273" w:rsidRPr="006D7A3C">
        <w:rPr>
          <w:szCs w:val="20"/>
        </w:rPr>
        <w:t xml:space="preserve"> continuing </w:t>
      </w:r>
      <w:r w:rsidR="00A93273">
        <w:rPr>
          <w:szCs w:val="20"/>
        </w:rPr>
        <w:t>E</w:t>
      </w:r>
      <w:r w:rsidR="00A93273" w:rsidRPr="006D7A3C">
        <w:rPr>
          <w:szCs w:val="20"/>
        </w:rPr>
        <w:t xml:space="preserve">nvironmental </w:t>
      </w:r>
      <w:r w:rsidR="00A93273">
        <w:rPr>
          <w:szCs w:val="20"/>
        </w:rPr>
        <w:t>A</w:t>
      </w:r>
      <w:r w:rsidR="00A93273" w:rsidRPr="006D7A3C">
        <w:rPr>
          <w:szCs w:val="20"/>
        </w:rPr>
        <w:t xml:space="preserve">ctions at the Property (if any), </w:t>
      </w:r>
      <w:r w:rsidR="00A93273">
        <w:rPr>
          <w:szCs w:val="20"/>
        </w:rPr>
        <w:t>Seller</w:t>
      </w:r>
      <w:r w:rsidR="00A93273" w:rsidRPr="006D7A3C">
        <w:rPr>
          <w:szCs w:val="20"/>
        </w:rPr>
        <w:t xml:space="preserve"> is selling the Property in its “as is, where is, with all faults” condition, with no representations or warranties whatsoever by </w:t>
      </w:r>
      <w:r w:rsidR="00A93273" w:rsidRPr="002151D9">
        <w:rPr>
          <w:szCs w:val="20"/>
        </w:rPr>
        <w:t>Seller or Trust</w:t>
      </w:r>
      <w:r w:rsidR="00A93273" w:rsidRPr="006D7A3C">
        <w:rPr>
          <w:szCs w:val="20"/>
        </w:rPr>
        <w:t xml:space="preserve">, and without any agreements, representations, understandings or obligations on the part of </w:t>
      </w:r>
      <w:r w:rsidR="00A93273" w:rsidRPr="002151D9">
        <w:rPr>
          <w:szCs w:val="20"/>
        </w:rPr>
        <w:t>Seller or Trust</w:t>
      </w:r>
      <w:r w:rsidR="00A93273" w:rsidRPr="006D7A3C">
        <w:rPr>
          <w:szCs w:val="20"/>
        </w:rPr>
        <w:t xml:space="preserve"> to perform any alterations, repairs or improvements (or to provide any allowance for same).</w:t>
      </w:r>
    </w:p>
    <w:p w14:paraId="187100C0" w14:textId="77777777" w:rsidR="00A93273" w:rsidRPr="006D7A3C" w:rsidRDefault="00A93273" w:rsidP="00A93273">
      <w:pPr>
        <w:ind w:left="720"/>
        <w:rPr>
          <w:szCs w:val="20"/>
        </w:rPr>
      </w:pPr>
    </w:p>
    <w:p w14:paraId="4236878A" w14:textId="0EB148AD" w:rsidR="00A93273" w:rsidRDefault="00424171" w:rsidP="00A93273">
      <w:pPr>
        <w:ind w:left="720"/>
        <w:rPr>
          <w:szCs w:val="20"/>
        </w:rPr>
      </w:pPr>
      <w:r>
        <w:rPr>
          <w:szCs w:val="20"/>
        </w:rPr>
        <w:t>K</w:t>
      </w:r>
      <w:r w:rsidR="00A93273" w:rsidRPr="006D7A3C">
        <w:rPr>
          <w:szCs w:val="20"/>
        </w:rPr>
        <w:t xml:space="preserve">.  </w:t>
      </w:r>
      <w:r w:rsidR="00A93273" w:rsidRPr="00D01FF9">
        <w:rPr>
          <w:szCs w:val="20"/>
          <w:u w:val="single"/>
        </w:rPr>
        <w:t>ENVIRONMENTAL MATTERS</w:t>
      </w:r>
      <w:r w:rsidR="00A93273">
        <w:rPr>
          <w:szCs w:val="20"/>
        </w:rPr>
        <w:t>:  Environmental C</w:t>
      </w:r>
      <w:r w:rsidR="00A93273" w:rsidRPr="006D7A3C">
        <w:rPr>
          <w:szCs w:val="20"/>
        </w:rPr>
        <w:t xml:space="preserve">onditions exist or may exist at the Property.  If any Environmental Conditions do exist on the Property, then, subject to the terms of the Settlement Agreement, including without limitation, the funding restrictions therein, </w:t>
      </w:r>
      <w:r w:rsidR="00A93273" w:rsidRPr="002151D9">
        <w:rPr>
          <w:szCs w:val="20"/>
        </w:rPr>
        <w:t>Trust</w:t>
      </w:r>
      <w:r w:rsidR="00A93273" w:rsidRPr="006D7A3C">
        <w:rPr>
          <w:szCs w:val="20"/>
        </w:rPr>
        <w:t xml:space="preserve"> shall conduct, manage, and/or fund Environmental Actions at the Property (subject to the Annual Cleanup Budget for the Property as approved by the Lead Agency as set forth in the Settlement Agreement; each Lead Agency is identified in Attachment A to the Settlement Agreement), with the objective of receiving “no further action” assurances (for industrial cleanup standards only) by the relevant governmental authorities with respect to the environmental conditions at the Property.  Therefore, </w:t>
      </w:r>
      <w:r w:rsidR="00A93273" w:rsidRPr="002151D9">
        <w:rPr>
          <w:szCs w:val="20"/>
        </w:rPr>
        <w:t>Trust</w:t>
      </w:r>
      <w:r w:rsidR="00A93273" w:rsidRPr="006D7A3C">
        <w:rPr>
          <w:szCs w:val="20"/>
        </w:rPr>
        <w:t xml:space="preserve"> may need access to, and reserve the right to conduct Environmental Actions at, the Property from and after the closing of any PSA between Buyer</w:t>
      </w:r>
      <w:r w:rsidR="00A93273">
        <w:rPr>
          <w:szCs w:val="20"/>
        </w:rPr>
        <w:t xml:space="preserve"> and Seller</w:t>
      </w:r>
      <w:r w:rsidR="00A93273" w:rsidRPr="006D7A3C">
        <w:rPr>
          <w:szCs w:val="20"/>
        </w:rPr>
        <w:t xml:space="preserve">.  </w:t>
      </w:r>
      <w:r w:rsidR="00A93273">
        <w:rPr>
          <w:szCs w:val="20"/>
        </w:rPr>
        <w:t>Such access shall be provided for in the EEA.</w:t>
      </w:r>
    </w:p>
    <w:p w14:paraId="40FA7F0B" w14:textId="77777777" w:rsidR="00A93273" w:rsidRDefault="00A93273" w:rsidP="00A93273">
      <w:pPr>
        <w:ind w:left="720"/>
        <w:rPr>
          <w:szCs w:val="20"/>
        </w:rPr>
      </w:pPr>
    </w:p>
    <w:p w14:paraId="64E88E87" w14:textId="77777777" w:rsidR="00A93273" w:rsidRDefault="00A93273" w:rsidP="00A93273">
      <w:pPr>
        <w:ind w:left="720"/>
        <w:rPr>
          <w:szCs w:val="20"/>
        </w:rPr>
      </w:pPr>
      <w:r>
        <w:rPr>
          <w:szCs w:val="20"/>
        </w:rPr>
        <w:t>Buyer acknowledges that it shall</w:t>
      </w:r>
      <w:r w:rsidRPr="00CB3A1E">
        <w:rPr>
          <w:szCs w:val="20"/>
        </w:rPr>
        <w:t xml:space="preserve"> waive, release, and discharge </w:t>
      </w:r>
      <w:r>
        <w:rPr>
          <w:szCs w:val="20"/>
        </w:rPr>
        <w:t xml:space="preserve">Trust and </w:t>
      </w:r>
      <w:r w:rsidRPr="002151D9">
        <w:rPr>
          <w:szCs w:val="20"/>
        </w:rPr>
        <w:t>Seller</w:t>
      </w:r>
      <w:r w:rsidRPr="006D7A3C">
        <w:rPr>
          <w:szCs w:val="20"/>
        </w:rPr>
        <w:t xml:space="preserve"> </w:t>
      </w:r>
      <w:r w:rsidRPr="00CB3A1E">
        <w:rPr>
          <w:szCs w:val="20"/>
        </w:rPr>
        <w:t xml:space="preserve">and </w:t>
      </w:r>
      <w:r>
        <w:rPr>
          <w:szCs w:val="20"/>
        </w:rPr>
        <w:t>their</w:t>
      </w:r>
      <w:r w:rsidRPr="00CB3A1E">
        <w:rPr>
          <w:szCs w:val="20"/>
        </w:rPr>
        <w:t xml:space="preserve"> </w:t>
      </w:r>
      <w:r>
        <w:rPr>
          <w:szCs w:val="20"/>
        </w:rPr>
        <w:t>r</w:t>
      </w:r>
      <w:r w:rsidRPr="00CB3A1E">
        <w:rPr>
          <w:szCs w:val="20"/>
        </w:rPr>
        <w:t xml:space="preserve">epresentatives from and against any and all liabilities, duties, and obligations of any kind for any Environmental Actions or other remediation or other work by </w:t>
      </w:r>
      <w:r w:rsidRPr="002151D9">
        <w:rPr>
          <w:szCs w:val="20"/>
        </w:rPr>
        <w:t>Trust,</w:t>
      </w:r>
      <w:r w:rsidRPr="00CB3A1E">
        <w:rPr>
          <w:szCs w:val="20"/>
        </w:rPr>
        <w:t xml:space="preserve"> whether required or recommended for the Property by any </w:t>
      </w:r>
      <w:r>
        <w:rPr>
          <w:szCs w:val="20"/>
        </w:rPr>
        <w:t>g</w:t>
      </w:r>
      <w:r w:rsidRPr="00CB3A1E">
        <w:rPr>
          <w:szCs w:val="20"/>
        </w:rPr>
        <w:t xml:space="preserve">overnmental </w:t>
      </w:r>
      <w:r>
        <w:rPr>
          <w:szCs w:val="20"/>
        </w:rPr>
        <w:t>a</w:t>
      </w:r>
      <w:r w:rsidRPr="00CB3A1E">
        <w:rPr>
          <w:szCs w:val="20"/>
        </w:rPr>
        <w:t>uthority, to the extent it is not allowed, or cannot be funded, under the Settlement Agreement</w:t>
      </w:r>
      <w:r>
        <w:rPr>
          <w:szCs w:val="20"/>
        </w:rPr>
        <w:t>.</w:t>
      </w:r>
    </w:p>
    <w:p w14:paraId="48B0C076" w14:textId="77777777" w:rsidR="00A93273" w:rsidRDefault="00A93273" w:rsidP="00A93273">
      <w:pPr>
        <w:ind w:left="720"/>
        <w:rPr>
          <w:szCs w:val="20"/>
        </w:rPr>
      </w:pPr>
    </w:p>
    <w:p w14:paraId="3FD44C87" w14:textId="719A8891" w:rsidR="00A93273" w:rsidRDefault="00A93273" w:rsidP="00A93273">
      <w:pPr>
        <w:ind w:left="720"/>
        <w:rPr>
          <w:szCs w:val="20"/>
        </w:rPr>
      </w:pPr>
      <w:r w:rsidRPr="006D7A3C">
        <w:rPr>
          <w:szCs w:val="20"/>
        </w:rPr>
        <w:t xml:space="preserve">Buyer acknowledges that its Intended Use must not interfere with any Environmental Actions or otherwise increase the cost of </w:t>
      </w:r>
      <w:r w:rsidRPr="007C17C0">
        <w:rPr>
          <w:szCs w:val="20"/>
        </w:rPr>
        <w:t>Trust’s</w:t>
      </w:r>
      <w:r w:rsidRPr="006D7A3C">
        <w:rPr>
          <w:szCs w:val="20"/>
        </w:rPr>
        <w:t xml:space="preserve"> Environmental Actions</w:t>
      </w:r>
      <w:r w:rsidR="0077450D">
        <w:rPr>
          <w:szCs w:val="20"/>
        </w:rPr>
        <w:t xml:space="preserve"> and that Buyer shall fully comply with all applicable laws, rules and regulations.</w:t>
      </w:r>
    </w:p>
    <w:p w14:paraId="4E88B2D4" w14:textId="77777777" w:rsidR="00A93273" w:rsidRDefault="00A93273" w:rsidP="00A93273">
      <w:pPr>
        <w:ind w:left="720"/>
        <w:rPr>
          <w:szCs w:val="20"/>
        </w:rPr>
      </w:pPr>
    </w:p>
    <w:p w14:paraId="6D415C69" w14:textId="77777777" w:rsidR="00A93273" w:rsidRPr="006D7A3C" w:rsidRDefault="00A93273" w:rsidP="00A93273">
      <w:pPr>
        <w:ind w:left="720"/>
        <w:rPr>
          <w:szCs w:val="20"/>
        </w:rPr>
      </w:pPr>
      <w:r>
        <w:rPr>
          <w:szCs w:val="20"/>
        </w:rPr>
        <w:t xml:space="preserve">Buyer acknowledges that it shall indemnify Trust </w:t>
      </w:r>
      <w:r w:rsidRPr="007C17C0">
        <w:rPr>
          <w:szCs w:val="20"/>
        </w:rPr>
        <w:t>and Seller</w:t>
      </w:r>
      <w:r>
        <w:rPr>
          <w:szCs w:val="20"/>
        </w:rPr>
        <w:t xml:space="preserve"> for any exacerbation of Pre-Existing Environmental Conditions, Releases caused by Buyer, or Buyer’s violations of its due care or continuing obligations, if any.</w:t>
      </w:r>
    </w:p>
    <w:p w14:paraId="7F830979" w14:textId="77777777" w:rsidR="00A93273" w:rsidRPr="006D7A3C" w:rsidRDefault="00A93273" w:rsidP="00A93273">
      <w:pPr>
        <w:ind w:left="720"/>
        <w:rPr>
          <w:szCs w:val="20"/>
        </w:rPr>
      </w:pPr>
    </w:p>
    <w:p w14:paraId="610F655C" w14:textId="7A31E444" w:rsidR="00A93273" w:rsidRPr="006D7A3C" w:rsidRDefault="00424171" w:rsidP="00A93273">
      <w:pPr>
        <w:ind w:left="720"/>
        <w:rPr>
          <w:szCs w:val="20"/>
        </w:rPr>
      </w:pPr>
      <w:r>
        <w:rPr>
          <w:szCs w:val="20"/>
        </w:rPr>
        <w:t>L</w:t>
      </w:r>
      <w:r w:rsidR="00A93273" w:rsidRPr="006D7A3C">
        <w:rPr>
          <w:szCs w:val="20"/>
        </w:rPr>
        <w:t xml:space="preserve">.  </w:t>
      </w:r>
      <w:r w:rsidR="00A93273" w:rsidRPr="00D01FF9">
        <w:rPr>
          <w:szCs w:val="20"/>
          <w:u w:val="single"/>
        </w:rPr>
        <w:t>NO INDEMNITY BY RACER</w:t>
      </w:r>
      <w:r w:rsidR="00A93273" w:rsidRPr="006D7A3C">
        <w:rPr>
          <w:szCs w:val="20"/>
        </w:rPr>
        <w:t xml:space="preserve">:  Buyer acknowledges that </w:t>
      </w:r>
      <w:r w:rsidR="00A93273">
        <w:rPr>
          <w:szCs w:val="20"/>
        </w:rPr>
        <w:t xml:space="preserve">neither </w:t>
      </w:r>
      <w:r w:rsidR="00A93273" w:rsidRPr="007C17C0">
        <w:rPr>
          <w:szCs w:val="20"/>
        </w:rPr>
        <w:t>Seller nor Trust</w:t>
      </w:r>
      <w:r w:rsidR="00A93273" w:rsidRPr="006D7A3C">
        <w:rPr>
          <w:szCs w:val="20"/>
        </w:rPr>
        <w:t xml:space="preserve"> will provide </w:t>
      </w:r>
      <w:r w:rsidR="00A93273">
        <w:rPr>
          <w:szCs w:val="20"/>
        </w:rPr>
        <w:t xml:space="preserve">any </w:t>
      </w:r>
      <w:r w:rsidR="00A93273" w:rsidRPr="006D7A3C">
        <w:rPr>
          <w:szCs w:val="20"/>
        </w:rPr>
        <w:t>indemnifications to Buyer.</w:t>
      </w:r>
    </w:p>
    <w:p w14:paraId="26B064BF" w14:textId="77777777" w:rsidR="00A93273" w:rsidRPr="006D7A3C" w:rsidRDefault="00A93273" w:rsidP="00A93273">
      <w:pPr>
        <w:ind w:left="720"/>
        <w:rPr>
          <w:szCs w:val="20"/>
        </w:rPr>
      </w:pPr>
    </w:p>
    <w:p w14:paraId="5815C38F" w14:textId="184CB580" w:rsidR="00A93273" w:rsidRDefault="00424171" w:rsidP="00A93273">
      <w:pPr>
        <w:ind w:left="720"/>
        <w:rPr>
          <w:szCs w:val="20"/>
        </w:rPr>
      </w:pPr>
      <w:r>
        <w:rPr>
          <w:szCs w:val="20"/>
        </w:rPr>
        <w:t>M</w:t>
      </w:r>
      <w:r w:rsidR="00A93273" w:rsidRPr="006D7A3C">
        <w:rPr>
          <w:szCs w:val="20"/>
        </w:rPr>
        <w:t xml:space="preserve">.  </w:t>
      </w:r>
      <w:r w:rsidR="00A93273" w:rsidRPr="00D01FF9">
        <w:rPr>
          <w:szCs w:val="20"/>
          <w:u w:val="single"/>
        </w:rPr>
        <w:t>DUE DILIGENCE/CONFIDENTIALITY</w:t>
      </w:r>
      <w:r w:rsidR="00A93273" w:rsidRPr="006D7A3C">
        <w:rPr>
          <w:szCs w:val="20"/>
        </w:rPr>
        <w:t>:  After</w:t>
      </w:r>
      <w:r w:rsidR="00A93273">
        <w:rPr>
          <w:szCs w:val="20"/>
        </w:rPr>
        <w:t xml:space="preserve"> acceptance of this LOI by Seller</w:t>
      </w:r>
      <w:r w:rsidR="00A93273" w:rsidRPr="006D7A3C">
        <w:rPr>
          <w:szCs w:val="20"/>
        </w:rPr>
        <w:t xml:space="preserve">, Buyer will provide </w:t>
      </w:r>
      <w:r w:rsidR="00A93273">
        <w:rPr>
          <w:szCs w:val="20"/>
        </w:rPr>
        <w:t>Seller</w:t>
      </w:r>
      <w:r w:rsidR="00A93273" w:rsidRPr="006D7A3C">
        <w:rPr>
          <w:szCs w:val="20"/>
        </w:rPr>
        <w:t xml:space="preserve"> with copies of the final written product of any due diligence it undertakes with respect to the Property, including, without limitation, environmental assessments or reports produced by Buyer’s </w:t>
      </w:r>
      <w:proofErr w:type="gramStart"/>
      <w:r w:rsidR="00A93273">
        <w:rPr>
          <w:szCs w:val="20"/>
        </w:rPr>
        <w:t>third party</w:t>
      </w:r>
      <w:proofErr w:type="gramEnd"/>
      <w:r w:rsidR="00A93273">
        <w:rPr>
          <w:szCs w:val="20"/>
        </w:rPr>
        <w:t xml:space="preserve"> consultants. </w:t>
      </w:r>
      <w:r w:rsidR="00A93273" w:rsidRPr="006D7A3C">
        <w:rPr>
          <w:szCs w:val="20"/>
        </w:rPr>
        <w:t xml:space="preserve"> </w:t>
      </w:r>
      <w:r w:rsidR="00A93273" w:rsidRPr="007C17C0">
        <w:rPr>
          <w:szCs w:val="20"/>
        </w:rPr>
        <w:t>Seller and Trust</w:t>
      </w:r>
      <w:r w:rsidR="00A93273">
        <w:rPr>
          <w:szCs w:val="20"/>
        </w:rPr>
        <w:t xml:space="preserve"> </w:t>
      </w:r>
      <w:r w:rsidR="00A93273" w:rsidRPr="006D7A3C">
        <w:rPr>
          <w:szCs w:val="20"/>
        </w:rPr>
        <w:t xml:space="preserve">will provide Buyer access to environmental assessments, reports, and other documents concerning the Property that are known by </w:t>
      </w:r>
      <w:r w:rsidR="00A93273" w:rsidRPr="007C17C0">
        <w:rPr>
          <w:szCs w:val="20"/>
        </w:rPr>
        <w:t>Seller and Trust</w:t>
      </w:r>
      <w:r w:rsidR="00A93273" w:rsidRPr="006D7A3C">
        <w:rPr>
          <w:szCs w:val="20"/>
        </w:rPr>
        <w:t xml:space="preserve"> to be in </w:t>
      </w:r>
      <w:r w:rsidR="00A93273">
        <w:rPr>
          <w:szCs w:val="20"/>
        </w:rPr>
        <w:t>their</w:t>
      </w:r>
      <w:r w:rsidR="00A93273" w:rsidRPr="006D7A3C">
        <w:rPr>
          <w:szCs w:val="20"/>
        </w:rPr>
        <w:t xml:space="preserve"> possession, including information posted at </w:t>
      </w:r>
      <w:hyperlink r:id="rId11" w:history="1">
        <w:r w:rsidR="00A93273" w:rsidRPr="006D7A3C">
          <w:rPr>
            <w:rStyle w:val="Hyperlink"/>
            <w:szCs w:val="20"/>
          </w:rPr>
          <w:t>http://www.racertrust.org/Properties/Property_List</w:t>
        </w:r>
      </w:hyperlink>
      <w:r w:rsidR="00A93273" w:rsidRPr="006D7A3C">
        <w:rPr>
          <w:szCs w:val="20"/>
        </w:rPr>
        <w:t>.  Such due diligence (with the exception of information posted by</w:t>
      </w:r>
      <w:r w:rsidR="00A93273">
        <w:rPr>
          <w:szCs w:val="20"/>
        </w:rPr>
        <w:t xml:space="preserve"> </w:t>
      </w:r>
      <w:r w:rsidR="00A93273" w:rsidRPr="007C17C0">
        <w:rPr>
          <w:szCs w:val="20"/>
        </w:rPr>
        <w:t>Trust</w:t>
      </w:r>
      <w:r w:rsidR="00A93273" w:rsidRPr="006D7A3C">
        <w:rPr>
          <w:szCs w:val="20"/>
        </w:rPr>
        <w:t xml:space="preserve"> on its website) and this LOI are deemed </w:t>
      </w:r>
      <w:r w:rsidR="00A93273">
        <w:rPr>
          <w:szCs w:val="20"/>
        </w:rPr>
        <w:t>C</w:t>
      </w:r>
      <w:r w:rsidR="00A93273" w:rsidRPr="006D7A3C">
        <w:rPr>
          <w:szCs w:val="20"/>
        </w:rPr>
        <w:t xml:space="preserve">onfidential </w:t>
      </w:r>
      <w:r w:rsidR="00A93273">
        <w:rPr>
          <w:szCs w:val="20"/>
        </w:rPr>
        <w:t>I</w:t>
      </w:r>
      <w:r w:rsidR="00A93273" w:rsidRPr="006D7A3C">
        <w:rPr>
          <w:szCs w:val="20"/>
        </w:rPr>
        <w:t>nformation subject to the Confidentiality Agreement between Buyer</w:t>
      </w:r>
      <w:r w:rsidR="00A93273">
        <w:rPr>
          <w:szCs w:val="20"/>
        </w:rPr>
        <w:t xml:space="preserve"> and Seller</w:t>
      </w:r>
      <w:r w:rsidR="00A93273" w:rsidRPr="006D7A3C">
        <w:rPr>
          <w:szCs w:val="20"/>
        </w:rPr>
        <w:t>.</w:t>
      </w:r>
    </w:p>
    <w:p w14:paraId="55FC2C6D" w14:textId="77777777" w:rsidR="00A93273" w:rsidRDefault="00A93273" w:rsidP="00A93273">
      <w:pPr>
        <w:ind w:left="720"/>
        <w:rPr>
          <w:szCs w:val="20"/>
        </w:rPr>
      </w:pPr>
    </w:p>
    <w:p w14:paraId="46412584" w14:textId="399F2F82" w:rsidR="00A93273" w:rsidRPr="006D7A3C" w:rsidRDefault="00424171" w:rsidP="00A93273">
      <w:pPr>
        <w:ind w:left="720"/>
        <w:rPr>
          <w:szCs w:val="20"/>
        </w:rPr>
      </w:pPr>
      <w:r>
        <w:rPr>
          <w:szCs w:val="20"/>
        </w:rPr>
        <w:t>N</w:t>
      </w:r>
      <w:r w:rsidR="00A93273" w:rsidRPr="00AC7709">
        <w:rPr>
          <w:szCs w:val="20"/>
        </w:rPr>
        <w:t xml:space="preserve">. </w:t>
      </w:r>
      <w:r w:rsidR="00A93273" w:rsidRPr="00AC7709">
        <w:rPr>
          <w:szCs w:val="20"/>
          <w:u w:val="single"/>
        </w:rPr>
        <w:t>NON-SOLICITATION</w:t>
      </w:r>
      <w:r w:rsidR="00A93273" w:rsidRPr="00AC7709">
        <w:rPr>
          <w:szCs w:val="20"/>
        </w:rPr>
        <w:t xml:space="preserve">:  </w:t>
      </w:r>
      <w:r w:rsidR="00A93273">
        <w:rPr>
          <w:szCs w:val="20"/>
        </w:rPr>
        <w:t xml:space="preserve">Neither </w:t>
      </w:r>
      <w:r w:rsidR="00A93273" w:rsidRPr="007C17C0">
        <w:rPr>
          <w:szCs w:val="20"/>
        </w:rPr>
        <w:t>Seller nor Trust</w:t>
      </w:r>
      <w:r w:rsidR="00A93273">
        <w:rPr>
          <w:szCs w:val="20"/>
        </w:rPr>
        <w:t xml:space="preserve"> shall </w:t>
      </w:r>
      <w:r w:rsidR="00A93273" w:rsidRPr="00AC7709">
        <w:rPr>
          <w:szCs w:val="20"/>
        </w:rPr>
        <w:t xml:space="preserve">solicit other offers </w:t>
      </w:r>
      <w:r w:rsidR="0077450D">
        <w:rPr>
          <w:szCs w:val="20"/>
        </w:rPr>
        <w:t xml:space="preserve">for the Property </w:t>
      </w:r>
      <w:r w:rsidR="00A93273" w:rsidRPr="00AC7709">
        <w:rPr>
          <w:szCs w:val="20"/>
        </w:rPr>
        <w:t>during the Contract Negotiation Period.</w:t>
      </w:r>
    </w:p>
    <w:p w14:paraId="4C492393" w14:textId="77777777" w:rsidR="00A93273" w:rsidRPr="006D7A3C" w:rsidRDefault="00A93273" w:rsidP="00A93273">
      <w:pPr>
        <w:ind w:left="720"/>
        <w:rPr>
          <w:szCs w:val="20"/>
        </w:rPr>
      </w:pPr>
    </w:p>
    <w:p w14:paraId="2CE6AA73" w14:textId="4850215F" w:rsidR="00A93273" w:rsidRPr="006D7A3C" w:rsidRDefault="00424171" w:rsidP="00A93273">
      <w:pPr>
        <w:ind w:left="720"/>
        <w:rPr>
          <w:szCs w:val="20"/>
        </w:rPr>
      </w:pPr>
      <w:r>
        <w:rPr>
          <w:szCs w:val="20"/>
        </w:rPr>
        <w:t>O</w:t>
      </w:r>
      <w:r w:rsidR="00A93273" w:rsidRPr="006D7A3C">
        <w:rPr>
          <w:szCs w:val="20"/>
        </w:rPr>
        <w:t xml:space="preserve">.  </w:t>
      </w:r>
      <w:r w:rsidR="00A93273" w:rsidRPr="00D01FF9">
        <w:rPr>
          <w:szCs w:val="20"/>
          <w:u w:val="single"/>
        </w:rPr>
        <w:t>BROKER’S FEES</w:t>
      </w:r>
      <w:r w:rsidR="00A93273" w:rsidRPr="006D7A3C">
        <w:rPr>
          <w:szCs w:val="20"/>
        </w:rPr>
        <w:t xml:space="preserve">:  </w:t>
      </w:r>
      <w:r w:rsidR="00A93273">
        <w:rPr>
          <w:szCs w:val="20"/>
        </w:rPr>
        <w:t>Seller</w:t>
      </w:r>
      <w:r w:rsidR="00A93273" w:rsidRPr="006D7A3C">
        <w:rPr>
          <w:szCs w:val="20"/>
        </w:rPr>
        <w:t xml:space="preserve"> will pay any commission due its own real estate broker (if any) and will have no liability for any commission payable to Buyer’s real estate broker or any other broker.</w:t>
      </w:r>
    </w:p>
    <w:p w14:paraId="2825D4C5" w14:textId="77777777" w:rsidR="00A93273" w:rsidRPr="006D7A3C" w:rsidRDefault="00A93273" w:rsidP="00A93273">
      <w:pPr>
        <w:ind w:left="720"/>
        <w:rPr>
          <w:szCs w:val="20"/>
        </w:rPr>
      </w:pPr>
    </w:p>
    <w:p w14:paraId="4E605EFC" w14:textId="6EE4D0CD" w:rsidR="00A93273" w:rsidRPr="006D7A3C" w:rsidRDefault="00424171" w:rsidP="00A93273">
      <w:pPr>
        <w:ind w:left="720"/>
        <w:rPr>
          <w:szCs w:val="20"/>
        </w:rPr>
      </w:pPr>
      <w:r>
        <w:rPr>
          <w:szCs w:val="20"/>
        </w:rPr>
        <w:t>P</w:t>
      </w:r>
      <w:r w:rsidR="00A93273">
        <w:rPr>
          <w:szCs w:val="20"/>
        </w:rPr>
        <w:t>.</w:t>
      </w:r>
      <w:r w:rsidR="00A93273" w:rsidRPr="006D7A3C">
        <w:rPr>
          <w:szCs w:val="20"/>
        </w:rPr>
        <w:t xml:space="preserve">  </w:t>
      </w:r>
      <w:r w:rsidR="00A93273" w:rsidRPr="00C87A3B">
        <w:rPr>
          <w:szCs w:val="20"/>
          <w:u w:val="single"/>
        </w:rPr>
        <w:t>AUTHORIZATION</w:t>
      </w:r>
      <w:r w:rsidR="00A93273" w:rsidRPr="006D7A3C">
        <w:rPr>
          <w:szCs w:val="20"/>
        </w:rPr>
        <w:t xml:space="preserve">:  The undersigned </w:t>
      </w:r>
      <w:r w:rsidR="00A93273">
        <w:rPr>
          <w:szCs w:val="20"/>
        </w:rPr>
        <w:t>are</w:t>
      </w:r>
      <w:r w:rsidR="00A93273" w:rsidRPr="006D7A3C">
        <w:rPr>
          <w:szCs w:val="20"/>
        </w:rPr>
        <w:t xml:space="preserve"> authorized to execute this LOI on behalf of</w:t>
      </w:r>
      <w:r w:rsidR="00A93273">
        <w:rPr>
          <w:szCs w:val="20"/>
        </w:rPr>
        <w:t>, respectively,</w:t>
      </w:r>
      <w:r w:rsidR="00A93273" w:rsidRPr="006D7A3C">
        <w:rPr>
          <w:szCs w:val="20"/>
        </w:rPr>
        <w:t xml:space="preserve"> Buyer</w:t>
      </w:r>
      <w:r w:rsidR="00A93273">
        <w:rPr>
          <w:szCs w:val="20"/>
        </w:rPr>
        <w:t xml:space="preserve"> and Seller</w:t>
      </w:r>
      <w:r w:rsidR="00A93273" w:rsidRPr="006D7A3C">
        <w:rPr>
          <w:szCs w:val="20"/>
        </w:rPr>
        <w:t>.</w:t>
      </w:r>
    </w:p>
    <w:p w14:paraId="6228C615" w14:textId="77777777" w:rsidR="00A93273" w:rsidRPr="006D7A3C" w:rsidRDefault="00A93273" w:rsidP="00A93273">
      <w:pPr>
        <w:rPr>
          <w:szCs w:val="20"/>
        </w:rPr>
      </w:pPr>
    </w:p>
    <w:p w14:paraId="5143F9FB" w14:textId="77777777" w:rsidR="00A93273" w:rsidRPr="008F52B0" w:rsidRDefault="00A93273" w:rsidP="00A93273">
      <w:pPr>
        <w:rPr>
          <w:b/>
          <w:szCs w:val="20"/>
        </w:rPr>
      </w:pPr>
      <w:r w:rsidRPr="008F52B0">
        <w:rPr>
          <w:b/>
          <w:szCs w:val="20"/>
        </w:rPr>
        <w:t>III.  General Terms</w:t>
      </w:r>
    </w:p>
    <w:p w14:paraId="37D9F0AB" w14:textId="77777777" w:rsidR="00A93273" w:rsidRPr="006D7A3C" w:rsidRDefault="00A93273" w:rsidP="00A93273">
      <w:pPr>
        <w:rPr>
          <w:szCs w:val="20"/>
        </w:rPr>
      </w:pPr>
    </w:p>
    <w:p w14:paraId="3EF2ABD5" w14:textId="60FE275C" w:rsidR="00A93273" w:rsidRPr="006D7A3C" w:rsidRDefault="00A93273" w:rsidP="00A93273">
      <w:pPr>
        <w:ind w:left="720"/>
        <w:rPr>
          <w:szCs w:val="20"/>
        </w:rPr>
      </w:pPr>
      <w:r>
        <w:rPr>
          <w:szCs w:val="20"/>
        </w:rPr>
        <w:t xml:space="preserve">A.  </w:t>
      </w:r>
      <w:r w:rsidRPr="006D7A3C">
        <w:rPr>
          <w:szCs w:val="20"/>
        </w:rPr>
        <w:t xml:space="preserve">Governing Law:  </w:t>
      </w:r>
      <w:r w:rsidRPr="00405CAB">
        <w:t xml:space="preserve"> The Laws of the State </w:t>
      </w:r>
      <w:r w:rsidR="00E7757C">
        <w:t xml:space="preserve">in which the Property is located </w:t>
      </w:r>
      <w:r w:rsidRPr="00405CAB">
        <w:t xml:space="preserve">will govern the validity, construction, enforcement and interpretation of this </w:t>
      </w:r>
      <w:r>
        <w:t>LOI</w:t>
      </w:r>
      <w:r w:rsidRPr="00405CAB">
        <w:t xml:space="preserve">; provided, however, that the United States Bankruptcy Court for the Southern District of New York will retain jurisdiction over </w:t>
      </w:r>
      <w:proofErr w:type="gramStart"/>
      <w:r w:rsidRPr="00405CAB">
        <w:t>any and all</w:t>
      </w:r>
      <w:proofErr w:type="gramEnd"/>
      <w:r w:rsidRPr="00405CAB">
        <w:t xml:space="preserve"> disputes arising under, or otherwise relating, to the construction and enforcement of the </w:t>
      </w:r>
      <w:r w:rsidRPr="00405CAB">
        <w:rPr>
          <w:iCs/>
        </w:rPr>
        <w:t>Settlement Agreement</w:t>
      </w:r>
      <w:r w:rsidRPr="00405CAB">
        <w:t xml:space="preserve">, and the transactions contemplated thereunder and governed thereby. </w:t>
      </w:r>
    </w:p>
    <w:p w14:paraId="7EB6F0CD" w14:textId="77777777" w:rsidR="00A93273" w:rsidRPr="006D7A3C" w:rsidRDefault="00A93273" w:rsidP="00A93273">
      <w:pPr>
        <w:ind w:left="720"/>
        <w:rPr>
          <w:szCs w:val="20"/>
        </w:rPr>
      </w:pPr>
    </w:p>
    <w:p w14:paraId="4B40F44A" w14:textId="77777777" w:rsidR="00A93273" w:rsidRPr="006D7A3C" w:rsidRDefault="00A93273" w:rsidP="00A93273">
      <w:pPr>
        <w:ind w:left="720"/>
        <w:rPr>
          <w:szCs w:val="20"/>
        </w:rPr>
      </w:pPr>
      <w:r>
        <w:rPr>
          <w:szCs w:val="20"/>
        </w:rPr>
        <w:t xml:space="preserve">B.  </w:t>
      </w:r>
      <w:r w:rsidRPr="006D7A3C">
        <w:rPr>
          <w:szCs w:val="20"/>
        </w:rPr>
        <w:t xml:space="preserve">Intent to </w:t>
      </w:r>
      <w:r>
        <w:rPr>
          <w:szCs w:val="20"/>
        </w:rPr>
        <w:t>Enter i</w:t>
      </w:r>
      <w:r w:rsidRPr="006D7A3C">
        <w:rPr>
          <w:szCs w:val="20"/>
        </w:rPr>
        <w:t>nto PSA:  The Parties intend that this LOI is to be superseded by a fully-executed PSA into which this LOI is to be merged.</w:t>
      </w:r>
    </w:p>
    <w:p w14:paraId="15E892A0" w14:textId="77777777" w:rsidR="00A93273" w:rsidRPr="006D7A3C" w:rsidRDefault="00A93273" w:rsidP="00A93273">
      <w:pPr>
        <w:ind w:left="720"/>
        <w:rPr>
          <w:szCs w:val="20"/>
        </w:rPr>
      </w:pPr>
    </w:p>
    <w:p w14:paraId="164DD281" w14:textId="77777777" w:rsidR="00A93273" w:rsidRDefault="00A93273" w:rsidP="00A93273">
      <w:pPr>
        <w:ind w:left="720"/>
        <w:rPr>
          <w:szCs w:val="20"/>
        </w:rPr>
      </w:pPr>
      <w:r>
        <w:rPr>
          <w:szCs w:val="20"/>
        </w:rPr>
        <w:t xml:space="preserve">C.  </w:t>
      </w:r>
      <w:r w:rsidRPr="006D7A3C">
        <w:rPr>
          <w:szCs w:val="20"/>
        </w:rPr>
        <w:t xml:space="preserve">Binding Period:  </w:t>
      </w:r>
      <w:r w:rsidRPr="00391207">
        <w:rPr>
          <w:szCs w:val="20"/>
        </w:rPr>
        <w:t>Except for the confidentiality provisions</w:t>
      </w:r>
      <w:r>
        <w:rPr>
          <w:szCs w:val="20"/>
        </w:rPr>
        <w:t xml:space="preserve"> set forth in Section II.M, above</w:t>
      </w:r>
      <w:r w:rsidRPr="00391207">
        <w:rPr>
          <w:szCs w:val="20"/>
        </w:rPr>
        <w:t>,</w:t>
      </w:r>
      <w:r w:rsidRPr="006D7A3C">
        <w:rPr>
          <w:szCs w:val="20"/>
        </w:rPr>
        <w:t xml:space="preserve"> this LOI is only binding on the parties during the Contract Negotiation Period.  If the PSA is not mutually executed within the Contract Negotiation Period for any reason whatsoever or no reason at all, this LOI shall expire and neither Party shall have any further rights or duties hereunder </w:t>
      </w:r>
      <w:r>
        <w:rPr>
          <w:szCs w:val="20"/>
        </w:rPr>
        <w:t>except for the c</w:t>
      </w:r>
      <w:r w:rsidRPr="00391207">
        <w:rPr>
          <w:szCs w:val="20"/>
        </w:rPr>
        <w:t>onfidentiality provisions</w:t>
      </w:r>
      <w:r>
        <w:rPr>
          <w:szCs w:val="20"/>
        </w:rPr>
        <w:t xml:space="preserve"> set forth above</w:t>
      </w:r>
      <w:r w:rsidRPr="00391207">
        <w:rPr>
          <w:szCs w:val="20"/>
        </w:rPr>
        <w:t>.</w:t>
      </w:r>
    </w:p>
    <w:p w14:paraId="42915230" w14:textId="77777777" w:rsidR="00A93273" w:rsidRDefault="00A93273" w:rsidP="00A93273">
      <w:pPr>
        <w:ind w:left="720"/>
        <w:rPr>
          <w:szCs w:val="20"/>
        </w:rPr>
      </w:pPr>
    </w:p>
    <w:p w14:paraId="5C0AE589" w14:textId="77777777" w:rsidR="00A93273" w:rsidRPr="006D7A3C" w:rsidRDefault="00A93273" w:rsidP="00A93273">
      <w:pPr>
        <w:ind w:left="720"/>
        <w:rPr>
          <w:szCs w:val="20"/>
        </w:rPr>
      </w:pPr>
      <w:r>
        <w:rPr>
          <w:szCs w:val="20"/>
        </w:rPr>
        <w:t xml:space="preserve">D.  Capitalized Terms:  </w:t>
      </w:r>
      <w:r w:rsidRPr="00DD72BC">
        <w:rPr>
          <w:szCs w:val="20"/>
        </w:rPr>
        <w:t xml:space="preserve">Initially capitalized terms used but not otherwise defined in this Agreement are defined in the </w:t>
      </w:r>
      <w:r>
        <w:rPr>
          <w:szCs w:val="20"/>
        </w:rPr>
        <w:t>PSA.</w:t>
      </w:r>
    </w:p>
    <w:p w14:paraId="29149A67" w14:textId="77777777" w:rsidR="00A93273" w:rsidRPr="006D7A3C" w:rsidRDefault="00A93273" w:rsidP="00A93273">
      <w:pPr>
        <w:ind w:left="720"/>
        <w:rPr>
          <w:szCs w:val="20"/>
        </w:rPr>
      </w:pPr>
    </w:p>
    <w:p w14:paraId="16742EE6" w14:textId="1F6A8EDD" w:rsidR="00A93273" w:rsidRPr="006D7A3C" w:rsidRDefault="0043382C" w:rsidP="00A93273">
      <w:pPr>
        <w:ind w:left="720"/>
        <w:rPr>
          <w:szCs w:val="20"/>
        </w:rPr>
      </w:pPr>
      <w:r>
        <w:rPr>
          <w:szCs w:val="20"/>
        </w:rPr>
        <w:t>E</w:t>
      </w:r>
      <w:r w:rsidR="00A93273">
        <w:rPr>
          <w:szCs w:val="20"/>
        </w:rPr>
        <w:t xml:space="preserve">.  </w:t>
      </w:r>
      <w:r w:rsidR="00A93273" w:rsidRPr="006D7A3C">
        <w:rPr>
          <w:szCs w:val="20"/>
        </w:rPr>
        <w:t>Modification:  Any change, modification, or amendment of this LOI shall be in writing signed by the Parties.</w:t>
      </w:r>
    </w:p>
    <w:p w14:paraId="0237D9FE" w14:textId="77777777" w:rsidR="00A93273" w:rsidRPr="006D7A3C" w:rsidRDefault="00A93273" w:rsidP="00A93273">
      <w:pPr>
        <w:ind w:left="720"/>
        <w:rPr>
          <w:szCs w:val="20"/>
        </w:rPr>
      </w:pPr>
    </w:p>
    <w:p w14:paraId="33B28DBC" w14:textId="306DBB3B" w:rsidR="00A93273" w:rsidRDefault="0043382C" w:rsidP="00A93273">
      <w:pPr>
        <w:ind w:left="720"/>
        <w:rPr>
          <w:szCs w:val="20"/>
        </w:rPr>
      </w:pPr>
      <w:r>
        <w:rPr>
          <w:szCs w:val="20"/>
        </w:rPr>
        <w:t>F</w:t>
      </w:r>
      <w:r w:rsidR="00A93273">
        <w:rPr>
          <w:szCs w:val="20"/>
        </w:rPr>
        <w:t xml:space="preserve">.  </w:t>
      </w:r>
      <w:r w:rsidR="00A93273" w:rsidRPr="006D7A3C">
        <w:rPr>
          <w:szCs w:val="20"/>
        </w:rPr>
        <w:t>Counterparts.  This LOI may be executed in one or more counterparts, each of which when executed shall be deemed an original, but all of which taken together shall constitute one and the same document.</w:t>
      </w:r>
    </w:p>
    <w:p w14:paraId="63F4426F" w14:textId="77777777" w:rsidR="00A93273" w:rsidRDefault="00A93273" w:rsidP="00A93273">
      <w:pPr>
        <w:ind w:left="720"/>
        <w:rPr>
          <w:szCs w:val="20"/>
        </w:rPr>
      </w:pPr>
    </w:p>
    <w:p w14:paraId="2CA584B3" w14:textId="36CD4A13" w:rsidR="00A93273" w:rsidRPr="006D7A3C" w:rsidRDefault="0043382C" w:rsidP="00A93273">
      <w:pPr>
        <w:ind w:left="720"/>
        <w:rPr>
          <w:szCs w:val="20"/>
        </w:rPr>
      </w:pPr>
      <w:r>
        <w:rPr>
          <w:szCs w:val="20"/>
        </w:rPr>
        <w:t>G</w:t>
      </w:r>
      <w:r w:rsidR="00A93273">
        <w:rPr>
          <w:szCs w:val="20"/>
        </w:rPr>
        <w:t xml:space="preserve">.  Signatures.  Any signature affixed or scanned electronically shall be deemed to be an original signature. </w:t>
      </w:r>
    </w:p>
    <w:p w14:paraId="64E0A1D7" w14:textId="77777777" w:rsidR="00A93273" w:rsidRDefault="00A93273" w:rsidP="00A93273">
      <w:pPr>
        <w:tabs>
          <w:tab w:val="right" w:pos="9362"/>
        </w:tabs>
        <w:jc w:val="both"/>
        <w:rPr>
          <w:rFonts w:cs="Andalus"/>
          <w:bCs/>
          <w:szCs w:val="20"/>
        </w:rPr>
      </w:pPr>
    </w:p>
    <w:p w14:paraId="18AD94A4" w14:textId="77777777" w:rsidR="00A93273" w:rsidRPr="006D7A3C" w:rsidRDefault="00A93273" w:rsidP="00A93273">
      <w:pPr>
        <w:tabs>
          <w:tab w:val="right" w:pos="9362"/>
        </w:tabs>
        <w:jc w:val="both"/>
        <w:rPr>
          <w:rFonts w:cs="Andalus"/>
          <w:bCs/>
          <w:szCs w:val="20"/>
        </w:rPr>
      </w:pPr>
      <w:r>
        <w:rPr>
          <w:rFonts w:cs="Andalus"/>
          <w:bCs/>
          <w:szCs w:val="20"/>
        </w:rPr>
        <w:t xml:space="preserve">Buyer and </w:t>
      </w:r>
      <w:r w:rsidRPr="006D7A3C">
        <w:rPr>
          <w:rFonts w:cs="Andalus"/>
          <w:bCs/>
          <w:szCs w:val="20"/>
        </w:rPr>
        <w:t>Seller</w:t>
      </w:r>
      <w:r>
        <w:rPr>
          <w:rFonts w:cs="Andalus"/>
          <w:bCs/>
          <w:szCs w:val="20"/>
        </w:rPr>
        <w:t xml:space="preserve"> hereby acknowledge their respective</w:t>
      </w:r>
      <w:r w:rsidRPr="006D7A3C">
        <w:rPr>
          <w:rFonts w:cs="Andalus"/>
          <w:bCs/>
          <w:szCs w:val="20"/>
        </w:rPr>
        <w:t xml:space="preserve"> acceptance of </w:t>
      </w:r>
      <w:r>
        <w:rPr>
          <w:rFonts w:cs="Andalus"/>
          <w:bCs/>
          <w:szCs w:val="20"/>
        </w:rPr>
        <w:t xml:space="preserve">and agreement to be bound by </w:t>
      </w:r>
      <w:r w:rsidRPr="006D7A3C">
        <w:rPr>
          <w:rFonts w:cs="Andalus"/>
          <w:bCs/>
          <w:szCs w:val="20"/>
        </w:rPr>
        <w:t xml:space="preserve">this LOI by executing </w:t>
      </w:r>
      <w:r>
        <w:rPr>
          <w:rFonts w:cs="Andalus"/>
          <w:bCs/>
          <w:szCs w:val="20"/>
        </w:rPr>
        <w:t xml:space="preserve">where indicated </w:t>
      </w:r>
      <w:r w:rsidRPr="006D7A3C">
        <w:rPr>
          <w:rFonts w:cs="Andalus"/>
          <w:bCs/>
          <w:szCs w:val="20"/>
        </w:rPr>
        <w:t>below and providing a fully-executed copy to all Parties and brokers (if any) on or before 12:00 noon (Detroit time) on [</w:t>
      </w:r>
      <w:r w:rsidRPr="00BE650E">
        <w:rPr>
          <w:rFonts w:cs="Andalus"/>
          <w:bCs/>
          <w:szCs w:val="20"/>
          <w:highlight w:val="yellow"/>
        </w:rPr>
        <w:t>Date</w:t>
      </w:r>
      <w:r w:rsidRPr="006D7A3C">
        <w:rPr>
          <w:rFonts w:cs="Andalus"/>
          <w:bCs/>
          <w:szCs w:val="20"/>
        </w:rPr>
        <w:t>]</w:t>
      </w:r>
      <w:r>
        <w:rPr>
          <w:rFonts w:cs="Andalus"/>
          <w:bCs/>
          <w:szCs w:val="20"/>
        </w:rPr>
        <w:t xml:space="preserve"> (“</w:t>
      </w:r>
      <w:r w:rsidRPr="00BE650E">
        <w:rPr>
          <w:rFonts w:cs="Andalus"/>
          <w:b/>
          <w:bCs/>
          <w:szCs w:val="20"/>
        </w:rPr>
        <w:t>LOI Effective Date</w:t>
      </w:r>
      <w:r>
        <w:rPr>
          <w:rFonts w:cs="Andalus"/>
          <w:bCs/>
          <w:szCs w:val="20"/>
        </w:rPr>
        <w:t>”)</w:t>
      </w:r>
      <w:r w:rsidRPr="006D7A3C">
        <w:rPr>
          <w:rFonts w:cs="Andalus"/>
          <w:bCs/>
          <w:szCs w:val="20"/>
        </w:rPr>
        <w:t>.  In the event that Buyer has not received Seller’s acceptance by such time, this LOI shall be deemed null and void.</w:t>
      </w:r>
    </w:p>
    <w:p w14:paraId="562C21C2" w14:textId="77777777" w:rsidR="00A93273" w:rsidRDefault="00A93273" w:rsidP="00A93273">
      <w:pPr>
        <w:tabs>
          <w:tab w:val="right" w:pos="9362"/>
        </w:tabs>
        <w:jc w:val="both"/>
        <w:rPr>
          <w:rFonts w:cs="Andalus"/>
          <w:bCs/>
          <w:szCs w:val="20"/>
        </w:rPr>
      </w:pPr>
    </w:p>
    <w:p w14:paraId="7617E292" w14:textId="77777777" w:rsidR="00A93273" w:rsidRPr="00391207" w:rsidRDefault="00A93273" w:rsidP="00A93273">
      <w:pPr>
        <w:tabs>
          <w:tab w:val="right" w:pos="9362"/>
        </w:tabs>
        <w:jc w:val="both"/>
        <w:rPr>
          <w:rFonts w:cs="Andalus"/>
          <w:b/>
          <w:bCs/>
          <w:szCs w:val="20"/>
        </w:rPr>
      </w:pPr>
      <w:r w:rsidRPr="00391207">
        <w:rPr>
          <w:rFonts w:cs="Andalus"/>
          <w:b/>
          <w:bCs/>
          <w:szCs w:val="20"/>
        </w:rPr>
        <w:t>BUYER:</w:t>
      </w:r>
    </w:p>
    <w:p w14:paraId="0D5BE5BE" w14:textId="77777777" w:rsidR="00A93273" w:rsidRPr="006D7A3C" w:rsidRDefault="00A93273" w:rsidP="00A93273">
      <w:pPr>
        <w:rPr>
          <w:rFonts w:cs="Andalus"/>
          <w:szCs w:val="20"/>
        </w:rPr>
      </w:pPr>
    </w:p>
    <w:p w14:paraId="19895051" w14:textId="77777777" w:rsidR="00A93273" w:rsidRPr="006D7A3C" w:rsidRDefault="00A93273" w:rsidP="00A93273">
      <w:pPr>
        <w:rPr>
          <w:rFonts w:cs="Andalus"/>
          <w:szCs w:val="20"/>
        </w:rPr>
      </w:pPr>
      <w:r w:rsidRPr="006D7A3C">
        <w:rPr>
          <w:rFonts w:cs="Andalus"/>
          <w:szCs w:val="20"/>
        </w:rPr>
        <w:t>[</w:t>
      </w:r>
      <w:r w:rsidRPr="006D7A3C">
        <w:rPr>
          <w:rFonts w:cs="Andalus"/>
          <w:szCs w:val="20"/>
          <w:highlight w:val="yellow"/>
        </w:rPr>
        <w:t>Legal name of Buyer</w:t>
      </w:r>
      <w:r w:rsidRPr="006D7A3C">
        <w:rPr>
          <w:rFonts w:cs="Andalus"/>
          <w:szCs w:val="20"/>
        </w:rPr>
        <w:t>]</w:t>
      </w:r>
    </w:p>
    <w:p w14:paraId="43DADFEF" w14:textId="77777777" w:rsidR="00A93273" w:rsidRPr="006D7A3C" w:rsidRDefault="00A93273" w:rsidP="00A93273">
      <w:pPr>
        <w:rPr>
          <w:rFonts w:cs="Andalus"/>
          <w:szCs w:val="20"/>
        </w:rPr>
      </w:pPr>
    </w:p>
    <w:p w14:paraId="3ECDA99E" w14:textId="77777777" w:rsidR="00A93273" w:rsidRPr="006D7A3C" w:rsidRDefault="00A93273" w:rsidP="00A93273">
      <w:pPr>
        <w:rPr>
          <w:rFonts w:cs="Andalus"/>
          <w:szCs w:val="20"/>
        </w:rPr>
      </w:pPr>
    </w:p>
    <w:p w14:paraId="72F0EB69" w14:textId="77777777" w:rsidR="00A93273" w:rsidRPr="006D7A3C" w:rsidRDefault="00A93273" w:rsidP="00A93273">
      <w:pPr>
        <w:rPr>
          <w:rFonts w:cs="Andalus"/>
          <w:szCs w:val="20"/>
        </w:rPr>
      </w:pPr>
      <w:r w:rsidRPr="006D7A3C">
        <w:rPr>
          <w:rFonts w:cs="Andalus"/>
          <w:szCs w:val="20"/>
        </w:rPr>
        <w:t>By:</w:t>
      </w:r>
      <w:r w:rsidRPr="006D7A3C">
        <w:rPr>
          <w:rFonts w:cs="Andalus"/>
          <w:szCs w:val="20"/>
        </w:rPr>
        <w:tab/>
        <w:t>___________________________</w:t>
      </w:r>
    </w:p>
    <w:p w14:paraId="1F841342" w14:textId="77777777" w:rsidR="00A93273" w:rsidRPr="006D7A3C" w:rsidRDefault="00A93273" w:rsidP="00A93273">
      <w:pPr>
        <w:rPr>
          <w:rFonts w:cs="Andalus"/>
          <w:szCs w:val="20"/>
        </w:rPr>
      </w:pPr>
      <w:r w:rsidRPr="006D7A3C">
        <w:rPr>
          <w:rFonts w:cs="Andalus"/>
          <w:szCs w:val="20"/>
        </w:rPr>
        <w:tab/>
        <w:t>Name:</w:t>
      </w:r>
    </w:p>
    <w:p w14:paraId="28E3850C" w14:textId="77777777" w:rsidR="00A93273" w:rsidRPr="006D7A3C" w:rsidRDefault="00A93273" w:rsidP="00A93273">
      <w:pPr>
        <w:rPr>
          <w:rFonts w:cs="Andalus"/>
          <w:szCs w:val="20"/>
        </w:rPr>
      </w:pPr>
      <w:r w:rsidRPr="006D7A3C">
        <w:rPr>
          <w:rFonts w:cs="Andalus"/>
          <w:szCs w:val="20"/>
        </w:rPr>
        <w:tab/>
        <w:t>Title:</w:t>
      </w:r>
    </w:p>
    <w:p w14:paraId="3B73EE6F" w14:textId="77777777" w:rsidR="00A93273" w:rsidRDefault="00A93273" w:rsidP="00A93273">
      <w:pPr>
        <w:jc w:val="both"/>
        <w:rPr>
          <w:rFonts w:cs="Andalus"/>
          <w:szCs w:val="20"/>
        </w:rPr>
      </w:pPr>
    </w:p>
    <w:p w14:paraId="698EE054" w14:textId="77777777" w:rsidR="00A93273" w:rsidRPr="006D7A3C" w:rsidRDefault="00A93273" w:rsidP="00A93273">
      <w:pPr>
        <w:jc w:val="both"/>
        <w:rPr>
          <w:rFonts w:cs="Andalus"/>
          <w:szCs w:val="20"/>
        </w:rPr>
      </w:pPr>
      <w:r w:rsidRPr="006D7A3C">
        <w:rPr>
          <w:rFonts w:cs="Andalus"/>
          <w:szCs w:val="20"/>
        </w:rPr>
        <w:t>Date:</w:t>
      </w:r>
      <w:r w:rsidRPr="006D7A3C">
        <w:rPr>
          <w:rFonts w:cs="Andalus"/>
          <w:szCs w:val="20"/>
        </w:rPr>
        <w:tab/>
        <w:t>___________________________</w:t>
      </w:r>
    </w:p>
    <w:p w14:paraId="2940E5B6" w14:textId="77777777" w:rsidR="00A93273" w:rsidRDefault="00A93273" w:rsidP="00A93273">
      <w:pPr>
        <w:rPr>
          <w:rFonts w:cs="Andalus"/>
          <w:szCs w:val="20"/>
        </w:rPr>
      </w:pPr>
    </w:p>
    <w:p w14:paraId="39B93FE0" w14:textId="77777777" w:rsidR="00A93273" w:rsidRPr="00391207" w:rsidRDefault="00A93273" w:rsidP="00A93273">
      <w:pPr>
        <w:rPr>
          <w:rFonts w:cs="Andalus"/>
          <w:b/>
          <w:szCs w:val="20"/>
        </w:rPr>
      </w:pPr>
      <w:r w:rsidRPr="00391207">
        <w:rPr>
          <w:rFonts w:cs="Andalus"/>
          <w:b/>
          <w:szCs w:val="20"/>
        </w:rPr>
        <w:t>SELLER:</w:t>
      </w:r>
    </w:p>
    <w:p w14:paraId="12D4362A" w14:textId="77777777" w:rsidR="00A93273" w:rsidRPr="006D7A3C" w:rsidRDefault="00A93273" w:rsidP="00A93273">
      <w:pPr>
        <w:rPr>
          <w:rFonts w:cs="Andalus"/>
          <w:szCs w:val="20"/>
        </w:rPr>
      </w:pPr>
    </w:p>
    <w:p w14:paraId="722EAF2A" w14:textId="77777777" w:rsidR="00A93273" w:rsidRPr="006D7A3C" w:rsidRDefault="00A93273" w:rsidP="00A93273">
      <w:pPr>
        <w:jc w:val="both"/>
        <w:rPr>
          <w:rFonts w:cs="Andalus"/>
          <w:szCs w:val="20"/>
        </w:rPr>
      </w:pPr>
      <w:r w:rsidRPr="007C17C0">
        <w:rPr>
          <w:rFonts w:cs="Andalus"/>
          <w:szCs w:val="20"/>
        </w:rPr>
        <w:t>RACER Properties LLC</w:t>
      </w:r>
    </w:p>
    <w:p w14:paraId="0402CA29" w14:textId="77777777" w:rsidR="00A93273" w:rsidRPr="006D7A3C" w:rsidRDefault="00A93273" w:rsidP="00A93273">
      <w:pPr>
        <w:jc w:val="both"/>
        <w:rPr>
          <w:rFonts w:cs="Andalus"/>
          <w:szCs w:val="20"/>
        </w:rPr>
      </w:pPr>
    </w:p>
    <w:p w14:paraId="7A122995" w14:textId="77777777" w:rsidR="00A93273" w:rsidRPr="006D7A3C" w:rsidRDefault="00A93273" w:rsidP="00A93273">
      <w:pPr>
        <w:jc w:val="both"/>
        <w:rPr>
          <w:rFonts w:cs="Andalus"/>
          <w:szCs w:val="20"/>
        </w:rPr>
      </w:pPr>
      <w:r w:rsidRPr="006D7A3C">
        <w:rPr>
          <w:rFonts w:cs="Andalus"/>
          <w:szCs w:val="20"/>
        </w:rPr>
        <w:t xml:space="preserve">By:  </w:t>
      </w:r>
      <w:r w:rsidRPr="006D7A3C">
        <w:rPr>
          <w:rFonts w:cs="Andalus"/>
          <w:szCs w:val="20"/>
        </w:rPr>
        <w:tab/>
        <w:t>___________________________</w:t>
      </w:r>
    </w:p>
    <w:p w14:paraId="25D23D28" w14:textId="77777777" w:rsidR="00A93273" w:rsidRPr="006D7A3C" w:rsidRDefault="00A93273" w:rsidP="00A93273">
      <w:pPr>
        <w:jc w:val="both"/>
        <w:rPr>
          <w:rFonts w:cs="Andalus"/>
          <w:szCs w:val="20"/>
        </w:rPr>
      </w:pPr>
      <w:r w:rsidRPr="006D7A3C">
        <w:rPr>
          <w:rFonts w:cs="Andalus"/>
          <w:szCs w:val="20"/>
        </w:rPr>
        <w:tab/>
        <w:t>Bruce Rasher</w:t>
      </w:r>
    </w:p>
    <w:p w14:paraId="0D80DD1C" w14:textId="77777777" w:rsidR="00A93273" w:rsidRPr="006D7A3C" w:rsidRDefault="00A93273" w:rsidP="00A93273">
      <w:pPr>
        <w:jc w:val="both"/>
        <w:rPr>
          <w:rFonts w:cs="Andalus"/>
          <w:szCs w:val="20"/>
        </w:rPr>
      </w:pPr>
      <w:r w:rsidRPr="006D7A3C">
        <w:rPr>
          <w:rFonts w:cs="Andalus"/>
          <w:szCs w:val="20"/>
        </w:rPr>
        <w:tab/>
        <w:t>Redevelopment Manager</w:t>
      </w:r>
    </w:p>
    <w:p w14:paraId="23AF29C8" w14:textId="77777777" w:rsidR="00A93273" w:rsidRPr="006D7A3C" w:rsidRDefault="00A93273" w:rsidP="00A93273">
      <w:pPr>
        <w:jc w:val="both"/>
        <w:rPr>
          <w:rFonts w:cs="Andalus"/>
          <w:szCs w:val="20"/>
        </w:rPr>
      </w:pPr>
      <w:r w:rsidRPr="006D7A3C">
        <w:rPr>
          <w:rFonts w:cs="Andalus"/>
          <w:szCs w:val="20"/>
        </w:rPr>
        <w:tab/>
      </w:r>
    </w:p>
    <w:p w14:paraId="11E29063" w14:textId="1F790549" w:rsidR="00A93273" w:rsidRDefault="00A93273" w:rsidP="00A93273">
      <w:pPr>
        <w:jc w:val="both"/>
        <w:rPr>
          <w:rFonts w:cs="Andalus"/>
          <w:szCs w:val="20"/>
        </w:rPr>
      </w:pPr>
      <w:r w:rsidRPr="006D7A3C">
        <w:rPr>
          <w:rFonts w:cs="Andalus"/>
          <w:szCs w:val="20"/>
        </w:rPr>
        <w:t>Date:</w:t>
      </w:r>
      <w:r w:rsidRPr="006D7A3C">
        <w:rPr>
          <w:rFonts w:cs="Andalus"/>
          <w:szCs w:val="20"/>
        </w:rPr>
        <w:tab/>
        <w:t>___________________________</w:t>
      </w:r>
    </w:p>
    <w:p w14:paraId="15E72C95" w14:textId="77777777" w:rsidR="002534B1" w:rsidRDefault="00A93273">
      <w:pPr>
        <w:rPr>
          <w:rFonts w:cs="Andalus"/>
          <w:szCs w:val="20"/>
        </w:rPr>
        <w:sectPr w:rsidR="002534B1" w:rsidSect="003814D1">
          <w:headerReference w:type="default" r:id="rId12"/>
          <w:footerReference w:type="default" r:id="rId13"/>
          <w:footerReference w:type="first" r:id="rId14"/>
          <w:pgSz w:w="12240" w:h="15840" w:code="1"/>
          <w:pgMar w:top="1440" w:right="1440" w:bottom="1440" w:left="1440" w:header="720" w:footer="720" w:gutter="0"/>
          <w:pgNumType w:start="1"/>
          <w:cols w:space="720"/>
          <w:titlePg/>
          <w:docGrid w:linePitch="360"/>
        </w:sectPr>
      </w:pPr>
      <w:r>
        <w:rPr>
          <w:rFonts w:cs="Andalus"/>
          <w:szCs w:val="20"/>
        </w:rPr>
        <w:br w:type="page"/>
      </w:r>
    </w:p>
    <w:p w14:paraId="71A96BE3" w14:textId="77777777" w:rsidR="00410CBE" w:rsidRPr="00E95943" w:rsidRDefault="00410CBE" w:rsidP="00410CBE">
      <w:pPr>
        <w:pStyle w:val="StyleBefore36ptAfter90ptTopDoublesolidlinesAuto"/>
        <w:spacing w:before="240" w:after="960"/>
        <w:rPr>
          <w:b/>
        </w:rPr>
      </w:pPr>
      <w:bookmarkStart w:id="7" w:name="_GoBack"/>
      <w:bookmarkEnd w:id="7"/>
    </w:p>
    <w:p w14:paraId="227A6356" w14:textId="26663EC4" w:rsidR="00410CBE" w:rsidRDefault="00410CBE" w:rsidP="00C10447">
      <w:pPr>
        <w:pStyle w:val="Title"/>
        <w:spacing w:after="0"/>
        <w:rPr>
          <w:szCs w:val="20"/>
          <w:u w:val="single"/>
        </w:rPr>
      </w:pPr>
      <w:r>
        <w:rPr>
          <w:szCs w:val="20"/>
          <w:u w:val="single"/>
        </w:rPr>
        <w:t>PURCHASE AND SALE AGREEMENT</w:t>
      </w:r>
    </w:p>
    <w:p w14:paraId="3B82B29B" w14:textId="77777777" w:rsidR="007759B3" w:rsidRDefault="007759B3" w:rsidP="00C10447">
      <w:pPr>
        <w:pStyle w:val="Title"/>
        <w:spacing w:after="0"/>
        <w:rPr>
          <w:szCs w:val="20"/>
          <w:u w:val="single"/>
        </w:rPr>
      </w:pPr>
    </w:p>
    <w:p w14:paraId="7C7EDA08" w14:textId="0BD0EB94" w:rsidR="00C10447" w:rsidRPr="00027A63" w:rsidRDefault="00C10447" w:rsidP="00C10447">
      <w:pPr>
        <w:pStyle w:val="Title"/>
        <w:spacing w:after="0"/>
        <w:rPr>
          <w:i/>
          <w:szCs w:val="20"/>
        </w:rPr>
      </w:pPr>
      <w:r w:rsidRPr="00C10447">
        <w:rPr>
          <w:i/>
          <w:szCs w:val="20"/>
          <w:highlight w:val="yellow"/>
          <w:u w:val="single"/>
        </w:rPr>
        <w:t xml:space="preserve">[For the sale of </w:t>
      </w:r>
      <w:r w:rsidR="009C2AD9">
        <w:rPr>
          <w:i/>
          <w:szCs w:val="20"/>
          <w:highlight w:val="yellow"/>
          <w:u w:val="single"/>
        </w:rPr>
        <w:t xml:space="preserve">real </w:t>
      </w:r>
      <w:r w:rsidRPr="00C10447">
        <w:rPr>
          <w:i/>
          <w:szCs w:val="20"/>
          <w:highlight w:val="yellow"/>
          <w:u w:val="single"/>
        </w:rPr>
        <w:t xml:space="preserve">property in ILLINOIS, MASSACHUSETTS, MICHIGAN, NEW JERSEY, NEW YORK, </w:t>
      </w:r>
      <w:r w:rsidR="00AD6F02">
        <w:rPr>
          <w:i/>
          <w:szCs w:val="20"/>
          <w:highlight w:val="yellow"/>
          <w:u w:val="single"/>
        </w:rPr>
        <w:t xml:space="preserve">and </w:t>
      </w:r>
      <w:r w:rsidRPr="00C10447">
        <w:rPr>
          <w:i/>
          <w:szCs w:val="20"/>
          <w:highlight w:val="yellow"/>
          <w:u w:val="single"/>
        </w:rPr>
        <w:t>OHIO]</w:t>
      </w:r>
      <w:r w:rsidRPr="00027A63">
        <w:rPr>
          <w:i/>
          <w:szCs w:val="20"/>
          <w:u w:val="single"/>
        </w:rPr>
        <w:t xml:space="preserve"> </w:t>
      </w:r>
    </w:p>
    <w:p w14:paraId="2959E5A4" w14:textId="77777777" w:rsidR="00C10447" w:rsidRPr="00054ED2" w:rsidRDefault="00C10447" w:rsidP="00410CBE">
      <w:pPr>
        <w:pStyle w:val="Title"/>
        <w:rPr>
          <w:szCs w:val="20"/>
        </w:rPr>
      </w:pPr>
    </w:p>
    <w:p w14:paraId="4C41A206" w14:textId="77777777" w:rsidR="00410CBE" w:rsidRDefault="00410CBE" w:rsidP="00410CBE">
      <w:pPr>
        <w:pStyle w:val="Title"/>
        <w:rPr>
          <w:szCs w:val="20"/>
        </w:rPr>
      </w:pPr>
      <w:r>
        <w:rPr>
          <w:szCs w:val="20"/>
        </w:rPr>
        <w:t>Between</w:t>
      </w:r>
    </w:p>
    <w:p w14:paraId="0CF19A79" w14:textId="77777777" w:rsidR="00410CBE" w:rsidRDefault="00410CBE" w:rsidP="00410CBE">
      <w:pPr>
        <w:pStyle w:val="Title"/>
        <w:rPr>
          <w:szCs w:val="20"/>
        </w:rPr>
      </w:pPr>
      <w:r>
        <w:rPr>
          <w:szCs w:val="20"/>
          <w:u w:val="single"/>
        </w:rPr>
        <w:t>SELLER</w:t>
      </w:r>
      <w:r>
        <w:rPr>
          <w:szCs w:val="20"/>
        </w:rPr>
        <w:t>:</w:t>
      </w:r>
    </w:p>
    <w:p w14:paraId="2BBFC2B7" w14:textId="77777777" w:rsidR="00410CBE" w:rsidRDefault="00410CBE" w:rsidP="00410CBE">
      <w:pPr>
        <w:pStyle w:val="Subtitle2"/>
        <w:spacing w:after="0"/>
        <w:rPr>
          <w:b/>
          <w:szCs w:val="20"/>
        </w:rPr>
      </w:pPr>
      <w:r>
        <w:rPr>
          <w:b/>
          <w:szCs w:val="20"/>
        </w:rPr>
        <w:t>RACER PROPERTIES LLC,</w:t>
      </w:r>
    </w:p>
    <w:p w14:paraId="769DA724" w14:textId="77777777" w:rsidR="00410CBE" w:rsidRDefault="00410CBE" w:rsidP="00410CBE">
      <w:pPr>
        <w:pStyle w:val="Subtitle2"/>
        <w:spacing w:before="120" w:after="0"/>
        <w:rPr>
          <w:b/>
          <w:szCs w:val="20"/>
        </w:rPr>
      </w:pPr>
      <w:r w:rsidRPr="009F4BC2">
        <w:rPr>
          <w:b/>
          <w:szCs w:val="20"/>
        </w:rPr>
        <w:t>a Del</w:t>
      </w:r>
      <w:r w:rsidR="00C425BE">
        <w:rPr>
          <w:b/>
          <w:szCs w:val="20"/>
        </w:rPr>
        <w:t>aware limited liability company</w:t>
      </w:r>
    </w:p>
    <w:p w14:paraId="192206EB" w14:textId="77777777" w:rsidR="00410CBE" w:rsidRPr="009F4BC2" w:rsidRDefault="00410CBE" w:rsidP="00410CBE">
      <w:pPr>
        <w:pStyle w:val="Subtitle2"/>
        <w:spacing w:before="120" w:after="0"/>
        <w:rPr>
          <w:b/>
          <w:szCs w:val="20"/>
        </w:rPr>
      </w:pPr>
    </w:p>
    <w:p w14:paraId="49701C25" w14:textId="77777777" w:rsidR="00410CBE" w:rsidRDefault="00410CBE" w:rsidP="00410CBE">
      <w:pPr>
        <w:pStyle w:val="Subtitle2"/>
        <w:rPr>
          <w:b/>
          <w:szCs w:val="20"/>
        </w:rPr>
      </w:pPr>
      <w:r>
        <w:rPr>
          <w:b/>
          <w:szCs w:val="20"/>
        </w:rPr>
        <w:t>And</w:t>
      </w:r>
    </w:p>
    <w:p w14:paraId="6CF488D0" w14:textId="77777777" w:rsidR="00410CBE" w:rsidRDefault="00410CBE" w:rsidP="00410CBE">
      <w:pPr>
        <w:pStyle w:val="Title"/>
        <w:rPr>
          <w:szCs w:val="20"/>
        </w:rPr>
      </w:pPr>
      <w:r>
        <w:rPr>
          <w:szCs w:val="20"/>
          <w:u w:val="single"/>
        </w:rPr>
        <w:t>BUYER</w:t>
      </w:r>
      <w:r>
        <w:rPr>
          <w:szCs w:val="20"/>
        </w:rPr>
        <w:t>:</w:t>
      </w:r>
    </w:p>
    <w:p w14:paraId="7C317770" w14:textId="2E6479D9" w:rsidR="00410CBE" w:rsidRPr="00C425BE" w:rsidRDefault="00C10447" w:rsidP="00410CBE">
      <w:pPr>
        <w:pStyle w:val="Subtitle2"/>
        <w:spacing w:after="240"/>
        <w:rPr>
          <w:b/>
          <w:szCs w:val="20"/>
        </w:rPr>
      </w:pPr>
      <w:r>
        <w:rPr>
          <w:b/>
          <w:szCs w:val="20"/>
        </w:rPr>
        <w:t>_________________________</w:t>
      </w:r>
      <w:r w:rsidR="00410CBE" w:rsidRPr="00C425BE">
        <w:rPr>
          <w:b/>
          <w:szCs w:val="20"/>
        </w:rPr>
        <w:t>,</w:t>
      </w:r>
    </w:p>
    <w:p w14:paraId="10C008D7" w14:textId="56E1C921" w:rsidR="00410CBE" w:rsidRDefault="00410CBE" w:rsidP="00410CBE">
      <w:pPr>
        <w:pStyle w:val="Subtitle2"/>
        <w:spacing w:before="240" w:after="240"/>
        <w:rPr>
          <w:b/>
          <w:szCs w:val="20"/>
        </w:rPr>
      </w:pPr>
      <w:r w:rsidRPr="00C425BE">
        <w:rPr>
          <w:b/>
          <w:szCs w:val="20"/>
        </w:rPr>
        <w:t xml:space="preserve">a </w:t>
      </w:r>
      <w:r w:rsidR="00C10447">
        <w:rPr>
          <w:b/>
          <w:szCs w:val="20"/>
        </w:rPr>
        <w:t>________________________________</w:t>
      </w:r>
    </w:p>
    <w:p w14:paraId="321FCB0A" w14:textId="77777777" w:rsidR="00C425BE" w:rsidRDefault="00C425BE" w:rsidP="00410CBE">
      <w:pPr>
        <w:pStyle w:val="Subtitle2"/>
        <w:spacing w:before="240" w:after="240"/>
        <w:rPr>
          <w:szCs w:val="20"/>
        </w:rPr>
      </w:pPr>
    </w:p>
    <w:p w14:paraId="08BD1B8C" w14:textId="77777777" w:rsidR="00410CBE" w:rsidRDefault="00410CBE" w:rsidP="00410CBE">
      <w:pPr>
        <w:pStyle w:val="Subtitle2"/>
        <w:spacing w:before="0" w:after="0"/>
        <w:rPr>
          <w:b/>
          <w:szCs w:val="20"/>
        </w:rPr>
      </w:pPr>
      <w:r>
        <w:rPr>
          <w:b/>
          <w:szCs w:val="20"/>
          <w:u w:val="single"/>
        </w:rPr>
        <w:t>Property Address</w:t>
      </w:r>
      <w:r>
        <w:rPr>
          <w:b/>
          <w:szCs w:val="20"/>
        </w:rPr>
        <w:t>:</w:t>
      </w:r>
    </w:p>
    <w:p w14:paraId="59D68653" w14:textId="77777777" w:rsidR="00410CBE" w:rsidRDefault="00410CBE" w:rsidP="00410CBE">
      <w:pPr>
        <w:pStyle w:val="Subtitle2"/>
        <w:spacing w:before="0" w:after="0"/>
        <w:rPr>
          <w:b/>
          <w:szCs w:val="20"/>
        </w:rPr>
      </w:pPr>
    </w:p>
    <w:p w14:paraId="0AF0769E" w14:textId="59392BF2" w:rsidR="00C425BE" w:rsidRDefault="00C10447" w:rsidP="00410CBE">
      <w:pPr>
        <w:pStyle w:val="Subtitle2"/>
        <w:spacing w:before="0" w:after="0"/>
        <w:rPr>
          <w:b/>
          <w:szCs w:val="20"/>
        </w:rPr>
      </w:pPr>
      <w:r>
        <w:rPr>
          <w:b/>
          <w:szCs w:val="20"/>
        </w:rPr>
        <w:t>___________________________________</w:t>
      </w:r>
    </w:p>
    <w:p w14:paraId="46033030" w14:textId="77777777" w:rsidR="00410CBE" w:rsidRDefault="00410CBE" w:rsidP="00410CBE">
      <w:pPr>
        <w:pStyle w:val="Subtitle2"/>
        <w:spacing w:before="0" w:after="0"/>
        <w:rPr>
          <w:b/>
          <w:szCs w:val="20"/>
          <w:u w:val="single"/>
        </w:rPr>
      </w:pPr>
    </w:p>
    <w:p w14:paraId="035C8266" w14:textId="586EB8B9" w:rsidR="00410CBE" w:rsidRPr="00C425BE" w:rsidRDefault="009C2AD9" w:rsidP="00101D92">
      <w:pPr>
        <w:pStyle w:val="Subtitle2"/>
        <w:tabs>
          <w:tab w:val="left" w:pos="7020"/>
        </w:tabs>
        <w:spacing w:before="0" w:after="0"/>
        <w:ind w:right="2160" w:firstLine="2430"/>
        <w:rPr>
          <w:b/>
          <w:szCs w:val="20"/>
        </w:rPr>
      </w:pPr>
      <w:r>
        <w:rPr>
          <w:b/>
          <w:szCs w:val="20"/>
        </w:rPr>
        <w:t>Town/</w:t>
      </w:r>
      <w:r w:rsidR="00F72A3F">
        <w:rPr>
          <w:b/>
          <w:szCs w:val="20"/>
        </w:rPr>
        <w:t xml:space="preserve">City of </w:t>
      </w:r>
      <w:r w:rsidR="00C10447">
        <w:rPr>
          <w:b/>
          <w:szCs w:val="20"/>
        </w:rPr>
        <w:t>________________</w:t>
      </w:r>
    </w:p>
    <w:p w14:paraId="0F03382F" w14:textId="2AB16D85" w:rsidR="00410CBE" w:rsidRPr="00C425BE" w:rsidRDefault="00410CBE" w:rsidP="00101D92">
      <w:pPr>
        <w:pStyle w:val="Subtitle2"/>
        <w:tabs>
          <w:tab w:val="left" w:pos="6840"/>
        </w:tabs>
        <w:spacing w:before="0" w:after="0"/>
        <w:ind w:right="2520" w:firstLine="2635"/>
        <w:rPr>
          <w:b/>
          <w:szCs w:val="20"/>
        </w:rPr>
      </w:pPr>
      <w:r w:rsidRPr="00C425BE">
        <w:rPr>
          <w:b/>
          <w:szCs w:val="20"/>
        </w:rPr>
        <w:t xml:space="preserve">County of </w:t>
      </w:r>
      <w:r w:rsidR="00C10447">
        <w:rPr>
          <w:b/>
          <w:szCs w:val="20"/>
        </w:rPr>
        <w:t>________________</w:t>
      </w:r>
    </w:p>
    <w:p w14:paraId="098F0E3D" w14:textId="73C358C3" w:rsidR="00410CBE" w:rsidRDefault="008A5C5B" w:rsidP="00101D92">
      <w:pPr>
        <w:pStyle w:val="Subtitle2"/>
        <w:spacing w:before="0" w:after="0"/>
        <w:ind w:right="2430" w:firstLine="2635"/>
        <w:rPr>
          <w:b/>
          <w:szCs w:val="20"/>
        </w:rPr>
      </w:pPr>
      <w:r>
        <w:rPr>
          <w:b/>
          <w:szCs w:val="20"/>
        </w:rPr>
        <w:t>State</w:t>
      </w:r>
      <w:r w:rsidRPr="00C425BE">
        <w:rPr>
          <w:b/>
          <w:szCs w:val="20"/>
        </w:rPr>
        <w:t xml:space="preserve"> </w:t>
      </w:r>
      <w:r w:rsidR="00410CBE" w:rsidRPr="00C425BE">
        <w:rPr>
          <w:b/>
          <w:szCs w:val="20"/>
        </w:rPr>
        <w:t xml:space="preserve">of </w:t>
      </w:r>
      <w:r w:rsidR="00C10447">
        <w:rPr>
          <w:b/>
          <w:szCs w:val="20"/>
        </w:rPr>
        <w:t>_________________</w:t>
      </w:r>
    </w:p>
    <w:p w14:paraId="5BB0A9C8" w14:textId="77777777" w:rsidR="00B608A9" w:rsidRPr="00C425BE" w:rsidRDefault="00B608A9" w:rsidP="00101D92">
      <w:pPr>
        <w:pStyle w:val="Subtitle2"/>
        <w:spacing w:before="0" w:after="0"/>
        <w:ind w:right="2430" w:firstLine="2635"/>
        <w:rPr>
          <w:b/>
          <w:szCs w:val="20"/>
        </w:rPr>
      </w:pPr>
    </w:p>
    <w:p w14:paraId="66480605" w14:textId="28311BB0" w:rsidR="00E039C5" w:rsidRPr="00110BFD" w:rsidRDefault="000D3FBB" w:rsidP="00E039C5">
      <w:pPr>
        <w:pStyle w:val="Subtitle2"/>
        <w:spacing w:before="0" w:after="0"/>
        <w:ind w:left="2610" w:right="1710" w:hanging="180"/>
        <w:rPr>
          <w:b/>
          <w:szCs w:val="20"/>
        </w:rPr>
      </w:pPr>
      <w:r>
        <w:rPr>
          <w:b/>
          <w:szCs w:val="20"/>
        </w:rPr>
        <w:t>Tax Parcel Identification Number</w:t>
      </w:r>
      <w:r w:rsidR="00C10447">
        <w:rPr>
          <w:b/>
          <w:szCs w:val="20"/>
        </w:rPr>
        <w:t>(s)</w:t>
      </w:r>
      <w:r w:rsidR="00410CBE">
        <w:rPr>
          <w:b/>
          <w:szCs w:val="20"/>
        </w:rPr>
        <w:t>:</w:t>
      </w:r>
      <w:r w:rsidR="007E41F2" w:rsidRPr="00101D92">
        <w:rPr>
          <w:szCs w:val="20"/>
        </w:rPr>
        <w:t xml:space="preserve"> </w:t>
      </w:r>
    </w:p>
    <w:p w14:paraId="557435FD" w14:textId="7F3318E5" w:rsidR="00E039C5" w:rsidRPr="00007BC6" w:rsidRDefault="00C10447" w:rsidP="00E039C5">
      <w:pPr>
        <w:pStyle w:val="Subtitle2"/>
        <w:spacing w:before="0" w:after="0"/>
        <w:ind w:left="2610" w:right="1710" w:hanging="180"/>
        <w:rPr>
          <w:b/>
          <w:szCs w:val="20"/>
        </w:rPr>
      </w:pPr>
      <w:r>
        <w:rPr>
          <w:b/>
          <w:szCs w:val="20"/>
        </w:rPr>
        <w:t>_______________________</w:t>
      </w:r>
    </w:p>
    <w:p w14:paraId="1B7E867B" w14:textId="6A0E83C5" w:rsidR="004C6811" w:rsidRDefault="004C6811" w:rsidP="00101D92">
      <w:pPr>
        <w:pStyle w:val="Subtitle2"/>
        <w:tabs>
          <w:tab w:val="left" w:pos="6840"/>
        </w:tabs>
        <w:spacing w:before="0" w:after="0"/>
        <w:ind w:left="90" w:right="2520" w:firstLine="2790"/>
        <w:rPr>
          <w:b/>
          <w:szCs w:val="20"/>
        </w:rPr>
      </w:pPr>
    </w:p>
    <w:p w14:paraId="3E7E70B8" w14:textId="3F800A6A" w:rsidR="00410CBE" w:rsidRDefault="00410CBE" w:rsidP="00101D92">
      <w:pPr>
        <w:pStyle w:val="Subtitle2"/>
        <w:tabs>
          <w:tab w:val="left" w:pos="6840"/>
        </w:tabs>
        <w:spacing w:before="0" w:after="0"/>
        <w:ind w:right="2520" w:firstLine="2635"/>
        <w:rPr>
          <w:szCs w:val="20"/>
          <w:u w:val="single"/>
        </w:rPr>
      </w:pPr>
      <w:r w:rsidRPr="00CE0137">
        <w:rPr>
          <w:b/>
          <w:caps/>
          <w:szCs w:val="20"/>
        </w:rPr>
        <w:t>Racer</w:t>
      </w:r>
      <w:r>
        <w:rPr>
          <w:b/>
          <w:szCs w:val="20"/>
        </w:rPr>
        <w:t xml:space="preserve"> Ref</w:t>
      </w:r>
      <w:r w:rsidR="00C10447">
        <w:rPr>
          <w:b/>
          <w:szCs w:val="20"/>
        </w:rPr>
        <w:t>erence</w:t>
      </w:r>
      <w:r>
        <w:rPr>
          <w:b/>
          <w:szCs w:val="20"/>
        </w:rPr>
        <w:t xml:space="preserve"> #</w:t>
      </w:r>
      <w:r w:rsidR="00C10447">
        <w:rPr>
          <w:b/>
          <w:szCs w:val="20"/>
        </w:rPr>
        <w:t>_________</w:t>
      </w:r>
    </w:p>
    <w:p w14:paraId="13B70DDA" w14:textId="77777777" w:rsidR="00410CBE" w:rsidRDefault="00410CBE" w:rsidP="00410CBE">
      <w:pPr>
        <w:pStyle w:val="Subtitle2"/>
        <w:pBdr>
          <w:bottom w:val="double" w:sz="4" w:space="1" w:color="auto"/>
        </w:pBdr>
        <w:rPr>
          <w:szCs w:val="20"/>
        </w:rPr>
      </w:pPr>
    </w:p>
    <w:p w14:paraId="709B10DA" w14:textId="77777777" w:rsidR="00410CBE" w:rsidRDefault="00410CBE" w:rsidP="00410CBE">
      <w:pPr>
        <w:sectPr w:rsidR="00410CBE" w:rsidSect="002534B1">
          <w:headerReference w:type="default" r:id="rId15"/>
          <w:type w:val="continuous"/>
          <w:pgSz w:w="12240" w:h="15840" w:code="1"/>
          <w:pgMar w:top="1440" w:right="1440" w:bottom="1440" w:left="1440" w:header="720" w:footer="720" w:gutter="0"/>
          <w:pgNumType w:start="1"/>
          <w:cols w:space="720"/>
          <w:docGrid w:linePitch="360"/>
        </w:sectPr>
      </w:pPr>
    </w:p>
    <w:p w14:paraId="07E25EEE" w14:textId="77777777" w:rsidR="00DF1BEC" w:rsidRDefault="00DF1BEC" w:rsidP="00410CBE">
      <w:pPr>
        <w:pStyle w:val="Title"/>
        <w:spacing w:after="240"/>
        <w:rPr>
          <w:u w:val="single"/>
        </w:rPr>
        <w:sectPr w:rsidR="00DF1BEC" w:rsidSect="00B635C7">
          <w:footerReference w:type="default" r:id="rId16"/>
          <w:type w:val="continuous"/>
          <w:pgSz w:w="12240" w:h="15840" w:code="1"/>
          <w:pgMar w:top="720" w:right="1080" w:bottom="720" w:left="1170" w:header="432" w:footer="432" w:gutter="0"/>
          <w:cols w:space="720"/>
          <w:titlePg/>
          <w:docGrid w:linePitch="360"/>
        </w:sectPr>
      </w:pPr>
    </w:p>
    <w:p w14:paraId="12607AF3" w14:textId="77777777" w:rsidR="00410CBE" w:rsidRPr="004A3AC6" w:rsidRDefault="00410CBE" w:rsidP="00410CBE">
      <w:pPr>
        <w:pStyle w:val="Title"/>
        <w:spacing w:after="240"/>
        <w:rPr>
          <w:u w:val="single"/>
        </w:rPr>
      </w:pPr>
      <w:r w:rsidRPr="004A3AC6">
        <w:rPr>
          <w:u w:val="single"/>
        </w:rPr>
        <w:t xml:space="preserve">BASIC TERMS </w:t>
      </w:r>
    </w:p>
    <w:p w14:paraId="1A596F62" w14:textId="25CF7C8D" w:rsidR="00410CBE" w:rsidRDefault="00410CBE" w:rsidP="00410CBE">
      <w:pPr>
        <w:pStyle w:val="BodyText"/>
        <w:spacing w:after="0"/>
      </w:pPr>
      <w:r>
        <w:t>This Basic Terms are incorporated in the Purchase and Sale Agreement attached hereto, including all Exhibits (collectively, the “</w:t>
      </w:r>
      <w:r w:rsidRPr="00644E20">
        <w:rPr>
          <w:b/>
        </w:rPr>
        <w:t>Agreement</w:t>
      </w:r>
      <w:r>
        <w:t>”), between Seller and Buyer (as such terms are defined below).  The Basic Terms do not include all of the relevant terms and provisions relating to each of the items below and Seller and Buyer should carefully review all of the terms and provisions of the Agreement.</w:t>
      </w:r>
    </w:p>
    <w:p w14:paraId="7412B16E" w14:textId="77777777" w:rsidR="00C425BE" w:rsidRDefault="00C425BE" w:rsidP="00C425BE">
      <w:pPr>
        <w:pStyle w:val="BodyText"/>
        <w:spacing w:after="0"/>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620"/>
        <w:gridCol w:w="7218"/>
      </w:tblGrid>
      <w:tr w:rsidR="00C425BE" w14:paraId="5D390165" w14:textId="77777777" w:rsidTr="00101D92">
        <w:tc>
          <w:tcPr>
            <w:tcW w:w="738" w:type="dxa"/>
          </w:tcPr>
          <w:p w14:paraId="0C2DB6F6" w14:textId="77777777" w:rsidR="00C425BE" w:rsidRDefault="00C425BE" w:rsidP="00C425BE">
            <w:pPr>
              <w:pStyle w:val="BodyText"/>
              <w:spacing w:after="0"/>
              <w:ind w:firstLine="0"/>
            </w:pPr>
            <w:r>
              <w:t>1.</w:t>
            </w:r>
          </w:p>
        </w:tc>
        <w:tc>
          <w:tcPr>
            <w:tcW w:w="1620" w:type="dxa"/>
          </w:tcPr>
          <w:p w14:paraId="50D0A15B" w14:textId="77777777" w:rsidR="00C425BE" w:rsidRDefault="00C425BE" w:rsidP="00C425BE">
            <w:pPr>
              <w:pStyle w:val="BodyText"/>
              <w:spacing w:after="0"/>
              <w:ind w:firstLine="0"/>
            </w:pPr>
            <w:r>
              <w:t>Seller:</w:t>
            </w:r>
          </w:p>
        </w:tc>
        <w:tc>
          <w:tcPr>
            <w:tcW w:w="7218" w:type="dxa"/>
          </w:tcPr>
          <w:p w14:paraId="6ECAFD6B" w14:textId="77777777" w:rsidR="00C425BE" w:rsidRPr="0038090A" w:rsidRDefault="00DF1BEC" w:rsidP="00C425BE">
            <w:pPr>
              <w:pStyle w:val="BodyText"/>
              <w:spacing w:after="0"/>
              <w:ind w:firstLine="0"/>
              <w:rPr>
                <w:b/>
              </w:rPr>
            </w:pPr>
            <w:r w:rsidRPr="0038090A">
              <w:rPr>
                <w:b/>
              </w:rPr>
              <w:t xml:space="preserve">RACER PROPERTIES LLC, </w:t>
            </w:r>
            <w:r w:rsidRPr="00331E58">
              <w:t>a Delaware limited liability company</w:t>
            </w:r>
          </w:p>
          <w:p w14:paraId="7C68D825" w14:textId="77777777" w:rsidR="00DF1BEC" w:rsidRPr="0038090A" w:rsidRDefault="00DF1BEC" w:rsidP="00C425BE">
            <w:pPr>
              <w:pStyle w:val="BodyText"/>
              <w:spacing w:after="0"/>
              <w:ind w:firstLine="0"/>
              <w:rPr>
                <w:b/>
              </w:rPr>
            </w:pPr>
          </w:p>
        </w:tc>
      </w:tr>
      <w:tr w:rsidR="00C425BE" w14:paraId="739C8115" w14:textId="77777777" w:rsidTr="00101D92">
        <w:tc>
          <w:tcPr>
            <w:tcW w:w="738" w:type="dxa"/>
          </w:tcPr>
          <w:p w14:paraId="6EF76691" w14:textId="77777777" w:rsidR="00C425BE" w:rsidRDefault="00C425BE" w:rsidP="00C425BE">
            <w:pPr>
              <w:pStyle w:val="BodyText"/>
              <w:spacing w:after="0"/>
              <w:ind w:firstLine="0"/>
            </w:pPr>
            <w:r>
              <w:t>2.</w:t>
            </w:r>
          </w:p>
        </w:tc>
        <w:tc>
          <w:tcPr>
            <w:tcW w:w="1620" w:type="dxa"/>
          </w:tcPr>
          <w:p w14:paraId="2426B194" w14:textId="77777777" w:rsidR="00C425BE" w:rsidRDefault="00C425BE" w:rsidP="00C425BE">
            <w:pPr>
              <w:pStyle w:val="BodyText"/>
              <w:spacing w:after="0"/>
              <w:ind w:firstLine="0"/>
            </w:pPr>
            <w:r>
              <w:t>Buyer:</w:t>
            </w:r>
          </w:p>
        </w:tc>
        <w:tc>
          <w:tcPr>
            <w:tcW w:w="7218" w:type="dxa"/>
          </w:tcPr>
          <w:p w14:paraId="7B7739A1" w14:textId="5D5B821C" w:rsidR="00C425BE" w:rsidRPr="005744B9" w:rsidRDefault="00C10447" w:rsidP="00C425BE">
            <w:pPr>
              <w:pStyle w:val="BodyText"/>
              <w:spacing w:after="0"/>
              <w:ind w:firstLine="0"/>
            </w:pPr>
            <w:r w:rsidRPr="000E5C0C">
              <w:t>___________________</w:t>
            </w:r>
            <w:r w:rsidR="00E039C5" w:rsidRPr="000E5C0C">
              <w:t>,</w:t>
            </w:r>
            <w:r w:rsidR="00E039C5">
              <w:rPr>
                <w:b/>
              </w:rPr>
              <w:t xml:space="preserve"> </w:t>
            </w:r>
            <w:r w:rsidR="00E039C5" w:rsidRPr="005744B9">
              <w:t xml:space="preserve">a </w:t>
            </w:r>
            <w:r>
              <w:t>__________________________</w:t>
            </w:r>
          </w:p>
          <w:p w14:paraId="27EABE8A" w14:textId="77777777" w:rsidR="00DF1BEC" w:rsidRDefault="00DF1BEC" w:rsidP="00C425BE">
            <w:pPr>
              <w:pStyle w:val="BodyText"/>
              <w:spacing w:after="0"/>
              <w:ind w:firstLine="0"/>
            </w:pPr>
          </w:p>
        </w:tc>
      </w:tr>
      <w:tr w:rsidR="00C425BE" w14:paraId="77AFED05" w14:textId="77777777" w:rsidTr="00101D92">
        <w:tc>
          <w:tcPr>
            <w:tcW w:w="738" w:type="dxa"/>
          </w:tcPr>
          <w:p w14:paraId="5610F15F" w14:textId="77777777" w:rsidR="00C425BE" w:rsidRDefault="00C425BE" w:rsidP="00C425BE">
            <w:pPr>
              <w:pStyle w:val="BodyText"/>
              <w:spacing w:after="0"/>
              <w:ind w:firstLine="0"/>
            </w:pPr>
            <w:r>
              <w:t>3.</w:t>
            </w:r>
          </w:p>
        </w:tc>
        <w:tc>
          <w:tcPr>
            <w:tcW w:w="1620" w:type="dxa"/>
          </w:tcPr>
          <w:p w14:paraId="6308B555" w14:textId="77777777" w:rsidR="00C425BE" w:rsidRDefault="00C425BE" w:rsidP="00C425BE">
            <w:pPr>
              <w:pStyle w:val="BodyText"/>
              <w:spacing w:after="0"/>
              <w:ind w:firstLine="0"/>
            </w:pPr>
            <w:r>
              <w:t>Effective Date:</w:t>
            </w:r>
          </w:p>
        </w:tc>
        <w:tc>
          <w:tcPr>
            <w:tcW w:w="7218" w:type="dxa"/>
          </w:tcPr>
          <w:p w14:paraId="60216654" w14:textId="0F934446" w:rsidR="00C425BE" w:rsidRDefault="005F46D0" w:rsidP="00C425BE">
            <w:pPr>
              <w:pStyle w:val="BodyText"/>
              <w:spacing w:after="0"/>
              <w:ind w:firstLine="0"/>
            </w:pPr>
            <w:r>
              <w:t xml:space="preserve">___________, </w:t>
            </w:r>
            <w:r w:rsidR="00822929">
              <w:t>201_</w:t>
            </w:r>
          </w:p>
          <w:p w14:paraId="7C5F864B" w14:textId="77777777" w:rsidR="00DF1BEC" w:rsidRDefault="00DF1BEC" w:rsidP="00C425BE">
            <w:pPr>
              <w:pStyle w:val="BodyText"/>
              <w:spacing w:after="0"/>
              <w:ind w:firstLine="0"/>
            </w:pPr>
          </w:p>
        </w:tc>
      </w:tr>
      <w:tr w:rsidR="00C425BE" w14:paraId="0AFB2FB6" w14:textId="77777777" w:rsidTr="00D41391">
        <w:trPr>
          <w:trHeight w:val="1584"/>
        </w:trPr>
        <w:tc>
          <w:tcPr>
            <w:tcW w:w="738" w:type="dxa"/>
          </w:tcPr>
          <w:p w14:paraId="089ADB4D" w14:textId="77777777" w:rsidR="0038090A" w:rsidRDefault="0038090A" w:rsidP="00C425BE">
            <w:pPr>
              <w:pStyle w:val="BodyText"/>
              <w:spacing w:after="0"/>
              <w:ind w:firstLine="0"/>
            </w:pPr>
          </w:p>
          <w:p w14:paraId="3324C9BC" w14:textId="5C6ACF2D" w:rsidR="00C425BE" w:rsidRDefault="00C425BE" w:rsidP="00C425BE">
            <w:pPr>
              <w:pStyle w:val="BodyText"/>
              <w:spacing w:after="0"/>
              <w:ind w:firstLine="0"/>
            </w:pPr>
            <w:r>
              <w:t>4.</w:t>
            </w:r>
          </w:p>
        </w:tc>
        <w:tc>
          <w:tcPr>
            <w:tcW w:w="1620" w:type="dxa"/>
          </w:tcPr>
          <w:p w14:paraId="766B00F4" w14:textId="77777777" w:rsidR="0038090A" w:rsidRDefault="0038090A" w:rsidP="00C425BE">
            <w:pPr>
              <w:pStyle w:val="BodyText"/>
              <w:spacing w:after="0"/>
              <w:ind w:firstLine="0"/>
            </w:pPr>
          </w:p>
          <w:p w14:paraId="255C00F3" w14:textId="5C6FDA3C" w:rsidR="00C425BE" w:rsidRDefault="00A8510C" w:rsidP="00C425BE">
            <w:pPr>
              <w:pStyle w:val="BodyText"/>
              <w:spacing w:after="0"/>
              <w:ind w:firstLine="0"/>
            </w:pPr>
            <w:r>
              <w:t>Real Property</w:t>
            </w:r>
            <w:r w:rsidR="00C425BE">
              <w:t>:</w:t>
            </w:r>
          </w:p>
        </w:tc>
        <w:tc>
          <w:tcPr>
            <w:tcW w:w="7218" w:type="dxa"/>
          </w:tcPr>
          <w:p w14:paraId="4A97892E" w14:textId="77777777" w:rsidR="0038090A" w:rsidRDefault="0038090A" w:rsidP="00C425BE">
            <w:pPr>
              <w:pStyle w:val="BodyText"/>
              <w:spacing w:after="0"/>
              <w:ind w:firstLine="0"/>
            </w:pPr>
          </w:p>
          <w:p w14:paraId="559D20F9" w14:textId="471B2DBF" w:rsidR="00C425BE" w:rsidRDefault="00DF1BEC" w:rsidP="00C425BE">
            <w:pPr>
              <w:pStyle w:val="BodyText"/>
              <w:spacing w:after="0"/>
              <w:ind w:firstLine="0"/>
            </w:pPr>
            <w:r>
              <w:t xml:space="preserve">Real property having an address at </w:t>
            </w:r>
            <w:r w:rsidR="00C10447">
              <w:t>________________________</w:t>
            </w:r>
            <w:r w:rsidRPr="00C425BE">
              <w:t xml:space="preserve"> in the </w:t>
            </w:r>
            <w:r w:rsidR="009C2AD9">
              <w:t>Town/</w:t>
            </w:r>
            <w:r w:rsidRPr="00C425BE">
              <w:t xml:space="preserve">City of </w:t>
            </w:r>
            <w:r w:rsidR="00C10447">
              <w:t>___________</w:t>
            </w:r>
            <w:r w:rsidRPr="00C425BE">
              <w:t xml:space="preserve">, County of </w:t>
            </w:r>
            <w:r w:rsidR="00C10447">
              <w:t>__________</w:t>
            </w:r>
            <w:r w:rsidRPr="00C425BE">
              <w:t xml:space="preserve">, </w:t>
            </w:r>
            <w:r w:rsidR="008A5C5B">
              <w:t>State</w:t>
            </w:r>
            <w:r w:rsidR="008A5C5B" w:rsidRPr="00C425BE">
              <w:t xml:space="preserve"> </w:t>
            </w:r>
            <w:r w:rsidRPr="00C425BE">
              <w:t xml:space="preserve">of </w:t>
            </w:r>
            <w:r w:rsidR="00C10447">
              <w:t>________________</w:t>
            </w:r>
            <w:r w:rsidR="008839B6">
              <w:t xml:space="preserve"> (“</w:t>
            </w:r>
            <w:r w:rsidR="008839B6" w:rsidRPr="008839B6">
              <w:rPr>
                <w:b/>
              </w:rPr>
              <w:t>State</w:t>
            </w:r>
            <w:r w:rsidR="008839B6">
              <w:t>”)</w:t>
            </w:r>
            <w:r>
              <w:t xml:space="preserve">, consisting of approximately </w:t>
            </w:r>
            <w:r w:rsidR="00C10447">
              <w:t>_______</w:t>
            </w:r>
            <w:r>
              <w:t xml:space="preserve"> acres of land, and more particularly described on </w:t>
            </w:r>
            <w:r w:rsidRPr="00686A3D">
              <w:rPr>
                <w:b/>
              </w:rPr>
              <w:t xml:space="preserve">Exhibit A </w:t>
            </w:r>
            <w:r>
              <w:t>attached hereto.</w:t>
            </w:r>
          </w:p>
          <w:p w14:paraId="0806E13A" w14:textId="77777777" w:rsidR="00DF1BEC" w:rsidRDefault="00DF1BEC" w:rsidP="00C425BE">
            <w:pPr>
              <w:pStyle w:val="BodyText"/>
              <w:spacing w:after="0"/>
              <w:ind w:firstLine="0"/>
            </w:pPr>
          </w:p>
        </w:tc>
      </w:tr>
      <w:tr w:rsidR="00C425BE" w14:paraId="412438EE" w14:textId="77777777" w:rsidTr="00101D92">
        <w:tc>
          <w:tcPr>
            <w:tcW w:w="738" w:type="dxa"/>
          </w:tcPr>
          <w:p w14:paraId="61621116" w14:textId="77777777" w:rsidR="00C425BE" w:rsidRDefault="00C425BE" w:rsidP="00C425BE">
            <w:pPr>
              <w:pStyle w:val="BodyText"/>
              <w:spacing w:after="0"/>
              <w:ind w:firstLine="0"/>
            </w:pPr>
            <w:r>
              <w:t>5.</w:t>
            </w:r>
          </w:p>
        </w:tc>
        <w:tc>
          <w:tcPr>
            <w:tcW w:w="1620" w:type="dxa"/>
          </w:tcPr>
          <w:p w14:paraId="0A366D22" w14:textId="77777777" w:rsidR="00C425BE" w:rsidRDefault="00C425BE" w:rsidP="00C425BE">
            <w:pPr>
              <w:pStyle w:val="BodyText"/>
              <w:spacing w:after="0"/>
              <w:ind w:firstLine="0"/>
            </w:pPr>
            <w:r>
              <w:t>RACER Ref. No.:</w:t>
            </w:r>
          </w:p>
        </w:tc>
        <w:tc>
          <w:tcPr>
            <w:tcW w:w="7218" w:type="dxa"/>
          </w:tcPr>
          <w:p w14:paraId="650579A8" w14:textId="1D3F08C5" w:rsidR="00C425BE" w:rsidRDefault="00C10447" w:rsidP="00C425BE">
            <w:pPr>
              <w:pStyle w:val="BodyText"/>
              <w:spacing w:after="0"/>
              <w:ind w:firstLine="0"/>
            </w:pPr>
            <w:r>
              <w:t>__________</w:t>
            </w:r>
          </w:p>
          <w:p w14:paraId="1E1906BD" w14:textId="77777777" w:rsidR="00DF1BEC" w:rsidRDefault="00DF1BEC" w:rsidP="00C425BE">
            <w:pPr>
              <w:pStyle w:val="BodyText"/>
              <w:spacing w:after="0"/>
              <w:ind w:firstLine="0"/>
            </w:pPr>
          </w:p>
        </w:tc>
      </w:tr>
      <w:tr w:rsidR="00C425BE" w14:paraId="2E84A76C" w14:textId="77777777" w:rsidTr="00101D92">
        <w:tc>
          <w:tcPr>
            <w:tcW w:w="738" w:type="dxa"/>
          </w:tcPr>
          <w:p w14:paraId="1F11DA43" w14:textId="77777777" w:rsidR="0038090A" w:rsidRDefault="0038090A" w:rsidP="00C425BE">
            <w:pPr>
              <w:pStyle w:val="BodyText"/>
              <w:spacing w:after="0"/>
              <w:ind w:firstLine="0"/>
            </w:pPr>
          </w:p>
          <w:p w14:paraId="25A8EC1D" w14:textId="6F9AC203" w:rsidR="00C425BE" w:rsidRDefault="00C425BE" w:rsidP="00C425BE">
            <w:pPr>
              <w:pStyle w:val="BodyText"/>
              <w:spacing w:after="0"/>
              <w:ind w:firstLine="0"/>
            </w:pPr>
            <w:r>
              <w:t>6.</w:t>
            </w:r>
          </w:p>
        </w:tc>
        <w:tc>
          <w:tcPr>
            <w:tcW w:w="1620" w:type="dxa"/>
          </w:tcPr>
          <w:p w14:paraId="1081CBA5" w14:textId="77777777" w:rsidR="0038090A" w:rsidRDefault="0038090A" w:rsidP="00C425BE">
            <w:pPr>
              <w:pStyle w:val="BodyText"/>
              <w:spacing w:after="0"/>
              <w:ind w:firstLine="0"/>
            </w:pPr>
          </w:p>
          <w:p w14:paraId="5C76CC5B" w14:textId="0C5E1615" w:rsidR="00C425BE" w:rsidRDefault="00C425BE" w:rsidP="00C425BE">
            <w:pPr>
              <w:pStyle w:val="BodyText"/>
              <w:spacing w:after="0"/>
              <w:ind w:firstLine="0"/>
            </w:pPr>
            <w:r>
              <w:t>Purchase Price:</w:t>
            </w:r>
          </w:p>
        </w:tc>
        <w:tc>
          <w:tcPr>
            <w:tcW w:w="7218" w:type="dxa"/>
          </w:tcPr>
          <w:p w14:paraId="26BC39D6" w14:textId="77777777" w:rsidR="0038090A" w:rsidRDefault="0038090A" w:rsidP="00C425BE">
            <w:pPr>
              <w:pStyle w:val="BodyText"/>
              <w:spacing w:after="0"/>
              <w:ind w:firstLine="0"/>
            </w:pPr>
          </w:p>
          <w:p w14:paraId="548AA543" w14:textId="18343DAA" w:rsidR="00C425BE" w:rsidRDefault="00DF1BEC" w:rsidP="00C425BE">
            <w:pPr>
              <w:pStyle w:val="BodyText"/>
              <w:spacing w:after="0"/>
              <w:ind w:firstLine="0"/>
            </w:pPr>
            <w:r>
              <w:t xml:space="preserve">$ </w:t>
            </w:r>
            <w:r w:rsidR="00C10447">
              <w:t>_________________</w:t>
            </w:r>
          </w:p>
          <w:p w14:paraId="65F2CBE3" w14:textId="77777777" w:rsidR="00DF1BEC" w:rsidRDefault="00DF1BEC" w:rsidP="00C425BE">
            <w:pPr>
              <w:pStyle w:val="BodyText"/>
              <w:spacing w:after="0"/>
              <w:ind w:firstLine="0"/>
            </w:pPr>
          </w:p>
        </w:tc>
      </w:tr>
      <w:tr w:rsidR="00C425BE" w14:paraId="38982696" w14:textId="77777777" w:rsidTr="00101D92">
        <w:tc>
          <w:tcPr>
            <w:tcW w:w="738" w:type="dxa"/>
          </w:tcPr>
          <w:p w14:paraId="57A21D13" w14:textId="77777777" w:rsidR="0038090A" w:rsidRDefault="0038090A" w:rsidP="00C425BE">
            <w:pPr>
              <w:pStyle w:val="BodyText"/>
              <w:spacing w:after="0"/>
              <w:ind w:firstLine="0"/>
            </w:pPr>
          </w:p>
          <w:p w14:paraId="3217998D" w14:textId="3455B8DF" w:rsidR="00C425BE" w:rsidRDefault="00C425BE" w:rsidP="00C425BE">
            <w:pPr>
              <w:pStyle w:val="BodyText"/>
              <w:spacing w:after="0"/>
              <w:ind w:firstLine="0"/>
            </w:pPr>
            <w:r>
              <w:t>7.</w:t>
            </w:r>
          </w:p>
        </w:tc>
        <w:tc>
          <w:tcPr>
            <w:tcW w:w="1620" w:type="dxa"/>
          </w:tcPr>
          <w:p w14:paraId="66E363B5" w14:textId="77777777" w:rsidR="0038090A" w:rsidRDefault="0038090A" w:rsidP="00C425BE">
            <w:pPr>
              <w:pStyle w:val="BodyText"/>
              <w:spacing w:after="0"/>
              <w:ind w:firstLine="0"/>
            </w:pPr>
          </w:p>
          <w:p w14:paraId="4E6A7C5B" w14:textId="0142487C" w:rsidR="00C425BE" w:rsidRDefault="00C425BE" w:rsidP="00C425BE">
            <w:pPr>
              <w:pStyle w:val="BodyText"/>
              <w:spacing w:after="0"/>
              <w:ind w:firstLine="0"/>
            </w:pPr>
            <w:r>
              <w:t>Deposit:</w:t>
            </w:r>
          </w:p>
        </w:tc>
        <w:tc>
          <w:tcPr>
            <w:tcW w:w="7218" w:type="dxa"/>
          </w:tcPr>
          <w:p w14:paraId="5BA18F7C" w14:textId="77777777" w:rsidR="0038090A" w:rsidRDefault="0038090A" w:rsidP="00C425BE">
            <w:pPr>
              <w:pStyle w:val="BodyText"/>
              <w:spacing w:after="0"/>
              <w:ind w:firstLine="0"/>
            </w:pPr>
          </w:p>
          <w:p w14:paraId="6631897F" w14:textId="0916C736" w:rsidR="00C425BE" w:rsidRDefault="00DF1BEC" w:rsidP="00C425BE">
            <w:pPr>
              <w:pStyle w:val="BodyText"/>
              <w:spacing w:after="0"/>
              <w:ind w:firstLine="0"/>
            </w:pPr>
            <w:r>
              <w:t xml:space="preserve">$ </w:t>
            </w:r>
            <w:r w:rsidR="00C10447">
              <w:t>_________________</w:t>
            </w:r>
          </w:p>
          <w:p w14:paraId="1574B032" w14:textId="77777777" w:rsidR="00DF1BEC" w:rsidRDefault="00DF1BEC" w:rsidP="00C425BE">
            <w:pPr>
              <w:pStyle w:val="BodyText"/>
              <w:spacing w:after="0"/>
              <w:ind w:firstLine="0"/>
            </w:pPr>
          </w:p>
        </w:tc>
      </w:tr>
      <w:tr w:rsidR="00C425BE" w14:paraId="26BCC9A9" w14:textId="77777777" w:rsidTr="00101D92">
        <w:tc>
          <w:tcPr>
            <w:tcW w:w="738" w:type="dxa"/>
          </w:tcPr>
          <w:p w14:paraId="400D19B7" w14:textId="77777777" w:rsidR="00C425BE" w:rsidRDefault="00C425BE" w:rsidP="00C425BE">
            <w:pPr>
              <w:pStyle w:val="BodyText"/>
              <w:spacing w:after="0"/>
              <w:ind w:firstLine="0"/>
            </w:pPr>
            <w:r>
              <w:t>8.</w:t>
            </w:r>
          </w:p>
        </w:tc>
        <w:tc>
          <w:tcPr>
            <w:tcW w:w="1620" w:type="dxa"/>
          </w:tcPr>
          <w:p w14:paraId="51A0576C" w14:textId="77777777" w:rsidR="00C425BE" w:rsidRDefault="00C425BE" w:rsidP="007035D0">
            <w:pPr>
              <w:pStyle w:val="BodyText"/>
              <w:spacing w:after="0"/>
              <w:ind w:firstLine="0"/>
              <w:jc w:val="left"/>
            </w:pPr>
            <w:r>
              <w:t>Outside Closing Date:</w:t>
            </w:r>
          </w:p>
        </w:tc>
        <w:tc>
          <w:tcPr>
            <w:tcW w:w="7218" w:type="dxa"/>
          </w:tcPr>
          <w:p w14:paraId="0F46B130" w14:textId="6DD96F71" w:rsidR="00C425BE" w:rsidRDefault="005F46D0" w:rsidP="00C425BE">
            <w:pPr>
              <w:pStyle w:val="BodyText"/>
              <w:spacing w:after="0"/>
              <w:ind w:firstLine="0"/>
            </w:pPr>
            <w:r>
              <w:t>___________________</w:t>
            </w:r>
          </w:p>
          <w:p w14:paraId="260847F2" w14:textId="77777777" w:rsidR="007035D0" w:rsidRDefault="007035D0" w:rsidP="00C425BE">
            <w:pPr>
              <w:pStyle w:val="BodyText"/>
              <w:spacing w:after="0"/>
              <w:ind w:firstLine="0"/>
            </w:pPr>
          </w:p>
        </w:tc>
      </w:tr>
      <w:tr w:rsidR="00C425BE" w14:paraId="23EFA377" w14:textId="77777777" w:rsidTr="00101D92">
        <w:tc>
          <w:tcPr>
            <w:tcW w:w="738" w:type="dxa"/>
          </w:tcPr>
          <w:p w14:paraId="534E5AF0" w14:textId="77777777" w:rsidR="00092272" w:rsidRDefault="00092272" w:rsidP="00C425BE">
            <w:pPr>
              <w:pStyle w:val="BodyText"/>
              <w:spacing w:after="0"/>
              <w:ind w:firstLine="0"/>
            </w:pPr>
          </w:p>
          <w:p w14:paraId="33911B75" w14:textId="3F3AF178" w:rsidR="00C425BE" w:rsidRDefault="00C425BE" w:rsidP="00C425BE">
            <w:pPr>
              <w:pStyle w:val="BodyText"/>
              <w:spacing w:after="0"/>
              <w:ind w:firstLine="0"/>
            </w:pPr>
            <w:r>
              <w:t>9.</w:t>
            </w:r>
          </w:p>
        </w:tc>
        <w:tc>
          <w:tcPr>
            <w:tcW w:w="1620" w:type="dxa"/>
          </w:tcPr>
          <w:p w14:paraId="1441DACE" w14:textId="77777777" w:rsidR="00092272" w:rsidRDefault="00092272" w:rsidP="00C425BE">
            <w:pPr>
              <w:pStyle w:val="BodyText"/>
              <w:spacing w:after="0"/>
              <w:ind w:firstLine="0"/>
            </w:pPr>
          </w:p>
          <w:p w14:paraId="60D720C8" w14:textId="5B66DD3A" w:rsidR="00C425BE" w:rsidRDefault="00C425BE" w:rsidP="00C425BE">
            <w:pPr>
              <w:pStyle w:val="BodyText"/>
              <w:spacing w:after="0"/>
              <w:ind w:firstLine="0"/>
            </w:pPr>
            <w:r>
              <w:t>Escrow Agent</w:t>
            </w:r>
            <w:r w:rsidR="005F46D0">
              <w:t>/Title Company</w:t>
            </w:r>
            <w:r>
              <w:t>:</w:t>
            </w:r>
          </w:p>
        </w:tc>
        <w:tc>
          <w:tcPr>
            <w:tcW w:w="7218" w:type="dxa"/>
          </w:tcPr>
          <w:p w14:paraId="37C78667" w14:textId="77777777" w:rsidR="00092272" w:rsidRDefault="00092272" w:rsidP="00C425BE">
            <w:pPr>
              <w:pStyle w:val="BodyText"/>
              <w:spacing w:after="0"/>
              <w:ind w:firstLine="0"/>
            </w:pPr>
          </w:p>
          <w:p w14:paraId="38118B39" w14:textId="39E8563E" w:rsidR="00C425BE" w:rsidRDefault="005F46D0" w:rsidP="00C425BE">
            <w:pPr>
              <w:pStyle w:val="BodyText"/>
              <w:spacing w:after="0"/>
              <w:ind w:firstLine="0"/>
            </w:pPr>
            <w:r>
              <w:t>First American Title Insurance Company</w:t>
            </w:r>
          </w:p>
          <w:p w14:paraId="1416D922" w14:textId="77777777" w:rsidR="005F46D0" w:rsidRDefault="005F46D0" w:rsidP="00C425BE">
            <w:pPr>
              <w:pStyle w:val="BodyText"/>
              <w:spacing w:after="0"/>
              <w:ind w:firstLine="0"/>
            </w:pPr>
            <w:r>
              <w:t>Patricia A. Cadena, National Escrow Officer</w:t>
            </w:r>
          </w:p>
          <w:p w14:paraId="4B94B582" w14:textId="77777777" w:rsidR="005F46D0" w:rsidRDefault="005F46D0" w:rsidP="00C425BE">
            <w:pPr>
              <w:pStyle w:val="BodyText"/>
              <w:spacing w:after="0"/>
              <w:ind w:firstLine="0"/>
            </w:pPr>
            <w:r>
              <w:t>National Commercial Services</w:t>
            </w:r>
          </w:p>
          <w:p w14:paraId="230412FF" w14:textId="1A136507" w:rsidR="005F46D0" w:rsidRDefault="005F46D0" w:rsidP="00C425BE">
            <w:pPr>
              <w:pStyle w:val="BodyText"/>
              <w:spacing w:after="0"/>
              <w:ind w:firstLine="0"/>
            </w:pPr>
            <w:r>
              <w:t xml:space="preserve">900 Wilshire Drive, Suite </w:t>
            </w:r>
            <w:r w:rsidR="00C10447">
              <w:t>260</w:t>
            </w:r>
          </w:p>
          <w:p w14:paraId="6E598126" w14:textId="6519706B" w:rsidR="005F46D0" w:rsidRDefault="005F46D0" w:rsidP="00C425BE">
            <w:pPr>
              <w:pStyle w:val="BodyText"/>
              <w:spacing w:after="0"/>
              <w:ind w:firstLine="0"/>
            </w:pPr>
            <w:r>
              <w:t xml:space="preserve">Troy, </w:t>
            </w:r>
            <w:proofErr w:type="gramStart"/>
            <w:r>
              <w:t>M</w:t>
            </w:r>
            <w:r w:rsidR="00C06F3C">
              <w:t>ichigan</w:t>
            </w:r>
            <w:r>
              <w:t xml:space="preserve">  48084</w:t>
            </w:r>
            <w:proofErr w:type="gramEnd"/>
          </w:p>
          <w:p w14:paraId="7ABC77B3" w14:textId="1177F1E8" w:rsidR="005F46D0" w:rsidRDefault="00C06F3C" w:rsidP="00C425BE">
            <w:pPr>
              <w:pStyle w:val="BodyText"/>
              <w:spacing w:after="0"/>
              <w:ind w:firstLine="0"/>
            </w:pPr>
            <w:r>
              <w:t>Tel: 248.458.</w:t>
            </w:r>
            <w:r w:rsidR="005F46D0">
              <w:t>7207</w:t>
            </w:r>
          </w:p>
          <w:p w14:paraId="2B49199F" w14:textId="08FD9337" w:rsidR="005F46D0" w:rsidRDefault="00C06F3C" w:rsidP="00C425BE">
            <w:pPr>
              <w:pStyle w:val="BodyText"/>
              <w:spacing w:after="0"/>
              <w:ind w:firstLine="0"/>
            </w:pPr>
            <w:r>
              <w:t>Fax: 866.714.</w:t>
            </w:r>
            <w:r w:rsidR="005F46D0">
              <w:t>8131</w:t>
            </w:r>
          </w:p>
          <w:p w14:paraId="2E68AB86" w14:textId="77777777" w:rsidR="005F46D0" w:rsidRDefault="005F46D0" w:rsidP="00C425BE">
            <w:pPr>
              <w:pStyle w:val="BodyText"/>
              <w:spacing w:after="0"/>
              <w:ind w:firstLine="0"/>
            </w:pPr>
            <w:r>
              <w:t>Email: pcadena@firstam.com</w:t>
            </w:r>
          </w:p>
          <w:p w14:paraId="00890774" w14:textId="77777777" w:rsidR="00DF1BEC" w:rsidRDefault="00DF1BEC" w:rsidP="00C425BE">
            <w:pPr>
              <w:pStyle w:val="BodyText"/>
              <w:spacing w:after="0"/>
              <w:ind w:firstLine="0"/>
            </w:pPr>
          </w:p>
        </w:tc>
      </w:tr>
      <w:tr w:rsidR="00C425BE" w14:paraId="161EE9CC" w14:textId="77777777" w:rsidTr="00101D92">
        <w:tc>
          <w:tcPr>
            <w:tcW w:w="738" w:type="dxa"/>
          </w:tcPr>
          <w:p w14:paraId="3B5EDA28" w14:textId="77777777" w:rsidR="00C425BE" w:rsidRDefault="00C425BE" w:rsidP="00C425BE">
            <w:pPr>
              <w:pStyle w:val="BodyText"/>
              <w:spacing w:after="0"/>
              <w:ind w:firstLine="0"/>
            </w:pPr>
            <w:r>
              <w:t>10.</w:t>
            </w:r>
          </w:p>
        </w:tc>
        <w:tc>
          <w:tcPr>
            <w:tcW w:w="1620" w:type="dxa"/>
          </w:tcPr>
          <w:p w14:paraId="62D7E2BA" w14:textId="77777777" w:rsidR="00092272" w:rsidRDefault="00DF1BEC" w:rsidP="00C425BE">
            <w:pPr>
              <w:pStyle w:val="BodyText"/>
              <w:spacing w:after="0"/>
              <w:ind w:firstLine="0"/>
            </w:pPr>
            <w:r>
              <w:t xml:space="preserve">Inspection </w:t>
            </w:r>
          </w:p>
          <w:p w14:paraId="40E41247" w14:textId="625E4F3C" w:rsidR="00C425BE" w:rsidRDefault="00DF1BEC" w:rsidP="00C425BE">
            <w:pPr>
              <w:pStyle w:val="BodyText"/>
              <w:spacing w:after="0"/>
              <w:ind w:firstLine="0"/>
            </w:pPr>
            <w:r>
              <w:t>Period:</w:t>
            </w:r>
          </w:p>
        </w:tc>
        <w:tc>
          <w:tcPr>
            <w:tcW w:w="7218" w:type="dxa"/>
          </w:tcPr>
          <w:p w14:paraId="089DF295" w14:textId="23233056" w:rsidR="00C425BE" w:rsidRDefault="007E7488" w:rsidP="00C425BE">
            <w:pPr>
              <w:pStyle w:val="BodyText"/>
              <w:spacing w:after="0"/>
              <w:ind w:firstLine="0"/>
            </w:pPr>
            <w:r>
              <w:t>Sixty</w:t>
            </w:r>
            <w:r w:rsidR="008A5C5B">
              <w:t xml:space="preserve"> </w:t>
            </w:r>
            <w:r w:rsidR="00220A90">
              <w:t>(</w:t>
            </w:r>
            <w:r>
              <w:t>60</w:t>
            </w:r>
            <w:r w:rsidR="00220A90">
              <w:t>)</w:t>
            </w:r>
            <w:r w:rsidR="00DF1BEC">
              <w:t xml:space="preserve"> Days</w:t>
            </w:r>
          </w:p>
          <w:p w14:paraId="2E6FE7DE" w14:textId="77777777" w:rsidR="00DF1BEC" w:rsidRDefault="00DF1BEC" w:rsidP="00C425BE">
            <w:pPr>
              <w:pStyle w:val="BodyText"/>
              <w:spacing w:after="0"/>
              <w:ind w:firstLine="0"/>
            </w:pPr>
          </w:p>
        </w:tc>
      </w:tr>
      <w:tr w:rsidR="00C425BE" w14:paraId="320FDC2D" w14:textId="77777777" w:rsidTr="00101D92">
        <w:tc>
          <w:tcPr>
            <w:tcW w:w="738" w:type="dxa"/>
          </w:tcPr>
          <w:p w14:paraId="16674856" w14:textId="77777777" w:rsidR="00092272" w:rsidRDefault="00092272" w:rsidP="00C425BE">
            <w:pPr>
              <w:pStyle w:val="BodyText"/>
              <w:spacing w:after="0"/>
              <w:ind w:firstLine="0"/>
            </w:pPr>
          </w:p>
          <w:p w14:paraId="3AFBE8CA" w14:textId="767C376D" w:rsidR="00C425BE" w:rsidRDefault="00C425BE" w:rsidP="00C425BE">
            <w:pPr>
              <w:pStyle w:val="BodyText"/>
              <w:spacing w:after="0"/>
              <w:ind w:firstLine="0"/>
            </w:pPr>
            <w:r>
              <w:t>11.</w:t>
            </w:r>
          </w:p>
        </w:tc>
        <w:tc>
          <w:tcPr>
            <w:tcW w:w="1620" w:type="dxa"/>
          </w:tcPr>
          <w:p w14:paraId="11FFDD54" w14:textId="77777777" w:rsidR="00092272" w:rsidRDefault="00092272" w:rsidP="00DF1BEC">
            <w:pPr>
              <w:pStyle w:val="BodyText"/>
              <w:spacing w:after="0"/>
              <w:ind w:firstLine="0"/>
              <w:jc w:val="left"/>
            </w:pPr>
          </w:p>
          <w:p w14:paraId="6D1E5144" w14:textId="4F55D103" w:rsidR="00C425BE" w:rsidRDefault="00DF1BEC" w:rsidP="00DF1BEC">
            <w:pPr>
              <w:pStyle w:val="BodyText"/>
              <w:spacing w:after="0"/>
              <w:ind w:firstLine="0"/>
              <w:jc w:val="left"/>
            </w:pPr>
            <w:r>
              <w:t>Broker</w:t>
            </w:r>
            <w:r w:rsidR="00B01ABD">
              <w:t xml:space="preserve"> (if any)</w:t>
            </w:r>
            <w:r>
              <w:t>:</w:t>
            </w:r>
          </w:p>
        </w:tc>
        <w:tc>
          <w:tcPr>
            <w:tcW w:w="7218" w:type="dxa"/>
          </w:tcPr>
          <w:p w14:paraId="2DBE311D" w14:textId="77777777" w:rsidR="00092272" w:rsidRDefault="00092272" w:rsidP="00C425BE">
            <w:pPr>
              <w:pStyle w:val="BodyText"/>
              <w:spacing w:after="0"/>
              <w:ind w:firstLine="0"/>
            </w:pPr>
          </w:p>
          <w:p w14:paraId="3F208D46" w14:textId="3BE51ABA" w:rsidR="00C425BE" w:rsidRDefault="00C10447" w:rsidP="00C425BE">
            <w:pPr>
              <w:pStyle w:val="BodyText"/>
              <w:spacing w:after="0"/>
              <w:ind w:firstLine="0"/>
            </w:pPr>
            <w:r>
              <w:t>_________________</w:t>
            </w:r>
          </w:p>
          <w:p w14:paraId="5ED87BBD" w14:textId="77777777" w:rsidR="00DF1BEC" w:rsidRDefault="00DF1BEC" w:rsidP="00C425BE">
            <w:pPr>
              <w:pStyle w:val="BodyText"/>
              <w:spacing w:after="0"/>
              <w:ind w:firstLine="0"/>
            </w:pPr>
          </w:p>
        </w:tc>
      </w:tr>
      <w:tr w:rsidR="00101D92" w:rsidRPr="00101D92" w14:paraId="17D76489" w14:textId="77777777" w:rsidTr="00101D92">
        <w:tc>
          <w:tcPr>
            <w:tcW w:w="738" w:type="dxa"/>
          </w:tcPr>
          <w:p w14:paraId="5C189F19" w14:textId="77777777" w:rsidR="00B01ABD" w:rsidRDefault="00B01ABD" w:rsidP="00C425BE">
            <w:pPr>
              <w:pStyle w:val="BodyText"/>
              <w:spacing w:after="0"/>
              <w:ind w:firstLine="0"/>
            </w:pPr>
          </w:p>
          <w:p w14:paraId="257E6E03" w14:textId="74B4EDED" w:rsidR="00C425BE" w:rsidRDefault="00C425BE" w:rsidP="00C425BE">
            <w:pPr>
              <w:pStyle w:val="BodyText"/>
              <w:spacing w:after="0"/>
              <w:ind w:firstLine="0"/>
            </w:pPr>
            <w:r>
              <w:t>12.</w:t>
            </w:r>
          </w:p>
        </w:tc>
        <w:tc>
          <w:tcPr>
            <w:tcW w:w="1620" w:type="dxa"/>
          </w:tcPr>
          <w:p w14:paraId="1AEB5097" w14:textId="77777777" w:rsidR="00B01ABD" w:rsidRDefault="00B01ABD" w:rsidP="00DF1BEC">
            <w:pPr>
              <w:pStyle w:val="BodyText"/>
              <w:spacing w:after="0"/>
              <w:ind w:firstLine="0"/>
              <w:jc w:val="left"/>
            </w:pPr>
          </w:p>
          <w:p w14:paraId="7E4F1D63" w14:textId="685EE104" w:rsidR="00C425BE" w:rsidRDefault="00DF1BEC" w:rsidP="00DF1BEC">
            <w:pPr>
              <w:pStyle w:val="BodyText"/>
              <w:spacing w:after="0"/>
              <w:ind w:firstLine="0"/>
              <w:jc w:val="left"/>
            </w:pPr>
            <w:r>
              <w:t>Settlement Agreement:</w:t>
            </w:r>
          </w:p>
        </w:tc>
        <w:tc>
          <w:tcPr>
            <w:tcW w:w="7218" w:type="dxa"/>
          </w:tcPr>
          <w:p w14:paraId="7F946FEC" w14:textId="77777777" w:rsidR="00B01ABD" w:rsidRDefault="00B01ABD" w:rsidP="00C425BE">
            <w:pPr>
              <w:pStyle w:val="BodyText"/>
              <w:spacing w:after="0"/>
              <w:ind w:firstLine="0"/>
              <w:rPr>
                <w:color w:val="000000" w:themeColor="text1"/>
              </w:rPr>
            </w:pPr>
          </w:p>
          <w:p w14:paraId="3C2756ED" w14:textId="1CABA2E2" w:rsidR="00DF1BEC" w:rsidRPr="00101D92" w:rsidRDefault="00DF1BEC" w:rsidP="00C425BE">
            <w:pPr>
              <w:pStyle w:val="BodyText"/>
              <w:spacing w:after="0"/>
              <w:ind w:firstLine="0"/>
              <w:rPr>
                <w:color w:val="000000" w:themeColor="text1"/>
              </w:rPr>
            </w:pPr>
            <w:r w:rsidRPr="00101D92">
              <w:rPr>
                <w:color w:val="000000" w:themeColor="text1"/>
              </w:rPr>
              <w:t xml:space="preserve">The Environmental Response Trust Consent Decree and Settlement Agreement among Motors Liquidation Company (f/k/a General Motors </w:t>
            </w:r>
            <w:r w:rsidR="000E5C0C">
              <w:rPr>
                <w:color w:val="000000" w:themeColor="text1"/>
              </w:rPr>
              <w:t>Corporation),</w:t>
            </w:r>
            <w:r w:rsidRPr="00101D92">
              <w:rPr>
                <w:color w:val="000000" w:themeColor="text1"/>
              </w:rPr>
              <w:t xml:space="preserve"> </w:t>
            </w:r>
            <w:r w:rsidR="00E634DB">
              <w:rPr>
                <w:color w:val="000000" w:themeColor="text1"/>
              </w:rPr>
              <w:t xml:space="preserve">Seller’s </w:t>
            </w:r>
            <w:r w:rsidRPr="00101D92">
              <w:rPr>
                <w:color w:val="000000" w:themeColor="text1"/>
              </w:rPr>
              <w:t>predecessor-in-interest</w:t>
            </w:r>
            <w:r w:rsidR="00E634DB">
              <w:rPr>
                <w:color w:val="000000" w:themeColor="text1"/>
              </w:rPr>
              <w:t>,</w:t>
            </w:r>
            <w:r w:rsidRPr="00101D92" w:rsidDel="00B5240A">
              <w:rPr>
                <w:color w:val="000000" w:themeColor="text1"/>
              </w:rPr>
              <w:t xml:space="preserve"> </w:t>
            </w:r>
            <w:r w:rsidR="00E634DB">
              <w:rPr>
                <w:color w:val="000000" w:themeColor="text1"/>
              </w:rPr>
              <w:t>and its affiliated debtors</w:t>
            </w:r>
            <w:r w:rsidRPr="00101D92">
              <w:rPr>
                <w:color w:val="000000" w:themeColor="text1"/>
              </w:rPr>
              <w:t xml:space="preserve"> as debtors and debtors in possession, the States and EPLET, LLC, (not individually but solely in its representative capacity as Administrative Trustee of the “Environmental Response Trust” established thereby) that established the Trust, notice of which was published in the 75 Fed. Reg. 66390 (Oct. 28, 2010) and a copy of which is available on the Trust’s </w:t>
            </w:r>
            <w:r w:rsidR="008A5C5B">
              <w:rPr>
                <w:color w:val="000000" w:themeColor="text1"/>
              </w:rPr>
              <w:t>w</w:t>
            </w:r>
            <w:r w:rsidRPr="00101D92">
              <w:rPr>
                <w:color w:val="000000" w:themeColor="text1"/>
              </w:rPr>
              <w:t xml:space="preserve">ebsite at </w:t>
            </w:r>
            <w:hyperlink r:id="rId17" w:history="1">
              <w:r w:rsidR="005F46D0" w:rsidRPr="008839B6">
                <w:rPr>
                  <w:rStyle w:val="Hyperlink"/>
                  <w:color w:val="0070C0"/>
                </w:rPr>
                <w:t>http://racertrust.org/About_RACER/Settlement_Agreement</w:t>
              </w:r>
            </w:hyperlink>
            <w:r w:rsidRPr="00101D92">
              <w:rPr>
                <w:color w:val="000000" w:themeColor="text1"/>
              </w:rPr>
              <w:t>.</w:t>
            </w:r>
          </w:p>
          <w:p w14:paraId="4C3E9498" w14:textId="77777777" w:rsidR="00DF1BEC" w:rsidRPr="00101D92" w:rsidRDefault="00DF1BEC" w:rsidP="00C425BE">
            <w:pPr>
              <w:pStyle w:val="BodyText"/>
              <w:spacing w:after="0"/>
              <w:ind w:firstLine="0"/>
              <w:rPr>
                <w:color w:val="000000" w:themeColor="text1"/>
              </w:rPr>
            </w:pPr>
          </w:p>
        </w:tc>
      </w:tr>
      <w:tr w:rsidR="00C425BE" w14:paraId="2261B38C" w14:textId="77777777" w:rsidTr="00101D92">
        <w:tc>
          <w:tcPr>
            <w:tcW w:w="738" w:type="dxa"/>
          </w:tcPr>
          <w:p w14:paraId="3D38A307" w14:textId="77777777" w:rsidR="00C425BE" w:rsidRDefault="00C425BE" w:rsidP="00C425BE">
            <w:pPr>
              <w:pStyle w:val="BodyText"/>
              <w:spacing w:after="0"/>
              <w:ind w:firstLine="0"/>
            </w:pPr>
            <w:r>
              <w:t>13.</w:t>
            </w:r>
          </w:p>
        </w:tc>
        <w:tc>
          <w:tcPr>
            <w:tcW w:w="1620" w:type="dxa"/>
          </w:tcPr>
          <w:p w14:paraId="40D3136B" w14:textId="77777777" w:rsidR="00C425BE" w:rsidRDefault="00DF1BEC" w:rsidP="00C425BE">
            <w:pPr>
              <w:pStyle w:val="BodyText"/>
              <w:spacing w:after="0"/>
              <w:ind w:firstLine="0"/>
            </w:pPr>
            <w:r>
              <w:t>Trust:</w:t>
            </w:r>
          </w:p>
        </w:tc>
        <w:tc>
          <w:tcPr>
            <w:tcW w:w="7218" w:type="dxa"/>
          </w:tcPr>
          <w:p w14:paraId="7C9CBB78" w14:textId="2A31FA6A" w:rsidR="00C425BE" w:rsidRDefault="00DF1BEC" w:rsidP="00C425BE">
            <w:pPr>
              <w:pStyle w:val="BodyText"/>
              <w:spacing w:after="0"/>
              <w:ind w:firstLine="0"/>
            </w:pPr>
            <w:r>
              <w:t>Revitalizing Auto Communities Environmental Response T</w:t>
            </w:r>
            <w:r w:rsidR="00B96124">
              <w:t>rust, a trust formed under the l</w:t>
            </w:r>
            <w:r>
              <w:t>aws of the State of New York</w:t>
            </w:r>
            <w:r w:rsidR="00A8510C">
              <w:t>, the Sole Beneficiary of which is the United States of America.</w:t>
            </w:r>
          </w:p>
          <w:p w14:paraId="23D0F55D" w14:textId="77777777" w:rsidR="00DF1BEC" w:rsidRDefault="00DF1BEC" w:rsidP="00C425BE">
            <w:pPr>
              <w:pStyle w:val="BodyText"/>
              <w:spacing w:after="0"/>
              <w:ind w:firstLine="0"/>
            </w:pPr>
          </w:p>
        </w:tc>
      </w:tr>
    </w:tbl>
    <w:p w14:paraId="1931D5A2" w14:textId="77777777" w:rsidR="00C425BE" w:rsidRDefault="00C425BE" w:rsidP="00C425BE">
      <w:pPr>
        <w:pStyle w:val="BodyText"/>
        <w:spacing w:after="0"/>
        <w:ind w:firstLine="0"/>
      </w:pPr>
    </w:p>
    <w:p w14:paraId="27DD5E2D" w14:textId="77777777" w:rsidR="00DF1BEC" w:rsidRDefault="00DF1BEC" w:rsidP="00410CBE">
      <w:pPr>
        <w:pStyle w:val="Title"/>
        <w:rPr>
          <w:szCs w:val="20"/>
          <w:u w:val="single"/>
        </w:rPr>
        <w:sectPr w:rsidR="00DF1BEC" w:rsidSect="00101D92">
          <w:footerReference w:type="first" r:id="rId18"/>
          <w:pgSz w:w="12240" w:h="15840" w:code="1"/>
          <w:pgMar w:top="1440" w:right="1440" w:bottom="1440" w:left="1440" w:header="432" w:footer="562" w:gutter="0"/>
          <w:cols w:space="720"/>
          <w:titlePg/>
          <w:docGrid w:linePitch="360"/>
        </w:sectPr>
      </w:pPr>
    </w:p>
    <w:p w14:paraId="7272B245" w14:textId="4BF63532" w:rsidR="00410CBE" w:rsidRDefault="00410CBE" w:rsidP="00331E58">
      <w:pPr>
        <w:pStyle w:val="Title"/>
        <w:spacing w:after="0"/>
        <w:rPr>
          <w:szCs w:val="20"/>
          <w:u w:val="single"/>
        </w:rPr>
      </w:pPr>
      <w:r>
        <w:rPr>
          <w:szCs w:val="20"/>
          <w:u w:val="single"/>
        </w:rPr>
        <w:t>PURCHASE AND SALE AGREEMENT</w:t>
      </w:r>
    </w:p>
    <w:p w14:paraId="3F6396FB" w14:textId="77777777" w:rsidR="00EB384D" w:rsidRDefault="00EB384D" w:rsidP="00331E58">
      <w:pPr>
        <w:pStyle w:val="Title"/>
        <w:spacing w:after="0"/>
        <w:rPr>
          <w:szCs w:val="20"/>
          <w:u w:val="single"/>
        </w:rPr>
      </w:pPr>
    </w:p>
    <w:p w14:paraId="352DFDAC" w14:textId="3435D1AC" w:rsidR="00410CBE" w:rsidRPr="00331E58" w:rsidRDefault="00410CBE" w:rsidP="00331E58">
      <w:pPr>
        <w:pStyle w:val="BodyText"/>
        <w:tabs>
          <w:tab w:val="left" w:pos="10080"/>
        </w:tabs>
        <w:spacing w:after="0"/>
        <w:rPr>
          <w:szCs w:val="20"/>
        </w:rPr>
      </w:pPr>
      <w:r>
        <w:rPr>
          <w:szCs w:val="20"/>
        </w:rPr>
        <w:t xml:space="preserve">This </w:t>
      </w:r>
      <w:r w:rsidRPr="00331E58">
        <w:rPr>
          <w:szCs w:val="20"/>
        </w:rPr>
        <w:t>Purchase and Sale Agreement (the “</w:t>
      </w:r>
      <w:r w:rsidRPr="00331E58">
        <w:rPr>
          <w:b/>
          <w:szCs w:val="20"/>
        </w:rPr>
        <w:t>Agreement</w:t>
      </w:r>
      <w:r w:rsidRPr="00331E58">
        <w:rPr>
          <w:szCs w:val="20"/>
        </w:rPr>
        <w:t xml:space="preserve">”) is made as of the </w:t>
      </w:r>
      <w:r w:rsidR="008A5C5B" w:rsidRPr="00331E58">
        <w:rPr>
          <w:szCs w:val="20"/>
        </w:rPr>
        <w:t>above</w:t>
      </w:r>
      <w:r w:rsidR="001269A0" w:rsidRPr="00331E58">
        <w:rPr>
          <w:szCs w:val="20"/>
        </w:rPr>
        <w:t>-</w:t>
      </w:r>
      <w:r w:rsidR="008A5C5B" w:rsidRPr="00331E58">
        <w:rPr>
          <w:szCs w:val="20"/>
        </w:rPr>
        <w:t xml:space="preserve"> referenced </w:t>
      </w:r>
      <w:r w:rsidRPr="00331E58">
        <w:rPr>
          <w:szCs w:val="20"/>
        </w:rPr>
        <w:t>Effective Date between Seller and Buyer for the sale of the Property (defined below</w:t>
      </w:r>
      <w:r w:rsidR="008A5C5B" w:rsidRPr="00331E58">
        <w:rPr>
          <w:szCs w:val="20"/>
        </w:rPr>
        <w:t xml:space="preserve"> in Recital A</w:t>
      </w:r>
      <w:r w:rsidRPr="00331E58">
        <w:rPr>
          <w:szCs w:val="20"/>
        </w:rPr>
        <w:t>), subject to the terms and conditions set forth herein.  Each party hereto may be referred to herein as a “</w:t>
      </w:r>
      <w:r w:rsidRPr="00331E58">
        <w:rPr>
          <w:b/>
          <w:szCs w:val="20"/>
        </w:rPr>
        <w:t>Party</w:t>
      </w:r>
      <w:r w:rsidRPr="00331E58">
        <w:rPr>
          <w:szCs w:val="20"/>
        </w:rPr>
        <w:t>” or collectively as the “</w:t>
      </w:r>
      <w:r w:rsidRPr="00331E58">
        <w:rPr>
          <w:b/>
          <w:szCs w:val="20"/>
        </w:rPr>
        <w:t>Parties</w:t>
      </w:r>
      <w:r w:rsidR="00DF3296" w:rsidRPr="00331E58">
        <w:rPr>
          <w:szCs w:val="20"/>
        </w:rPr>
        <w:t>”</w:t>
      </w:r>
      <w:r w:rsidRPr="00331E58">
        <w:rPr>
          <w:szCs w:val="20"/>
        </w:rPr>
        <w:t>.  Initially capitalized terms used but not otherwise defined in this Agreement are defined in the Settlement Agreement.</w:t>
      </w:r>
    </w:p>
    <w:p w14:paraId="0FB98935" w14:textId="77777777" w:rsidR="00EB384D" w:rsidRPr="00331E58" w:rsidRDefault="00EB384D" w:rsidP="00331E58">
      <w:pPr>
        <w:pStyle w:val="BodyText"/>
        <w:tabs>
          <w:tab w:val="left" w:pos="10080"/>
        </w:tabs>
        <w:spacing w:after="0"/>
        <w:rPr>
          <w:szCs w:val="20"/>
        </w:rPr>
      </w:pPr>
    </w:p>
    <w:p w14:paraId="40698C05" w14:textId="51C18326" w:rsidR="00410CBE" w:rsidRPr="00331E58" w:rsidRDefault="00410CBE" w:rsidP="00331E58">
      <w:pPr>
        <w:pStyle w:val="Subtitle3"/>
        <w:spacing w:after="0"/>
        <w:rPr>
          <w:i w:val="0"/>
          <w:sz w:val="20"/>
          <w:szCs w:val="20"/>
        </w:rPr>
      </w:pPr>
      <w:r w:rsidRPr="00331E58">
        <w:rPr>
          <w:i w:val="0"/>
          <w:sz w:val="20"/>
          <w:szCs w:val="20"/>
        </w:rPr>
        <w:t>RECITALS:</w:t>
      </w:r>
    </w:p>
    <w:p w14:paraId="07D13767" w14:textId="77777777" w:rsidR="00EB384D" w:rsidRPr="00331E58" w:rsidRDefault="00EB384D" w:rsidP="00331E58">
      <w:pPr>
        <w:pStyle w:val="Subtitle3"/>
        <w:spacing w:after="0"/>
        <w:rPr>
          <w:i w:val="0"/>
          <w:sz w:val="20"/>
          <w:szCs w:val="20"/>
        </w:rPr>
      </w:pPr>
    </w:p>
    <w:p w14:paraId="3885E3A0" w14:textId="0945FF2C" w:rsidR="00EB384D" w:rsidRPr="00331E58" w:rsidRDefault="00410CBE" w:rsidP="00331E58">
      <w:pPr>
        <w:autoSpaceDE w:val="0"/>
        <w:autoSpaceDN w:val="0"/>
        <w:adjustRightInd w:val="0"/>
        <w:ind w:firstLine="720"/>
        <w:jc w:val="both"/>
        <w:rPr>
          <w:szCs w:val="20"/>
        </w:rPr>
      </w:pPr>
      <w:bookmarkStart w:id="8" w:name="_Ref358795493"/>
      <w:r w:rsidRPr="00331E58">
        <w:rPr>
          <w:rFonts w:ascii="Calibri" w:hAnsi="Calibri" w:cs="Calibri"/>
          <w:sz w:val="22"/>
          <w:szCs w:val="20"/>
        </w:rPr>
        <w:t>A.</w:t>
      </w:r>
      <w:r w:rsidRPr="00331E58">
        <w:rPr>
          <w:rFonts w:ascii="Calibri" w:hAnsi="Calibri" w:cs="Calibri"/>
          <w:sz w:val="22"/>
          <w:szCs w:val="20"/>
        </w:rPr>
        <w:tab/>
      </w:r>
      <w:r w:rsidRPr="00331E58">
        <w:rPr>
          <w:szCs w:val="20"/>
        </w:rPr>
        <w:t xml:space="preserve">Seller is the owner of the </w:t>
      </w:r>
      <w:r w:rsidR="00A8510C">
        <w:rPr>
          <w:szCs w:val="20"/>
        </w:rPr>
        <w:t>Real Property</w:t>
      </w:r>
      <w:r w:rsidRPr="00331E58">
        <w:rPr>
          <w:szCs w:val="20"/>
        </w:rPr>
        <w:t xml:space="preserve">, which </w:t>
      </w:r>
      <w:r w:rsidR="00A8510C">
        <w:rPr>
          <w:szCs w:val="20"/>
        </w:rPr>
        <w:t>Real Property</w:t>
      </w:r>
      <w:r w:rsidRPr="00331E58">
        <w:rPr>
          <w:szCs w:val="20"/>
        </w:rPr>
        <w:t>, together with all of Seller’s right, title</w:t>
      </w:r>
      <w:r w:rsidR="00664503" w:rsidRPr="00331E58">
        <w:rPr>
          <w:szCs w:val="20"/>
        </w:rPr>
        <w:t>,</w:t>
      </w:r>
      <w:r w:rsidRPr="00331E58">
        <w:rPr>
          <w:szCs w:val="20"/>
        </w:rPr>
        <w:t xml:space="preserve"> and interest in and to all appurtenances and improvements, if any, </w:t>
      </w:r>
      <w:r w:rsidR="00DF3296" w:rsidRPr="00331E58">
        <w:rPr>
          <w:szCs w:val="20"/>
        </w:rPr>
        <w:t xml:space="preserve">will </w:t>
      </w:r>
      <w:r w:rsidRPr="00331E58">
        <w:rPr>
          <w:szCs w:val="20"/>
        </w:rPr>
        <w:t>be referred to collectively, as the “</w:t>
      </w:r>
      <w:r w:rsidRPr="00331E58">
        <w:rPr>
          <w:b/>
          <w:szCs w:val="20"/>
        </w:rPr>
        <w:t>Property</w:t>
      </w:r>
      <w:r w:rsidRPr="00331E58">
        <w:rPr>
          <w:szCs w:val="20"/>
        </w:rPr>
        <w:t>.”</w:t>
      </w:r>
      <w:bookmarkEnd w:id="8"/>
    </w:p>
    <w:p w14:paraId="2C2D822C" w14:textId="412567F3" w:rsidR="00410CBE" w:rsidRPr="00331E58" w:rsidRDefault="00410CBE" w:rsidP="00331E58">
      <w:pPr>
        <w:autoSpaceDE w:val="0"/>
        <w:autoSpaceDN w:val="0"/>
        <w:adjustRightInd w:val="0"/>
        <w:ind w:firstLine="720"/>
        <w:jc w:val="both"/>
        <w:rPr>
          <w:szCs w:val="20"/>
        </w:rPr>
      </w:pPr>
    </w:p>
    <w:p w14:paraId="735CBB7D" w14:textId="4A9C6694" w:rsidR="00EB384D" w:rsidRPr="00331E58" w:rsidRDefault="00410CBE" w:rsidP="00331E58">
      <w:pPr>
        <w:autoSpaceDE w:val="0"/>
        <w:autoSpaceDN w:val="0"/>
        <w:adjustRightInd w:val="0"/>
        <w:ind w:firstLine="720"/>
        <w:jc w:val="both"/>
        <w:rPr>
          <w:szCs w:val="20"/>
        </w:rPr>
      </w:pPr>
      <w:bookmarkStart w:id="9" w:name="_Ref358795514"/>
      <w:r w:rsidRPr="00331E58">
        <w:rPr>
          <w:rFonts w:ascii="Calibri" w:hAnsi="Calibri" w:cs="Calibri"/>
          <w:sz w:val="22"/>
          <w:szCs w:val="20"/>
        </w:rPr>
        <w:t>B.</w:t>
      </w:r>
      <w:r w:rsidRPr="00331E58">
        <w:rPr>
          <w:rFonts w:ascii="Calibri" w:hAnsi="Calibri" w:cs="Calibri"/>
          <w:sz w:val="22"/>
          <w:szCs w:val="20"/>
        </w:rPr>
        <w:tab/>
      </w:r>
      <w:r w:rsidRPr="00331E58">
        <w:rPr>
          <w:szCs w:val="20"/>
        </w:rPr>
        <w:t xml:space="preserve">Pursuant to the Settlement Agreement, effective as of March 31, 2011 </w:t>
      </w:r>
      <w:r w:rsidR="000A6DCF" w:rsidRPr="00331E58">
        <w:rPr>
          <w:szCs w:val="20"/>
        </w:rPr>
        <w:t>(and accompanying “Trust Agreement” of the same date), and the Findings of Fact, Conclusions of Law, and Order Pursuant to Sections 1129(A) and (B) of the Bankruptcy Code and Rule 3020 of the Federal Rules of Bankruptcy Procedure Confirming Debtors’ Second Amended Joint Chapter 11 Plan, entered by the U.S. Bankruptcy Court for the Southern District of New York on March 29, 2011 “</w:t>
      </w:r>
      <w:r w:rsidR="000A6DCF" w:rsidRPr="00331E58">
        <w:rPr>
          <w:b/>
          <w:szCs w:val="20"/>
        </w:rPr>
        <w:t>Confirmation Order</w:t>
      </w:r>
      <w:r w:rsidR="000A6DCF" w:rsidRPr="00331E58">
        <w:rPr>
          <w:szCs w:val="20"/>
        </w:rPr>
        <w:t>” (Trust Agreement and Confirmation Order are collectively referred to herein as “</w:t>
      </w:r>
      <w:r w:rsidR="000A6DCF" w:rsidRPr="00331E58">
        <w:rPr>
          <w:b/>
          <w:szCs w:val="20"/>
        </w:rPr>
        <w:t>Bankruptcy Documents”)</w:t>
      </w:r>
      <w:r w:rsidR="000A6DCF" w:rsidRPr="00331E58">
        <w:rPr>
          <w:szCs w:val="20"/>
        </w:rPr>
        <w:t>,</w:t>
      </w:r>
      <w:r w:rsidR="000A6DCF" w:rsidRPr="00331E58">
        <w:rPr>
          <w:b/>
          <w:szCs w:val="20"/>
        </w:rPr>
        <w:t xml:space="preserve"> </w:t>
      </w:r>
      <w:r w:rsidR="009C2AD9" w:rsidRPr="005A1A60">
        <w:rPr>
          <w:szCs w:val="20"/>
        </w:rPr>
        <w:t>subject to funding and other limitations described therein,</w:t>
      </w:r>
      <w:r w:rsidR="009C2AD9">
        <w:rPr>
          <w:b/>
          <w:szCs w:val="20"/>
        </w:rPr>
        <w:t xml:space="preserve"> </w:t>
      </w:r>
      <w:r w:rsidRPr="00331E58">
        <w:rPr>
          <w:szCs w:val="20"/>
        </w:rPr>
        <w:t xml:space="preserve">the Trust is obligated, with its successors and assigns, to conduct certain </w:t>
      </w:r>
      <w:r w:rsidRPr="00331E58">
        <w:rPr>
          <w:bCs/>
          <w:szCs w:val="20"/>
        </w:rPr>
        <w:t xml:space="preserve">Environmental Action </w:t>
      </w:r>
      <w:r w:rsidRPr="00331E58">
        <w:rPr>
          <w:szCs w:val="20"/>
        </w:rPr>
        <w:t>at, on,</w:t>
      </w:r>
      <w:r w:rsidR="009C2AD9">
        <w:rPr>
          <w:szCs w:val="20"/>
        </w:rPr>
        <w:t xml:space="preserve"> in, </w:t>
      </w:r>
      <w:r w:rsidRPr="00331E58">
        <w:rPr>
          <w:szCs w:val="20"/>
        </w:rPr>
        <w:t xml:space="preserve"> under or about the Property, or otherwise to comply with Environmental Laws </w:t>
      </w:r>
      <w:r w:rsidR="009C2AD9">
        <w:rPr>
          <w:szCs w:val="20"/>
        </w:rPr>
        <w:t>and</w:t>
      </w:r>
      <w:r w:rsidR="009C2AD9" w:rsidRPr="00331E58">
        <w:rPr>
          <w:szCs w:val="20"/>
        </w:rPr>
        <w:t xml:space="preserve"> </w:t>
      </w:r>
      <w:r w:rsidRPr="00331E58">
        <w:rPr>
          <w:szCs w:val="20"/>
        </w:rPr>
        <w:t xml:space="preserve">the requirements of </w:t>
      </w:r>
      <w:r w:rsidR="009C2AD9">
        <w:rPr>
          <w:szCs w:val="20"/>
        </w:rPr>
        <w:t>any other governmental agency or authority, in each case having jurisdiction over the Property (each, a “</w:t>
      </w:r>
      <w:r w:rsidR="009C2AD9" w:rsidRPr="00391EC9">
        <w:rPr>
          <w:b/>
          <w:szCs w:val="20"/>
        </w:rPr>
        <w:t>Governmental Authority</w:t>
      </w:r>
      <w:r w:rsidR="009C2AD9">
        <w:rPr>
          <w:szCs w:val="20"/>
        </w:rPr>
        <w:t xml:space="preserve">”), including without limitation </w:t>
      </w:r>
      <w:r w:rsidRPr="00331E58">
        <w:rPr>
          <w:szCs w:val="20"/>
        </w:rPr>
        <w:t>the United States Environmental Protection Agency (“</w:t>
      </w:r>
      <w:r w:rsidRPr="00331E58">
        <w:rPr>
          <w:b/>
          <w:szCs w:val="20"/>
        </w:rPr>
        <w:t>USEPA</w:t>
      </w:r>
      <w:r w:rsidRPr="00331E58">
        <w:rPr>
          <w:szCs w:val="20"/>
        </w:rPr>
        <w:t>”)</w:t>
      </w:r>
      <w:r w:rsidR="009C2AD9">
        <w:rPr>
          <w:szCs w:val="20"/>
        </w:rPr>
        <w:t xml:space="preserve"> and</w:t>
      </w:r>
      <w:r w:rsidRPr="00331E58">
        <w:rPr>
          <w:szCs w:val="20"/>
        </w:rPr>
        <w:t xml:space="preserve"> the </w:t>
      </w:r>
      <w:r w:rsidR="009C2AD9">
        <w:rPr>
          <w:szCs w:val="20"/>
        </w:rPr>
        <w:t xml:space="preserve">corresponding agency within the </w:t>
      </w:r>
      <w:r w:rsidR="005A1A60">
        <w:rPr>
          <w:szCs w:val="20"/>
        </w:rPr>
        <w:t>S</w:t>
      </w:r>
      <w:r w:rsidR="00C10447">
        <w:rPr>
          <w:szCs w:val="20"/>
        </w:rPr>
        <w:t xml:space="preserve">tate </w:t>
      </w:r>
      <w:r w:rsidR="00DF1BEC" w:rsidRPr="00331E58">
        <w:rPr>
          <w:szCs w:val="20"/>
        </w:rPr>
        <w:t>(“</w:t>
      </w:r>
      <w:r w:rsidR="00C10447">
        <w:rPr>
          <w:b/>
          <w:szCs w:val="20"/>
        </w:rPr>
        <w:t>[Name</w:t>
      </w:r>
      <w:r w:rsidR="00C10447" w:rsidRPr="00B01ABD">
        <w:rPr>
          <w:b/>
        </w:rPr>
        <w:t xml:space="preserve"> of </w:t>
      </w:r>
      <w:r w:rsidR="009C2AD9">
        <w:rPr>
          <w:b/>
          <w:szCs w:val="20"/>
        </w:rPr>
        <w:t xml:space="preserve">corresponding  </w:t>
      </w:r>
      <w:r w:rsidR="00C10447">
        <w:rPr>
          <w:b/>
          <w:szCs w:val="20"/>
        </w:rPr>
        <w:t>State environmental agency]</w:t>
      </w:r>
      <w:r w:rsidR="00DF1BEC" w:rsidRPr="00331E58">
        <w:rPr>
          <w:szCs w:val="20"/>
        </w:rPr>
        <w:t>”)</w:t>
      </w:r>
      <w:bookmarkEnd w:id="9"/>
      <w:r w:rsidR="00DF3296" w:rsidRPr="00331E58">
        <w:rPr>
          <w:szCs w:val="20"/>
        </w:rPr>
        <w:t>.</w:t>
      </w:r>
      <w:r w:rsidR="009C2AD9">
        <w:rPr>
          <w:szCs w:val="20"/>
        </w:rPr>
        <w:t xml:space="preserve">  [</w:t>
      </w:r>
      <w:r w:rsidR="009C2AD9" w:rsidRPr="005A1A60">
        <w:rPr>
          <w:b/>
          <w:szCs w:val="20"/>
        </w:rPr>
        <w:t>IF THE PROPERTY IS A RACER ENVIRONMENTAL ACTION SITE</w:t>
      </w:r>
      <w:r w:rsidR="009C2AD9">
        <w:rPr>
          <w:szCs w:val="20"/>
        </w:rPr>
        <w:t>:  As identified in Attachment A of the Settlement Agreement, as of the Effective Date the Governmental Authority with the lead oversight role for the Property’s Environmental Action is ___________________.]</w:t>
      </w:r>
    </w:p>
    <w:p w14:paraId="68E78A1A" w14:textId="1EE0AD96" w:rsidR="00410CBE" w:rsidRPr="00331E58" w:rsidRDefault="00410CBE" w:rsidP="00331E58">
      <w:pPr>
        <w:autoSpaceDE w:val="0"/>
        <w:autoSpaceDN w:val="0"/>
        <w:adjustRightInd w:val="0"/>
        <w:ind w:firstLine="720"/>
        <w:jc w:val="both"/>
        <w:rPr>
          <w:szCs w:val="20"/>
        </w:rPr>
      </w:pPr>
    </w:p>
    <w:p w14:paraId="6A628FD6" w14:textId="77777777" w:rsidR="00EB384D" w:rsidRPr="00331E58" w:rsidRDefault="00E039C5" w:rsidP="00331E58">
      <w:pPr>
        <w:autoSpaceDE w:val="0"/>
        <w:autoSpaceDN w:val="0"/>
        <w:adjustRightInd w:val="0"/>
        <w:ind w:firstLine="720"/>
        <w:jc w:val="both"/>
        <w:rPr>
          <w:szCs w:val="20"/>
        </w:rPr>
      </w:pPr>
      <w:bookmarkStart w:id="10" w:name="a_Toc419279494"/>
      <w:bookmarkStart w:id="11" w:name="a_Toc419279533"/>
      <w:bookmarkStart w:id="12" w:name="a_Toc419539324"/>
      <w:bookmarkEnd w:id="10"/>
      <w:bookmarkEnd w:id="11"/>
      <w:bookmarkEnd w:id="12"/>
      <w:r w:rsidRPr="00331E58">
        <w:rPr>
          <w:rFonts w:ascii="Calibri" w:hAnsi="Calibri" w:cs="Calibri"/>
          <w:sz w:val="22"/>
          <w:szCs w:val="20"/>
        </w:rPr>
        <w:t>C</w:t>
      </w:r>
      <w:r w:rsidR="00410CBE" w:rsidRPr="00331E58">
        <w:rPr>
          <w:rFonts w:ascii="Calibri" w:hAnsi="Calibri" w:cs="Calibri"/>
          <w:sz w:val="22"/>
          <w:szCs w:val="20"/>
        </w:rPr>
        <w:t>.</w:t>
      </w:r>
      <w:r w:rsidR="00410CBE" w:rsidRPr="00331E58">
        <w:rPr>
          <w:rFonts w:ascii="Calibri" w:hAnsi="Calibri" w:cs="Calibri"/>
          <w:sz w:val="22"/>
          <w:szCs w:val="20"/>
        </w:rPr>
        <w:tab/>
      </w:r>
      <w:r w:rsidR="00410CBE" w:rsidRPr="00331E58">
        <w:rPr>
          <w:szCs w:val="20"/>
        </w:rPr>
        <w:t>Notwithstanding any such existing obligations of the Trust for such Environmental Actions, Seller desires to sell, transfer and convey, and Buyer desires to purchase and acquire, the Property, subject to the terms and conditions thereof.</w:t>
      </w:r>
    </w:p>
    <w:p w14:paraId="15AA0986" w14:textId="2C7011D6" w:rsidR="00410CBE" w:rsidRPr="00331E58" w:rsidRDefault="00410CBE" w:rsidP="00331E58">
      <w:pPr>
        <w:autoSpaceDE w:val="0"/>
        <w:autoSpaceDN w:val="0"/>
        <w:adjustRightInd w:val="0"/>
        <w:ind w:firstLine="720"/>
        <w:jc w:val="both"/>
        <w:rPr>
          <w:szCs w:val="20"/>
        </w:rPr>
      </w:pPr>
    </w:p>
    <w:p w14:paraId="373C19BF" w14:textId="6548ABD8" w:rsidR="00410CBE" w:rsidRPr="00331E58" w:rsidRDefault="00410CBE" w:rsidP="00331E58">
      <w:pPr>
        <w:pStyle w:val="BodyText"/>
        <w:spacing w:after="0"/>
        <w:rPr>
          <w:szCs w:val="20"/>
        </w:rPr>
      </w:pPr>
      <w:r w:rsidRPr="00331E58">
        <w:rPr>
          <w:szCs w:val="20"/>
        </w:rPr>
        <w:t>NOW, THEREFORE, for good and valuable consideration, including the mutual covenants, conditions and promises contained herein, Seller and Buyer hereby agree as follows:</w:t>
      </w:r>
    </w:p>
    <w:p w14:paraId="2FF56FE3" w14:textId="77777777" w:rsidR="00EB384D" w:rsidRPr="00331E58" w:rsidRDefault="00EB384D" w:rsidP="00331E58">
      <w:pPr>
        <w:pStyle w:val="BodyText"/>
        <w:spacing w:after="0"/>
        <w:rPr>
          <w:szCs w:val="20"/>
        </w:rPr>
      </w:pPr>
    </w:p>
    <w:p w14:paraId="17B4737B" w14:textId="7D7F1E2C" w:rsidR="00410CBE" w:rsidRDefault="00410CBE" w:rsidP="00331E58">
      <w:pPr>
        <w:pStyle w:val="Heading1"/>
        <w:numPr>
          <w:ilvl w:val="0"/>
          <w:numId w:val="0"/>
        </w:numPr>
        <w:spacing w:after="0"/>
        <w:rPr>
          <w:szCs w:val="20"/>
        </w:rPr>
      </w:pPr>
      <w:r w:rsidRPr="00331E58">
        <w:rPr>
          <w:szCs w:val="20"/>
          <w:u w:val="none"/>
        </w:rPr>
        <w:t>ARTICLE 1</w:t>
      </w:r>
      <w:r>
        <w:rPr>
          <w:szCs w:val="20"/>
        </w:rPr>
        <w:br/>
      </w:r>
      <w:r>
        <w:rPr>
          <w:szCs w:val="20"/>
        </w:rPr>
        <w:br/>
      </w:r>
      <w:bookmarkStart w:id="13" w:name="_Toc301783980"/>
      <w:r>
        <w:rPr>
          <w:szCs w:val="20"/>
        </w:rPr>
        <w:t>TERMS OF SALE</w:t>
      </w:r>
      <w:bookmarkEnd w:id="13"/>
    </w:p>
    <w:p w14:paraId="10B5871B" w14:textId="77777777" w:rsidR="00C35D03" w:rsidRPr="00AF21F5" w:rsidRDefault="00C35D03" w:rsidP="00331E58">
      <w:pPr>
        <w:pStyle w:val="Heading1"/>
        <w:numPr>
          <w:ilvl w:val="0"/>
          <w:numId w:val="0"/>
        </w:numPr>
        <w:spacing w:after="0"/>
        <w:rPr>
          <w:b w:val="0"/>
          <w:szCs w:val="20"/>
          <w:u w:val="none"/>
        </w:rPr>
      </w:pPr>
    </w:p>
    <w:p w14:paraId="58620727" w14:textId="77777777" w:rsidR="00C35D03" w:rsidRDefault="00410CBE" w:rsidP="00331E58">
      <w:pPr>
        <w:pStyle w:val="Heading2"/>
        <w:spacing w:after="0"/>
      </w:pPr>
      <w:bookmarkStart w:id="14" w:name="_Toc301783981"/>
      <w:r w:rsidRPr="00AF21F5">
        <w:t>1.1</w:t>
      </w:r>
      <w:r w:rsidRPr="00AF21F5">
        <w:tab/>
      </w:r>
      <w:bookmarkStart w:id="15" w:name="_Ref358795537"/>
      <w:r>
        <w:t>Purchase and Sale</w:t>
      </w:r>
      <w:bookmarkEnd w:id="14"/>
      <w:bookmarkEnd w:id="15"/>
      <w:r w:rsidRPr="00BD274C">
        <w:t xml:space="preserve">.  Buyer </w:t>
      </w:r>
      <w:r w:rsidR="00DF3296">
        <w:t>will</w:t>
      </w:r>
      <w:r w:rsidR="00DF3296" w:rsidRPr="00BD274C">
        <w:t xml:space="preserve"> </w:t>
      </w:r>
      <w:r w:rsidRPr="00BD274C">
        <w:t xml:space="preserve">purchase and acquire the Property from Seller, and Seller </w:t>
      </w:r>
      <w:r w:rsidR="00DF3296">
        <w:t>will</w:t>
      </w:r>
      <w:r w:rsidR="00DF3296" w:rsidRPr="00BD274C">
        <w:t xml:space="preserve"> </w:t>
      </w:r>
      <w:r w:rsidRPr="00BD274C">
        <w:t>sell and convey the Property to Buyer, on the terms and subject to the conditions set forth in this Agreement (the “</w:t>
      </w:r>
      <w:r w:rsidRPr="00126143">
        <w:rPr>
          <w:b/>
        </w:rPr>
        <w:t>Sale</w:t>
      </w:r>
      <w:r w:rsidRPr="00BD274C">
        <w:t>”).  Buyer acknowledges that the Sale does not</w:t>
      </w:r>
      <w:r w:rsidR="00693D62">
        <w:t xml:space="preserve"> include any </w:t>
      </w:r>
      <w:r w:rsidR="00B6360D">
        <w:t>p</w:t>
      </w:r>
      <w:r w:rsidR="00D65B6E" w:rsidRPr="00BD274C">
        <w:t xml:space="preserve">ersonal </w:t>
      </w:r>
      <w:r w:rsidR="00B6360D">
        <w:t>p</w:t>
      </w:r>
      <w:r w:rsidR="00D65B6E" w:rsidRPr="00BD274C">
        <w:t>roperty.</w:t>
      </w:r>
    </w:p>
    <w:p w14:paraId="00BEE6EA" w14:textId="6C4F569F" w:rsidR="00410CBE" w:rsidRPr="00B85735" w:rsidRDefault="00410CBE" w:rsidP="00331E58">
      <w:pPr>
        <w:pStyle w:val="Heading2"/>
        <w:spacing w:after="0"/>
        <w:rPr>
          <w:szCs w:val="20"/>
        </w:rPr>
      </w:pPr>
    </w:p>
    <w:p w14:paraId="36AD5F72" w14:textId="3127473D" w:rsidR="00410CBE" w:rsidRPr="00331E58" w:rsidRDefault="00410CBE" w:rsidP="00101D92">
      <w:pPr>
        <w:pStyle w:val="Heading2"/>
        <w:rPr>
          <w:szCs w:val="20"/>
        </w:rPr>
      </w:pPr>
      <w:bookmarkStart w:id="16" w:name="_Toc301783982"/>
      <w:r w:rsidRPr="00604E8F">
        <w:t>1.</w:t>
      </w:r>
      <w:r w:rsidR="00FD0BE9">
        <w:t>2</w:t>
      </w:r>
      <w:r w:rsidRPr="00604E8F">
        <w:tab/>
      </w:r>
      <w:r>
        <w:t>Purchase Price</w:t>
      </w:r>
      <w:bookmarkEnd w:id="16"/>
      <w:r>
        <w:t>.</w:t>
      </w:r>
      <w:bookmarkStart w:id="17" w:name="_Ref358795555"/>
      <w:r w:rsidR="00FD0BE9">
        <w:t xml:space="preserve">  </w:t>
      </w:r>
      <w:r>
        <w:t xml:space="preserve">On or before the Effective Date, Buyer </w:t>
      </w:r>
      <w:r w:rsidR="00DF3296">
        <w:t xml:space="preserve">will </w:t>
      </w:r>
      <w:r>
        <w:t xml:space="preserve">deliver the Deposit to the Title Company, by certified check or wire transfer of immediately available funds, which Deposit </w:t>
      </w:r>
      <w:r w:rsidR="00DF3296">
        <w:t xml:space="preserve">will </w:t>
      </w:r>
      <w:r>
        <w:t>be held by the Title Company in escrow</w:t>
      </w:r>
      <w:r w:rsidR="007766F4">
        <w:t>.</w:t>
      </w:r>
      <w:r w:rsidRPr="004A7312">
        <w:rPr>
          <w:spacing w:val="-4"/>
        </w:rPr>
        <w:t xml:space="preserve"> Contemporaneously with its execution of this Agreement, </w:t>
      </w:r>
      <w:r w:rsidRPr="004A7312">
        <w:rPr>
          <w:spacing w:val="-6"/>
        </w:rPr>
        <w:t xml:space="preserve">Buyer </w:t>
      </w:r>
      <w:r w:rsidR="00DF3296">
        <w:rPr>
          <w:spacing w:val="-6"/>
        </w:rPr>
        <w:t>will</w:t>
      </w:r>
      <w:r w:rsidR="00DF3296" w:rsidRPr="004A7312">
        <w:rPr>
          <w:spacing w:val="-6"/>
        </w:rPr>
        <w:t xml:space="preserve"> </w:t>
      </w:r>
      <w:r w:rsidRPr="004A7312">
        <w:rPr>
          <w:spacing w:val="-6"/>
        </w:rPr>
        <w:t xml:space="preserve">complete and deliver to Title Company, an executed Form W-9 and any other documents required by </w:t>
      </w:r>
      <w:r>
        <w:t xml:space="preserve">all applicable laws and other requirements of any </w:t>
      </w:r>
      <w:r w:rsidR="00867E74">
        <w:t xml:space="preserve">Governmental Authority </w:t>
      </w:r>
      <w:r>
        <w:t>having jurisdiction over the Property (collectively, “</w:t>
      </w:r>
      <w:r w:rsidRPr="004A7312">
        <w:rPr>
          <w:b/>
        </w:rPr>
        <w:t>Laws</w:t>
      </w:r>
      <w:r>
        <w:t xml:space="preserve">”) </w:t>
      </w:r>
      <w:r w:rsidRPr="004A7312">
        <w:rPr>
          <w:spacing w:val="-6"/>
        </w:rPr>
        <w:t xml:space="preserve">in connection therewith.  </w:t>
      </w:r>
      <w:r w:rsidRPr="004A7312">
        <w:rPr>
          <w:spacing w:val="-4"/>
        </w:rPr>
        <w:t xml:space="preserve">At the Closing, the Deposit </w:t>
      </w:r>
      <w:r w:rsidR="00DF3296">
        <w:rPr>
          <w:spacing w:val="-4"/>
        </w:rPr>
        <w:t>will</w:t>
      </w:r>
      <w:r w:rsidR="00DF3296" w:rsidRPr="004A7312">
        <w:rPr>
          <w:spacing w:val="-4"/>
        </w:rPr>
        <w:t xml:space="preserve"> </w:t>
      </w:r>
      <w:r w:rsidRPr="004A7312">
        <w:rPr>
          <w:spacing w:val="-4"/>
        </w:rPr>
        <w:t xml:space="preserve">be applied towards </w:t>
      </w:r>
      <w:r w:rsidRPr="00331E58">
        <w:rPr>
          <w:spacing w:val="-4"/>
        </w:rPr>
        <w:t xml:space="preserve">the Purchase Price, except as otherwise provided herein.  If the Sale fails to </w:t>
      </w:r>
      <w:r w:rsidR="00A8510C">
        <w:rPr>
          <w:spacing w:val="-4"/>
        </w:rPr>
        <w:t>c</w:t>
      </w:r>
      <w:r w:rsidRPr="00331E58">
        <w:rPr>
          <w:spacing w:val="-4"/>
        </w:rPr>
        <w:t xml:space="preserve">lose when required hereunder, by reason of: (a) Buyer’s default, then the Deposit </w:t>
      </w:r>
      <w:r w:rsidR="00DF3296" w:rsidRPr="00331E58">
        <w:rPr>
          <w:spacing w:val="-4"/>
        </w:rPr>
        <w:t xml:space="preserve">will </w:t>
      </w:r>
      <w:r w:rsidRPr="00331E58">
        <w:rPr>
          <w:spacing w:val="-4"/>
        </w:rPr>
        <w:t xml:space="preserve">automatically, and without further act, be paid to Seller; or (b) </w:t>
      </w:r>
      <w:r w:rsidRPr="00331E58">
        <w:rPr>
          <w:spacing w:val="-6"/>
        </w:rPr>
        <w:t>any reason other than Buyer’s default, then t</w:t>
      </w:r>
      <w:r w:rsidRPr="00331E58">
        <w:rPr>
          <w:spacing w:val="-4"/>
        </w:rPr>
        <w:t xml:space="preserve">he Deposit </w:t>
      </w:r>
      <w:r w:rsidR="00DF3296" w:rsidRPr="00331E58">
        <w:rPr>
          <w:spacing w:val="-4"/>
        </w:rPr>
        <w:t xml:space="preserve">will </w:t>
      </w:r>
      <w:r w:rsidRPr="00331E58">
        <w:rPr>
          <w:spacing w:val="-4"/>
        </w:rPr>
        <w:t>be paid to Buyer, in each case, except as otherwise expressly provided in this Agreement.</w:t>
      </w:r>
      <w:bookmarkEnd w:id="17"/>
    </w:p>
    <w:p w14:paraId="7BE3FD01" w14:textId="7234BD68" w:rsidR="00944362" w:rsidRPr="00331E58" w:rsidRDefault="00410CBE" w:rsidP="00101D92">
      <w:pPr>
        <w:pStyle w:val="Heading2"/>
      </w:pPr>
      <w:bookmarkStart w:id="18" w:name="_Toc301783983"/>
      <w:r w:rsidRPr="00331E58">
        <w:t>1.</w:t>
      </w:r>
      <w:r w:rsidR="00FD0BE9" w:rsidRPr="00331E58">
        <w:t>3</w:t>
      </w:r>
      <w:r w:rsidRPr="00331E58">
        <w:tab/>
        <w:t>Settlement Agreement</w:t>
      </w:r>
      <w:bookmarkEnd w:id="18"/>
      <w:r w:rsidRPr="00331E58">
        <w:t xml:space="preserve">.  This Agreement </w:t>
      </w:r>
      <w:r w:rsidR="00DF3296" w:rsidRPr="00331E58">
        <w:t xml:space="preserve">will </w:t>
      </w:r>
      <w:r w:rsidRPr="00331E58">
        <w:t>be subject to the terms of the Settlement Agreement</w:t>
      </w:r>
      <w:r w:rsidR="00944362" w:rsidRPr="00331E58">
        <w:t xml:space="preserve">.  Where the terms of </w:t>
      </w:r>
      <w:r w:rsidR="002838E3" w:rsidRPr="00331E58">
        <w:t xml:space="preserve">this Agreement </w:t>
      </w:r>
      <w:r w:rsidR="00944362" w:rsidRPr="00331E58">
        <w:t>and of the Settlement Agreement conflict, the terms of the Settlement Agreement will control.  Buyer acknowledges that it has been provided with a copy of or access to, and has had an opportunity to review, the Settlement Agreement.</w:t>
      </w:r>
    </w:p>
    <w:p w14:paraId="0C5A0A4A" w14:textId="0FF9B9F9" w:rsidR="00944362" w:rsidRPr="00331E58" w:rsidRDefault="00944362" w:rsidP="00101D92">
      <w:pPr>
        <w:pStyle w:val="Heading2"/>
      </w:pPr>
      <w:bookmarkStart w:id="19" w:name="_1.4_Application_of"/>
      <w:bookmarkEnd w:id="19"/>
      <w:r w:rsidRPr="00A56EDF">
        <w:rPr>
          <w:highlight w:val="lightGray"/>
        </w:rPr>
        <w:t>1.4</w:t>
      </w:r>
      <w:r w:rsidRPr="00A56EDF">
        <w:rPr>
          <w:highlight w:val="lightGray"/>
        </w:rPr>
        <w:tab/>
        <w:t>Application of the Settlement Agreement to the Property.</w:t>
      </w:r>
      <w:r w:rsidRPr="00331E58">
        <w:t xml:space="preserve"> </w:t>
      </w:r>
    </w:p>
    <w:p w14:paraId="24FA4226" w14:textId="74F450FD" w:rsidR="00944362" w:rsidRPr="00331E58" w:rsidRDefault="00944362" w:rsidP="00101D92">
      <w:pPr>
        <w:pStyle w:val="Heading2"/>
      </w:pPr>
      <w:r w:rsidRPr="00331E58">
        <w:tab/>
        <w:t>1.4.1</w:t>
      </w:r>
      <w:r w:rsidRPr="00331E58">
        <w:tab/>
        <w:t>A</w:t>
      </w:r>
      <w:r w:rsidR="00A37172" w:rsidRPr="00331E58">
        <w:t xml:space="preserve">ny Environmental Condition existing </w:t>
      </w:r>
      <w:r w:rsidR="00F21CD4">
        <w:t xml:space="preserve">at, on, in, under or about the Property </w:t>
      </w:r>
      <w:r w:rsidR="00A37172" w:rsidRPr="00331E58">
        <w:t>as of the Effective Date for which the Trust has actual knowledge and is obligated to perform Environmental Actions under</w:t>
      </w:r>
      <w:r w:rsidR="00DF3296" w:rsidRPr="00331E58">
        <w:t xml:space="preserve"> this Agreement, </w:t>
      </w:r>
      <w:r w:rsidR="00A37172" w:rsidRPr="00331E58">
        <w:t>the Settlement Agreement</w:t>
      </w:r>
      <w:r w:rsidR="002838E3" w:rsidRPr="00331E58">
        <w:t>,</w:t>
      </w:r>
      <w:r w:rsidR="00A37172" w:rsidRPr="00331E58">
        <w:t xml:space="preserve"> or any other Bankruptcy Document</w:t>
      </w:r>
      <w:r w:rsidR="002838E3" w:rsidRPr="00331E58">
        <w:t xml:space="preserve"> is defined herein as a</w:t>
      </w:r>
      <w:r w:rsidR="00A37172" w:rsidRPr="00331E58">
        <w:t xml:space="preserve"> “</w:t>
      </w:r>
      <w:r w:rsidR="00410CBE" w:rsidRPr="00331E58">
        <w:rPr>
          <w:b/>
        </w:rPr>
        <w:t>Pre-E</w:t>
      </w:r>
      <w:r w:rsidR="007035D0" w:rsidRPr="00331E58">
        <w:rPr>
          <w:b/>
        </w:rPr>
        <w:t>xisting Environmental Condition</w:t>
      </w:r>
      <w:r w:rsidR="00A8510C" w:rsidRPr="003A3D3F">
        <w:t>.</w:t>
      </w:r>
      <w:r w:rsidR="00A37172" w:rsidRPr="00331E58">
        <w:t>”</w:t>
      </w:r>
      <w:r w:rsidR="00410CBE" w:rsidRPr="00331E58">
        <w:t xml:space="preserve"> </w:t>
      </w:r>
    </w:p>
    <w:p w14:paraId="11F8717D" w14:textId="6262E852" w:rsidR="00944362" w:rsidRPr="00331E58" w:rsidRDefault="00944362" w:rsidP="00101D92">
      <w:pPr>
        <w:pStyle w:val="Heading2"/>
      </w:pPr>
      <w:r w:rsidRPr="00331E58">
        <w:tab/>
        <w:t>1.4.2</w:t>
      </w:r>
      <w:r w:rsidRPr="00331E58">
        <w:tab/>
      </w:r>
      <w:r w:rsidR="00410CBE" w:rsidRPr="00331E58">
        <w:t> </w:t>
      </w:r>
      <w:r w:rsidR="00A51E54" w:rsidRPr="00331E58">
        <w:t>Restrictions under the Settlement Agreement with respect to</w:t>
      </w:r>
      <w:r w:rsidR="00410CBE" w:rsidRPr="00331E58">
        <w:t xml:space="preserve"> Seller’s Funding Accounts </w:t>
      </w:r>
      <w:r w:rsidR="00A51E54" w:rsidRPr="00331E58">
        <w:t xml:space="preserve">may </w:t>
      </w:r>
      <w:r w:rsidR="00410CBE" w:rsidRPr="00331E58">
        <w:t>limit the liabilities and obligations of Seller under this Agreement</w:t>
      </w:r>
      <w:r w:rsidRPr="00331E58">
        <w:t>.</w:t>
      </w:r>
      <w:r w:rsidR="00410CBE" w:rsidRPr="00331E58">
        <w:t xml:space="preserve"> </w:t>
      </w:r>
    </w:p>
    <w:p w14:paraId="34337A59" w14:textId="3FABF271" w:rsidR="00410CBE" w:rsidRPr="00331E58" w:rsidRDefault="00944362" w:rsidP="00101D92">
      <w:pPr>
        <w:pStyle w:val="Heading2"/>
        <w:rPr>
          <w:szCs w:val="20"/>
        </w:rPr>
      </w:pPr>
      <w:r w:rsidRPr="00331E58">
        <w:tab/>
        <w:t>1.4.3</w:t>
      </w:r>
      <w:r w:rsidRPr="00331E58">
        <w:tab/>
      </w:r>
      <w:r w:rsidR="00410CBE" w:rsidRPr="00331E58">
        <w:t> </w:t>
      </w:r>
      <w:r w:rsidR="00A81438">
        <w:t xml:space="preserve">Seller will </w:t>
      </w:r>
      <w:r w:rsidR="003A3D3F">
        <w:t xml:space="preserve">not </w:t>
      </w:r>
      <w:r w:rsidR="00410CBE" w:rsidRPr="00331E58">
        <w:t xml:space="preserve">adjust the Purchase Price with respect to any </w:t>
      </w:r>
      <w:r w:rsidR="006D7ED6" w:rsidRPr="00331E58">
        <w:t>Settlement Agreement requirements or restrictions</w:t>
      </w:r>
      <w:r w:rsidR="00410CBE" w:rsidRPr="00331E58">
        <w:t xml:space="preserve">.  </w:t>
      </w:r>
    </w:p>
    <w:p w14:paraId="35E976C8" w14:textId="77777777" w:rsidR="00410CBE" w:rsidRDefault="00410CBE" w:rsidP="00410CBE">
      <w:pPr>
        <w:pStyle w:val="Heading1"/>
        <w:numPr>
          <w:ilvl w:val="0"/>
          <w:numId w:val="0"/>
        </w:numPr>
      </w:pPr>
      <w:r w:rsidRPr="00331E58">
        <w:rPr>
          <w:u w:val="none"/>
        </w:rPr>
        <w:t>ARTICLE 2</w:t>
      </w:r>
      <w:r w:rsidRPr="00331E58">
        <w:br/>
      </w:r>
      <w:r w:rsidRPr="00331E58">
        <w:br/>
      </w:r>
      <w:bookmarkStart w:id="20" w:name="_Toc301783984"/>
      <w:r w:rsidRPr="00331E58">
        <w:t>CONDITION; INSPECTION</w:t>
      </w:r>
      <w:bookmarkEnd w:id="20"/>
    </w:p>
    <w:p w14:paraId="587EB750" w14:textId="77777777" w:rsidR="00410CBE" w:rsidRPr="001310E0" w:rsidRDefault="00410CBE" w:rsidP="00101D92">
      <w:pPr>
        <w:pStyle w:val="Heading2"/>
        <w:rPr>
          <w:szCs w:val="20"/>
        </w:rPr>
      </w:pPr>
      <w:bookmarkStart w:id="21" w:name="_Toc301783985"/>
      <w:r w:rsidRPr="00604E8F">
        <w:t>2.1</w:t>
      </w:r>
      <w:r w:rsidRPr="00604E8F">
        <w:tab/>
      </w:r>
      <w:r>
        <w:t>Existing Conditions</w:t>
      </w:r>
      <w:bookmarkStart w:id="22" w:name="_Ref358795674"/>
      <w:bookmarkEnd w:id="21"/>
      <w:r w:rsidR="00095A1D">
        <w:t>.</w:t>
      </w:r>
    </w:p>
    <w:p w14:paraId="7DFD5858" w14:textId="3702951A" w:rsidR="00CB2F2F" w:rsidRDefault="00FD0BE9" w:rsidP="00D1439C">
      <w:pPr>
        <w:pStyle w:val="Heading3"/>
      </w:pPr>
      <w:r>
        <w:rPr>
          <w:rFonts w:cs="Times New Roman"/>
        </w:rPr>
        <w:tab/>
      </w:r>
      <w:r w:rsidR="00410CBE">
        <w:rPr>
          <w:rFonts w:cs="Times New Roman"/>
        </w:rPr>
        <w:t>2.1.1</w:t>
      </w:r>
      <w:r>
        <w:rPr>
          <w:rFonts w:cs="Times New Roman"/>
        </w:rPr>
        <w:tab/>
      </w:r>
      <w:r w:rsidR="00410CBE">
        <w:t>Buyer acknowledges and agrees that it is relying upon its own investigation of the physical, economic use, compliance and environmental condition of the Property.  Accordingly, except as may be specifically provided otherwise in this Agreement, the Property is being sold, and Buyer hereby agrees to accept the Property, in “AS IS, WHERE IS, WITH ALL FAULTS” condition as of the "</w:t>
      </w:r>
      <w:r w:rsidR="00410CBE" w:rsidRPr="004A7312">
        <w:rPr>
          <w:b/>
        </w:rPr>
        <w:t>Closing Date</w:t>
      </w:r>
      <w:r w:rsidR="00CE3C14">
        <w:t>" (as defined in Section 6</w:t>
      </w:r>
      <w:r w:rsidR="00410CBE">
        <w:t>.1.1 below) without reliance upon any representation, warranty or covenant whatsoever with respect to the physical condition, fitness for a particular use or economic viability, including without limitation</w:t>
      </w:r>
      <w:r w:rsidR="005659F2">
        <w:t>:</w:t>
      </w:r>
      <w:r w:rsidR="00410CBE">
        <w:t xml:space="preserve"> (a)</w:t>
      </w:r>
      <w:r w:rsidR="007766F4">
        <w:t xml:space="preserve"> the</w:t>
      </w:r>
      <w:r w:rsidR="00410CBE">
        <w:t> compliance of the Property or its operation with any applicable Laws; (b) </w:t>
      </w:r>
      <w:r w:rsidR="007766F4">
        <w:t xml:space="preserve">the </w:t>
      </w:r>
      <w:r w:rsidR="00410CBE">
        <w:t xml:space="preserve">availability, quality, nature, adequacy and physical condition of any utilities serving the Property; (c) the </w:t>
      </w:r>
      <w:r w:rsidR="00410CBE" w:rsidRPr="0099359F">
        <w:t>Intended Use</w:t>
      </w:r>
      <w:r w:rsidR="00DF3296">
        <w:t xml:space="preserve"> as defined below</w:t>
      </w:r>
      <w:r w:rsidR="00410CBE">
        <w:t xml:space="preserve"> or any other use; (d) </w:t>
      </w:r>
      <w:r w:rsidR="007766F4">
        <w:t xml:space="preserve">the </w:t>
      </w:r>
      <w:r w:rsidR="00410CBE">
        <w:t>presence or existence of any Pre-Existing Environmental Condition, and any other Environmental Condition, whether or not disclosed in the Environmental Reports</w:t>
      </w:r>
      <w:r w:rsidR="005659F2">
        <w:t>;</w:t>
      </w:r>
      <w:r w:rsidR="00410CBE">
        <w:t xml:space="preserve"> or (e) any actual or threatened</w:t>
      </w:r>
      <w:r w:rsidR="00410CBE" w:rsidRPr="00B35804">
        <w:t xml:space="preserve"> </w:t>
      </w:r>
      <w:r w:rsidR="00410CBE">
        <w:t>liability of any kind arising from, or related to, an Environmental Claim, any Environmental Condition</w:t>
      </w:r>
      <w:r w:rsidR="005659F2">
        <w:t>,</w:t>
      </w:r>
      <w:r w:rsidR="00410CBE">
        <w:t xml:space="preserve"> or any other violation of any Environmental Law.</w:t>
      </w:r>
      <w:bookmarkEnd w:id="22"/>
      <w:r w:rsidR="00410CBE">
        <w:t xml:space="preserve">  </w:t>
      </w:r>
      <w:r w:rsidR="0099359F">
        <w:t>For purposes hereof, “</w:t>
      </w:r>
      <w:r w:rsidR="0099359F" w:rsidRPr="00101D92">
        <w:rPr>
          <w:b/>
        </w:rPr>
        <w:t>Intended Use</w:t>
      </w:r>
      <w:r w:rsidR="0099359F">
        <w:t>” mean</w:t>
      </w:r>
      <w:r w:rsidR="007766F4">
        <w:t>s</w:t>
      </w:r>
      <w:r w:rsidR="0099359F">
        <w:t xml:space="preserve"> </w:t>
      </w:r>
      <w:r w:rsidR="000B614E" w:rsidRPr="003A3D3F">
        <w:t xml:space="preserve">[FOR MICHIGAN ONLY: </w:t>
      </w:r>
      <w:r w:rsidR="003D6707" w:rsidRPr="003A3D3F">
        <w:t>any nonresidential cleanup criteria category referenced in Section 324.20120a(l)(b) of the Michigan Consolidated Laws (“</w:t>
      </w:r>
      <w:r w:rsidR="003D6707" w:rsidRPr="00B01ABD">
        <w:rPr>
          <w:b/>
        </w:rPr>
        <w:t>MCL</w:t>
      </w:r>
      <w:r w:rsidR="003D6707" w:rsidRPr="003A3D3F">
        <w:t>”) and</w:t>
      </w:r>
      <w:r w:rsidR="000B614E" w:rsidRPr="003A3D3F">
        <w:t>]</w:t>
      </w:r>
      <w:r w:rsidR="003D6707">
        <w:t xml:space="preserve"> </w:t>
      </w:r>
      <w:r w:rsidR="0099359F">
        <w:t xml:space="preserve">the nonresidential land uses described in the </w:t>
      </w:r>
      <w:r w:rsidR="003D6707">
        <w:t xml:space="preserve">attached Declaration of </w:t>
      </w:r>
      <w:r w:rsidR="0099359F">
        <w:t>Restrictive Covenant</w:t>
      </w:r>
      <w:r w:rsidR="00A37172">
        <w:t xml:space="preserve"> </w:t>
      </w:r>
      <w:r w:rsidR="007766F4">
        <w:t xml:space="preserve">or Environmental Restrictive Covenant </w:t>
      </w:r>
      <w:r w:rsidR="00B21A24">
        <w:t xml:space="preserve">recorded </w:t>
      </w:r>
      <w:r w:rsidR="007766F4">
        <w:t xml:space="preserve">or to be recorded </w:t>
      </w:r>
      <w:r w:rsidR="00B21A24">
        <w:t xml:space="preserve">in the chain of title for the Property, </w:t>
      </w:r>
      <w:r w:rsidR="00A37172">
        <w:t xml:space="preserve">or other recorded document that sets forth the restrictions </w:t>
      </w:r>
      <w:r w:rsidR="00DF3296">
        <w:t xml:space="preserve">of </w:t>
      </w:r>
      <w:r w:rsidR="00A37172">
        <w:t>the Property</w:t>
      </w:r>
      <w:r w:rsidR="0099359F">
        <w:t>.</w:t>
      </w:r>
    </w:p>
    <w:p w14:paraId="104B5E0B" w14:textId="562FD889" w:rsidR="004D7118" w:rsidRDefault="004D7118" w:rsidP="00D1439C">
      <w:pPr>
        <w:pStyle w:val="Heading3"/>
      </w:pPr>
      <w:bookmarkStart w:id="23" w:name="_Ref358795690"/>
    </w:p>
    <w:p w14:paraId="2FB1C4DF" w14:textId="0CFEDC5F" w:rsidR="00CB2F2F" w:rsidRDefault="00FD0BE9" w:rsidP="00D1439C">
      <w:pPr>
        <w:pStyle w:val="Heading3"/>
      </w:pPr>
      <w:r>
        <w:rPr>
          <w:rFonts w:cs="Times New Roman"/>
        </w:rPr>
        <w:tab/>
      </w:r>
      <w:r w:rsidR="00410CBE">
        <w:rPr>
          <w:rFonts w:cs="Times New Roman"/>
        </w:rPr>
        <w:t>2.1.2</w:t>
      </w:r>
      <w:r w:rsidR="00410CBE">
        <w:rPr>
          <w:rFonts w:cs="Times New Roman"/>
        </w:rPr>
        <w:tab/>
      </w:r>
      <w:r w:rsidR="00410CBE">
        <w:t xml:space="preserve">Buyer acknowledges and agrees that the Property </w:t>
      </w:r>
      <w:r w:rsidR="00B21A24">
        <w:t xml:space="preserve">will </w:t>
      </w:r>
      <w:r w:rsidR="00410CBE">
        <w:t>also be sold and conveyed subject to any and all work, actions and activities performed or taken by, or on behalf of, Buyer, its Affiliates or their respective agents, employees, contractors, representatives, and such other Persons over which Buyer exerts control thereof (the “</w:t>
      </w:r>
      <w:r w:rsidR="00410CBE" w:rsidRPr="00392C2A">
        <w:rPr>
          <w:b/>
        </w:rPr>
        <w:t>Buyer Representatives</w:t>
      </w:r>
      <w:r w:rsidR="00410CBE">
        <w:t>”), during any access granted to them to the Property prior to the Closing Date, and any liabilities arising in connection therewith.</w:t>
      </w:r>
      <w:bookmarkEnd w:id="23"/>
    </w:p>
    <w:p w14:paraId="366387A4" w14:textId="45948EF2" w:rsidR="00410CBE" w:rsidRDefault="00410CBE" w:rsidP="00D1439C">
      <w:pPr>
        <w:pStyle w:val="Heading3"/>
      </w:pPr>
    </w:p>
    <w:p w14:paraId="23576889" w14:textId="11B8FFBA" w:rsidR="00410CBE" w:rsidRPr="00E63ABD" w:rsidRDefault="00FD0BE9" w:rsidP="00CB2F2F">
      <w:pPr>
        <w:pStyle w:val="Heading3"/>
      </w:pPr>
      <w:bookmarkStart w:id="24" w:name="_Ref358795705"/>
      <w:r>
        <w:rPr>
          <w:rFonts w:cs="Times New Roman"/>
        </w:rPr>
        <w:tab/>
      </w:r>
      <w:r w:rsidR="00410CBE">
        <w:rPr>
          <w:rFonts w:cs="Times New Roman"/>
        </w:rPr>
        <w:t>2.1.3</w:t>
      </w:r>
      <w:r w:rsidR="00410CBE">
        <w:rPr>
          <w:rFonts w:cs="Times New Roman"/>
        </w:rPr>
        <w:tab/>
      </w:r>
      <w:r w:rsidR="00410CBE">
        <w:t xml:space="preserve">Buyer acknowledges that </w:t>
      </w:r>
      <w:r w:rsidR="00410CBE" w:rsidRPr="0068071B">
        <w:t>Pre-Existing</w:t>
      </w:r>
      <w:r w:rsidR="00410CBE">
        <w:t xml:space="preserve"> Environmental Conditions may exist </w:t>
      </w:r>
      <w:r w:rsidR="007766F4">
        <w:t xml:space="preserve">at, </w:t>
      </w:r>
      <w:r w:rsidR="00410CBE">
        <w:t>on, in, under or about the Property, and Seller has provided Buyer with access to environmental reports in Seller’s possession pertaining to the Property (the “</w:t>
      </w:r>
      <w:r w:rsidR="00410CBE">
        <w:rPr>
          <w:b/>
        </w:rPr>
        <w:t>Environmental Reports</w:t>
      </w:r>
      <w:r w:rsidR="00410CBE">
        <w:t xml:space="preserve">”).  Buyer has been provided access to and/or has reviewed the Environmental Reports, and by its execution and delivery of this Agreement, agrees to purchase the Property subject to all matters and conditions described therein, without any adjustment to the Purchase Price of any kind whatsoever. Buyer </w:t>
      </w:r>
      <w:r w:rsidR="00AC6200">
        <w:t xml:space="preserve">will </w:t>
      </w:r>
      <w:r w:rsidR="00410CBE">
        <w:t xml:space="preserve">have full rights to use and rely upon the </w:t>
      </w:r>
      <w:r w:rsidR="00813DCF">
        <w:t>Environmental</w:t>
      </w:r>
      <w:r w:rsidR="003D6707">
        <w:t xml:space="preserve"> R</w:t>
      </w:r>
      <w:r w:rsidR="00410CBE">
        <w:t xml:space="preserve">eports, and data included in the </w:t>
      </w:r>
      <w:r w:rsidR="003D6707">
        <w:t>Environmental R</w:t>
      </w:r>
      <w:r w:rsidR="00410CBE">
        <w:t>eports, at its sole discretion and risk to support compliance with the requirements of all applicable environmental, health and safety laws, regulations</w:t>
      </w:r>
      <w:r w:rsidR="005659F2">
        <w:t>,</w:t>
      </w:r>
      <w:r w:rsidR="00410CBE">
        <w:t xml:space="preserve"> and ordinances.  Buyer</w:t>
      </w:r>
      <w:r w:rsidR="00410CBE" w:rsidRPr="00373249">
        <w:t xml:space="preserve"> acknowledges and agrees that </w:t>
      </w:r>
      <w:r w:rsidR="00410CBE">
        <w:t>Seller</w:t>
      </w:r>
      <w:r w:rsidR="00410CBE" w:rsidRPr="00373249">
        <w:t xml:space="preserve"> makes no representations or warranties regarding the accuracy or completeness of any such reports</w:t>
      </w:r>
      <w:r w:rsidR="00410CBE" w:rsidRPr="000B614E">
        <w:rPr>
          <w:b/>
        </w:rPr>
        <w:t>.</w:t>
      </w:r>
      <w:bookmarkEnd w:id="24"/>
      <w:r w:rsidR="00410CBE" w:rsidRPr="000B614E">
        <w:rPr>
          <w:b/>
        </w:rPr>
        <w:t xml:space="preserve">  </w:t>
      </w:r>
      <w:r w:rsidR="000B614E" w:rsidRPr="003A3D3F">
        <w:t xml:space="preserve">[FOR MICHIGAN ONLY: </w:t>
      </w:r>
      <w:r w:rsidR="003D6707" w:rsidRPr="003A3D3F">
        <w:t>Buyer understands that, for purposes of MCL 324.20116, the Property constitutes a “facility” as that term is defined by MCL 324.20101(1)(s) and Seller has disclosed the nature and extent of the release in the Environmental Reports and any land or resource use restrictions.</w:t>
      </w:r>
      <w:r w:rsidR="000B614E" w:rsidRPr="003A3D3F">
        <w:t>]</w:t>
      </w:r>
    </w:p>
    <w:p w14:paraId="2ECE2C88" w14:textId="77777777" w:rsidR="00CB2F2F" w:rsidRDefault="00CB2F2F">
      <w:pPr>
        <w:pStyle w:val="Heading3"/>
        <w:rPr>
          <w:b/>
        </w:rPr>
      </w:pPr>
    </w:p>
    <w:p w14:paraId="6B520DF5" w14:textId="75D6A0A9" w:rsidR="00410CBE" w:rsidRPr="001310E0" w:rsidRDefault="00410CBE" w:rsidP="00101D92">
      <w:pPr>
        <w:pStyle w:val="Heading2"/>
        <w:rPr>
          <w:szCs w:val="20"/>
        </w:rPr>
      </w:pPr>
      <w:bookmarkStart w:id="25" w:name="_Toc301783986"/>
      <w:r w:rsidRPr="00604E8F">
        <w:t>2.2</w:t>
      </w:r>
      <w:r w:rsidRPr="00604E8F">
        <w:tab/>
      </w:r>
      <w:r>
        <w:t>Physical Due Diligence</w:t>
      </w:r>
      <w:bookmarkEnd w:id="25"/>
      <w:r>
        <w:t>.</w:t>
      </w:r>
      <w:bookmarkStart w:id="26" w:name="_Ref358795396"/>
    </w:p>
    <w:p w14:paraId="12A158F5" w14:textId="345C8F88" w:rsidR="00CB2F2F" w:rsidRDefault="00FD0BE9" w:rsidP="00D1439C">
      <w:pPr>
        <w:pStyle w:val="Heading3"/>
      </w:pPr>
      <w:r>
        <w:rPr>
          <w:rFonts w:cs="Times New Roman"/>
        </w:rPr>
        <w:tab/>
      </w:r>
      <w:r w:rsidR="00410CBE" w:rsidRPr="004A7312">
        <w:rPr>
          <w:rFonts w:cs="Times New Roman"/>
        </w:rPr>
        <w:t>2.2.1</w:t>
      </w:r>
      <w:r w:rsidR="006B3051">
        <w:rPr>
          <w:rFonts w:cs="Times New Roman"/>
        </w:rPr>
        <w:tab/>
      </w:r>
      <w:r w:rsidR="00410CBE">
        <w:t xml:space="preserve">Except as otherwise provided herein, during the period from the Effective Date through 5:00 pm Detroit time on the </w:t>
      </w:r>
      <w:r w:rsidR="000B614E">
        <w:t>sixtieth</w:t>
      </w:r>
      <w:r w:rsidR="003D6707">
        <w:t xml:space="preserve"> </w:t>
      </w:r>
      <w:r w:rsidR="00AC6200">
        <w:t>(</w:t>
      </w:r>
      <w:r w:rsidR="000B614E">
        <w:t>60</w:t>
      </w:r>
      <w:r w:rsidR="003D6707" w:rsidRPr="0023649D">
        <w:rPr>
          <w:vertAlign w:val="superscript"/>
        </w:rPr>
        <w:t>th</w:t>
      </w:r>
      <w:r w:rsidR="00AC6200" w:rsidRPr="00101D92">
        <w:t>)</w:t>
      </w:r>
      <w:r w:rsidR="00AC6200">
        <w:rPr>
          <w:b/>
        </w:rPr>
        <w:t xml:space="preserve"> </w:t>
      </w:r>
      <w:r w:rsidR="00410CBE">
        <w:t>day after the Effective Date  (the “</w:t>
      </w:r>
      <w:r w:rsidR="00696D7D" w:rsidRPr="00F0253C">
        <w:rPr>
          <w:b/>
        </w:rPr>
        <w:t xml:space="preserve">Physical </w:t>
      </w:r>
      <w:r w:rsidR="00410CBE" w:rsidRPr="00696D7D">
        <w:rPr>
          <w:b/>
        </w:rPr>
        <w:t>I</w:t>
      </w:r>
      <w:r w:rsidR="00410CBE" w:rsidRPr="004A7312">
        <w:rPr>
          <w:b/>
        </w:rPr>
        <w:t>nspection Period</w:t>
      </w:r>
      <w:r w:rsidR="00410CBE">
        <w:t>”), Buyer may conduct, at Buyer’s sole expense, any and all environmental, geotechnical and other physical due diligence regarding the Property reasonably required or desired by Buyer to satisfy itself in all material respects with the physical condition thereof</w:t>
      </w:r>
      <w:r w:rsidR="00410CBE" w:rsidRPr="006845ED">
        <w:t>, including any and all inspections and assessments</w:t>
      </w:r>
      <w:r w:rsidR="00410CBE">
        <w:t xml:space="preserve"> (the “</w:t>
      </w:r>
      <w:r w:rsidR="00410CBE" w:rsidRPr="004A7312">
        <w:rPr>
          <w:b/>
        </w:rPr>
        <w:t>Physical Inspection</w:t>
      </w:r>
      <w:r w:rsidR="00410CBE">
        <w:t>”)</w:t>
      </w:r>
      <w:r w:rsidR="00410CBE" w:rsidRPr="006845ED">
        <w:t xml:space="preserve"> to determine the feasibility of any future development of the Property, if any</w:t>
      </w:r>
      <w:r w:rsidR="00410CBE">
        <w:t xml:space="preserve">, subject to the terms and conditions hereof and the </w:t>
      </w:r>
      <w:r w:rsidR="008637CD">
        <w:t>Pre-Closing Access Agreement</w:t>
      </w:r>
      <w:r w:rsidR="00D81A37">
        <w:t xml:space="preserve">, in the form attached hereto as </w:t>
      </w:r>
      <w:r w:rsidR="00D81A37" w:rsidRPr="00696D7D">
        <w:rPr>
          <w:b/>
        </w:rPr>
        <w:t>Exhibit B</w:t>
      </w:r>
      <w:r w:rsidR="00D81A37">
        <w:t>,</w:t>
      </w:r>
      <w:r w:rsidR="007766F4">
        <w:t xml:space="preserve"> </w:t>
      </w:r>
      <w:r w:rsidR="00410CBE">
        <w:t xml:space="preserve">dated as of the Effective Date. Buyer </w:t>
      </w:r>
      <w:r w:rsidR="00AC6200">
        <w:t xml:space="preserve">will </w:t>
      </w:r>
      <w:r w:rsidR="00410CBE">
        <w:t>provide copies to Seller of any and all reports, assessments, analysis, environmental site assessments, summaries and other materials provided by third party consultants in connection with, or otherwise pertaining to, such Physical Inspection (collectively, “</w:t>
      </w:r>
      <w:r w:rsidR="00410CBE" w:rsidRPr="004A7312">
        <w:rPr>
          <w:b/>
        </w:rPr>
        <w:t>Buyer’s Diligence</w:t>
      </w:r>
      <w:r w:rsidR="00410CBE">
        <w:t>”).</w:t>
      </w:r>
      <w:bookmarkEnd w:id="26"/>
    </w:p>
    <w:p w14:paraId="45EE6711" w14:textId="7E8A1700" w:rsidR="00410CBE" w:rsidRPr="004A7312" w:rsidRDefault="00410CBE" w:rsidP="00D1439C">
      <w:pPr>
        <w:pStyle w:val="Heading3"/>
        <w:rPr>
          <w:szCs w:val="24"/>
        </w:rPr>
      </w:pPr>
      <w:r>
        <w:t xml:space="preserve"> </w:t>
      </w:r>
    </w:p>
    <w:p w14:paraId="7F412D1D" w14:textId="03BF7206" w:rsidR="00C35D03" w:rsidRDefault="00FD0BE9" w:rsidP="00CB2F2F">
      <w:pPr>
        <w:pStyle w:val="Heading3"/>
      </w:pPr>
      <w:r>
        <w:rPr>
          <w:rFonts w:cs="Times New Roman"/>
        </w:rPr>
        <w:tab/>
      </w:r>
      <w:r w:rsidR="00410CBE">
        <w:rPr>
          <w:rFonts w:cs="Times New Roman"/>
        </w:rPr>
        <w:t>2.2.2</w:t>
      </w:r>
      <w:r w:rsidR="006B3051">
        <w:rPr>
          <w:rFonts w:cs="Times New Roman"/>
        </w:rPr>
        <w:tab/>
      </w:r>
      <w:r w:rsidR="003B23C4" w:rsidRPr="003B23C4">
        <w:t xml:space="preserve">If Buyer is not satisfied with the results of </w:t>
      </w:r>
      <w:r w:rsidR="00696D7D">
        <w:t>the Physical I</w:t>
      </w:r>
      <w:r w:rsidR="003B23C4" w:rsidRPr="003B23C4">
        <w:t xml:space="preserve">nspection (except for those matters already disclosed to Buyer in the Environmental Reports), then Buyer’s sole right will be to terminate this Agreement by delivering written notice to Seller and Title Company prior to the expiration of the </w:t>
      </w:r>
      <w:r w:rsidR="00F0253C">
        <w:t xml:space="preserve">Physical </w:t>
      </w:r>
      <w:r w:rsidR="003B23C4" w:rsidRPr="003B23C4">
        <w:t>Inspection Period</w:t>
      </w:r>
      <w:r w:rsidR="003B23C4">
        <w:t>,</w:t>
      </w:r>
      <w:r w:rsidR="00410CBE">
        <w:t xml:space="preserve"> whereupon, effective as of the date Seller receives such written notice, this Agreement </w:t>
      </w:r>
      <w:r w:rsidR="00AC6200">
        <w:t xml:space="preserve">will </w:t>
      </w:r>
      <w:r w:rsidR="00410CBE">
        <w:t xml:space="preserve">be deemed terminated and of no further force and effect, Buyer </w:t>
      </w:r>
      <w:r w:rsidR="00AC6200">
        <w:t xml:space="preserve">will </w:t>
      </w:r>
      <w:r w:rsidR="00410CBE">
        <w:t xml:space="preserve">be entitled to receive a refund of the Deposit and the Parties </w:t>
      </w:r>
      <w:r w:rsidR="00AC6200">
        <w:t xml:space="preserve">will </w:t>
      </w:r>
      <w:r w:rsidR="00410CBE">
        <w:t xml:space="preserve">be relieved and released from any further liabilities or obligations under this Agreement, except to the extent otherwise expressly stated to survive the termination of this Agreement.  If Buyer does not timely deliver notice to Seller and Title Company, then Buyer </w:t>
      </w:r>
      <w:r w:rsidR="00AC6200">
        <w:t xml:space="preserve">will </w:t>
      </w:r>
      <w:r w:rsidR="00410CBE">
        <w:t>be deemed to have waived and relinquished all rights and claims to terminate this Agreement in connection with this provision</w:t>
      </w:r>
      <w:r w:rsidR="007766F4">
        <w:t>,</w:t>
      </w:r>
      <w:r w:rsidR="00410CBE">
        <w:t xml:space="preserve"> and this Agreement </w:t>
      </w:r>
      <w:r w:rsidR="00AC6200">
        <w:t xml:space="preserve">will </w:t>
      </w:r>
      <w:r w:rsidR="00410CBE">
        <w:t>continue in full force and effect in accordance with its terms.</w:t>
      </w:r>
      <w:r w:rsidR="00A37172">
        <w:t xml:space="preserve"> </w:t>
      </w:r>
    </w:p>
    <w:p w14:paraId="65F4C2C7" w14:textId="7B6C0167" w:rsidR="00A37172" w:rsidRPr="00BF3E59" w:rsidRDefault="00A37172" w:rsidP="00CB2F2F">
      <w:pPr>
        <w:pStyle w:val="Heading3"/>
      </w:pPr>
    </w:p>
    <w:p w14:paraId="200718FE" w14:textId="1E09033F" w:rsidR="00CB2F2F" w:rsidRDefault="00FD0BE9" w:rsidP="00C35D03">
      <w:pPr>
        <w:pStyle w:val="Heading3"/>
      </w:pPr>
      <w:bookmarkStart w:id="27" w:name="_Ref358796294"/>
      <w:r>
        <w:rPr>
          <w:rFonts w:cs="Times New Roman"/>
        </w:rPr>
        <w:tab/>
      </w:r>
      <w:r w:rsidR="00410CBE" w:rsidRPr="00C23F8D">
        <w:rPr>
          <w:rFonts w:cs="Times New Roman"/>
        </w:rPr>
        <w:t>2.2.3</w:t>
      </w:r>
      <w:r w:rsidR="00410CBE" w:rsidRPr="00C23F8D">
        <w:rPr>
          <w:rFonts w:cs="Times New Roman"/>
        </w:rPr>
        <w:tab/>
      </w:r>
      <w:r w:rsidR="00410CBE">
        <w:t>If</w:t>
      </w:r>
      <w:r w:rsidR="00AC6200">
        <w:t xml:space="preserve">, prior to the expiration of the </w:t>
      </w:r>
      <w:r w:rsidR="003D6707">
        <w:t xml:space="preserve">original </w:t>
      </w:r>
      <w:r w:rsidR="00015BE9">
        <w:t xml:space="preserve">Physical </w:t>
      </w:r>
      <w:r w:rsidR="00AC6200">
        <w:t xml:space="preserve">Inspection Period, </w:t>
      </w:r>
      <w:r w:rsidR="00410CBE">
        <w:t xml:space="preserve">Seller is unable to obtain a release of the United States Treasury </w:t>
      </w:r>
      <w:r w:rsidR="00AC6200">
        <w:t xml:space="preserve">Lien </w:t>
      </w:r>
      <w:r w:rsidR="00410CBE">
        <w:t xml:space="preserve">securing financing in the original maximum principal amount of $33,300,000,000, subject to which the Property </w:t>
      </w:r>
      <w:r w:rsidR="00AC6200">
        <w:t xml:space="preserve">may have been </w:t>
      </w:r>
      <w:r w:rsidR="00410CBE">
        <w:t>conveyed to Seller (the “</w:t>
      </w:r>
      <w:r w:rsidR="00410CBE" w:rsidRPr="00C23F8D">
        <w:rPr>
          <w:b/>
        </w:rPr>
        <w:t>Treasury Lien</w:t>
      </w:r>
      <w:r w:rsidR="00410CBE">
        <w:t>”)</w:t>
      </w:r>
      <w:r w:rsidR="00AC6200">
        <w:t>, if such Treasury Lien exists on</w:t>
      </w:r>
      <w:r w:rsidR="00410CBE">
        <w:t xml:space="preserve"> the </w:t>
      </w:r>
      <w:r w:rsidR="00AC6200">
        <w:t>Property</w:t>
      </w:r>
      <w:r w:rsidR="00410CBE">
        <w:t>, at Buyer’s election</w:t>
      </w:r>
      <w:r w:rsidR="005659F2">
        <w:t>:</w:t>
      </w:r>
      <w:r w:rsidR="00410CBE">
        <w:t xml:space="preserve"> (a) the </w:t>
      </w:r>
      <w:r w:rsidR="003D6707">
        <w:t xml:space="preserve">original </w:t>
      </w:r>
      <w:r w:rsidR="00015BE9">
        <w:t xml:space="preserve">Physical </w:t>
      </w:r>
      <w:r w:rsidR="00410CBE">
        <w:t xml:space="preserve">Inspection Period </w:t>
      </w:r>
      <w:r w:rsidR="002B20B3">
        <w:t xml:space="preserve">will </w:t>
      </w:r>
      <w:r w:rsidR="00410CBE">
        <w:t>be extended on a day-to-day basis until such time as Seller obtains the release of the Treasury Lien</w:t>
      </w:r>
      <w:r w:rsidR="005659F2">
        <w:t>;</w:t>
      </w:r>
      <w:r w:rsidR="00410CBE">
        <w:t xml:space="preserve"> or (b) Buyer may terminate this Agreement as set forth </w:t>
      </w:r>
      <w:r w:rsidR="00BD4497">
        <w:t>above</w:t>
      </w:r>
      <w:r w:rsidR="00410CBE">
        <w:t>.</w:t>
      </w:r>
      <w:bookmarkEnd w:id="27"/>
      <w:r w:rsidR="002B20B3">
        <w:t xml:space="preserve">  If there is no Treasury Lien identified in the Title </w:t>
      </w:r>
      <w:r w:rsidR="00015BE9">
        <w:t>Commitment</w:t>
      </w:r>
      <w:r w:rsidR="002B20B3">
        <w:t xml:space="preserve"> or other title records for the Property or otherwise not found to </w:t>
      </w:r>
      <w:r w:rsidR="003E133D">
        <w:t>affect</w:t>
      </w:r>
      <w:r w:rsidR="002B20B3">
        <w:t xml:space="preserve"> the Property, then this Section 2.2.3 shall not be deemed by the Parties to be a Closing Condition under Section 6.2.</w:t>
      </w:r>
    </w:p>
    <w:p w14:paraId="79E130B2" w14:textId="14CE7916" w:rsidR="00410CBE" w:rsidRPr="00C23F8D" w:rsidRDefault="00410CBE">
      <w:pPr>
        <w:pStyle w:val="Heading3"/>
      </w:pPr>
    </w:p>
    <w:p w14:paraId="4F1605CA" w14:textId="47723B56" w:rsidR="00410CBE" w:rsidRDefault="00FD0BE9">
      <w:pPr>
        <w:pStyle w:val="Heading3"/>
      </w:pPr>
      <w:bookmarkStart w:id="28" w:name="_Ref358796324"/>
      <w:r>
        <w:rPr>
          <w:rFonts w:cs="Times New Roman"/>
        </w:rPr>
        <w:tab/>
      </w:r>
      <w:r w:rsidR="00410CBE">
        <w:rPr>
          <w:rFonts w:cs="Times New Roman"/>
        </w:rPr>
        <w:t>2.2.4</w:t>
      </w:r>
      <w:r w:rsidR="00410CBE">
        <w:rPr>
          <w:rFonts w:cs="Times New Roman"/>
        </w:rPr>
        <w:tab/>
      </w:r>
      <w:r w:rsidR="00410CBE" w:rsidRPr="00691887">
        <w:rPr>
          <w:spacing w:val="3"/>
        </w:rPr>
        <w:t xml:space="preserve">Buyer </w:t>
      </w:r>
      <w:r w:rsidR="002B20B3">
        <w:rPr>
          <w:spacing w:val="3"/>
        </w:rPr>
        <w:t>will</w:t>
      </w:r>
      <w:r w:rsidR="002B20B3" w:rsidRPr="00691887">
        <w:rPr>
          <w:spacing w:val="3"/>
        </w:rPr>
        <w:t xml:space="preserve"> </w:t>
      </w:r>
      <w:r w:rsidR="00410CBE" w:rsidRPr="00691887">
        <w:rPr>
          <w:spacing w:val="3"/>
        </w:rPr>
        <w:t xml:space="preserve">have the right to extend the </w:t>
      </w:r>
      <w:r w:rsidR="00015BE9">
        <w:rPr>
          <w:spacing w:val="3"/>
        </w:rPr>
        <w:t xml:space="preserve">Physical </w:t>
      </w:r>
      <w:r w:rsidR="00410CBE" w:rsidRPr="00691887">
        <w:rPr>
          <w:spacing w:val="3"/>
        </w:rPr>
        <w:t xml:space="preserve">Inspection Period for </w:t>
      </w:r>
      <w:r w:rsidR="003D6707">
        <w:t xml:space="preserve">two </w:t>
      </w:r>
      <w:r w:rsidR="00410CBE">
        <w:t>(</w:t>
      </w:r>
      <w:r w:rsidR="003D6707">
        <w:t>2</w:t>
      </w:r>
      <w:r w:rsidR="00410CBE">
        <w:t xml:space="preserve">) </w:t>
      </w:r>
      <w:r w:rsidR="003D6707">
        <w:t xml:space="preserve">consecutive </w:t>
      </w:r>
      <w:r w:rsidR="00DF1BEC">
        <w:t>period</w:t>
      </w:r>
      <w:r w:rsidR="003D6707">
        <w:t>s</w:t>
      </w:r>
      <w:r w:rsidR="00410CBE">
        <w:t xml:space="preserve"> of </w:t>
      </w:r>
      <w:r w:rsidR="00F41712">
        <w:t>thirty</w:t>
      </w:r>
      <w:r w:rsidR="002D2247" w:rsidRPr="002D2247">
        <w:t xml:space="preserve"> (</w:t>
      </w:r>
      <w:r w:rsidR="00F41712">
        <w:t>30</w:t>
      </w:r>
      <w:r w:rsidR="002D2247" w:rsidRPr="002D2247">
        <w:t>)</w:t>
      </w:r>
      <w:r w:rsidR="00410CBE">
        <w:t xml:space="preserve"> days (</w:t>
      </w:r>
      <w:r w:rsidR="00DF1BEC">
        <w:t>the</w:t>
      </w:r>
      <w:r w:rsidR="00410CBE">
        <w:t xml:space="preserve"> “</w:t>
      </w:r>
      <w:r w:rsidR="003E133D" w:rsidRPr="003E133D">
        <w:rPr>
          <w:b/>
        </w:rPr>
        <w:t>Physical Inspection</w:t>
      </w:r>
      <w:r w:rsidR="003E133D">
        <w:t xml:space="preserve"> </w:t>
      </w:r>
      <w:r w:rsidR="00410CBE" w:rsidRPr="00691887">
        <w:rPr>
          <w:b/>
        </w:rPr>
        <w:t>Extension Period</w:t>
      </w:r>
      <w:r w:rsidR="00410CBE">
        <w:t>”), on the condition that:</w:t>
      </w:r>
      <w:bookmarkEnd w:id="28"/>
    </w:p>
    <w:p w14:paraId="45E1F816" w14:textId="77777777" w:rsidR="00CB2F2F" w:rsidRDefault="00CB2F2F">
      <w:pPr>
        <w:pStyle w:val="Heading3"/>
      </w:pPr>
    </w:p>
    <w:p w14:paraId="1AE8EA3B" w14:textId="6E4ECB3F" w:rsidR="00B96124" w:rsidRDefault="00B96124" w:rsidP="00B96124">
      <w:pPr>
        <w:pStyle w:val="Heading4"/>
        <w:numPr>
          <w:ilvl w:val="0"/>
          <w:numId w:val="0"/>
        </w:numPr>
        <w:tabs>
          <w:tab w:val="left" w:pos="2880"/>
          <w:tab w:val="left" w:pos="3060"/>
        </w:tabs>
        <w:ind w:firstLine="2160"/>
      </w:pPr>
      <w:r>
        <w:t>(a)</w:t>
      </w:r>
      <w:r>
        <w:tab/>
      </w:r>
      <w:r w:rsidR="00410CBE">
        <w:t xml:space="preserve">Buyer has notified Seller of its election to extend the </w:t>
      </w:r>
      <w:r w:rsidR="008C17B1">
        <w:t xml:space="preserve">Physical </w:t>
      </w:r>
      <w:r w:rsidR="00410CBE">
        <w:t>Inspection Period at least three (3) Business Days prior to the expiration of the original</w:t>
      </w:r>
      <w:r w:rsidR="005C3692">
        <w:t xml:space="preserve"> </w:t>
      </w:r>
      <w:r w:rsidR="008C17B1">
        <w:t xml:space="preserve">Physical </w:t>
      </w:r>
      <w:r w:rsidR="00410CBE">
        <w:t>Inspection Period</w:t>
      </w:r>
      <w:r w:rsidR="005C3692">
        <w:t xml:space="preserve">, or the immediately preceding </w:t>
      </w:r>
      <w:r w:rsidR="008C17B1">
        <w:t xml:space="preserve">Physical Inspection </w:t>
      </w:r>
      <w:r w:rsidR="005C3692">
        <w:t>Extension Period, as the case may be</w:t>
      </w:r>
      <w:r w:rsidR="00410CBE">
        <w:t xml:space="preserve">; </w:t>
      </w:r>
    </w:p>
    <w:p w14:paraId="746E96B9" w14:textId="77777777" w:rsidR="00B96124" w:rsidRDefault="00410CBE" w:rsidP="00B96124">
      <w:pPr>
        <w:pStyle w:val="Heading4"/>
        <w:numPr>
          <w:ilvl w:val="0"/>
          <w:numId w:val="0"/>
        </w:numPr>
        <w:tabs>
          <w:tab w:val="left" w:pos="2880"/>
          <w:tab w:val="left" w:pos="3060"/>
        </w:tabs>
        <w:ind w:firstLine="2160"/>
      </w:pPr>
      <w:r>
        <w:t>(b)</w:t>
      </w:r>
      <w:r>
        <w:tab/>
        <w:t>No default by Buyer under this Agreement or any other Transaction Document has occurred; and</w:t>
      </w:r>
      <w:bookmarkStart w:id="29" w:name="_Ref358796359"/>
    </w:p>
    <w:p w14:paraId="51992760" w14:textId="31AE628E" w:rsidR="00410CBE" w:rsidRDefault="00410CBE" w:rsidP="00B96124">
      <w:pPr>
        <w:pStyle w:val="Heading4"/>
        <w:numPr>
          <w:ilvl w:val="0"/>
          <w:numId w:val="0"/>
        </w:numPr>
        <w:tabs>
          <w:tab w:val="left" w:pos="2880"/>
          <w:tab w:val="left" w:pos="3060"/>
        </w:tabs>
        <w:ind w:firstLine="2160"/>
      </w:pPr>
      <w:r w:rsidRPr="00885E67">
        <w:t>(c)</w:t>
      </w:r>
      <w:r w:rsidRPr="00885E67">
        <w:tab/>
      </w:r>
      <w:r>
        <w:t xml:space="preserve">In consideration of </w:t>
      </w:r>
      <w:r w:rsidR="00DF1BEC">
        <w:t>the</w:t>
      </w:r>
      <w:r>
        <w:t xml:space="preserve"> </w:t>
      </w:r>
      <w:r w:rsidR="008C17B1">
        <w:t xml:space="preserve">Physical Inspection </w:t>
      </w:r>
      <w:r>
        <w:t xml:space="preserve">Extension Period, Buyer </w:t>
      </w:r>
      <w:r w:rsidR="008B746C">
        <w:t xml:space="preserve">will </w:t>
      </w:r>
      <w:r>
        <w:t>deliver to Title Company in advance thereof, the sum of $</w:t>
      </w:r>
      <w:r w:rsidR="00F41712">
        <w:t>25,000</w:t>
      </w:r>
      <w:r>
        <w:t xml:space="preserve"> for such Extension Period (</w:t>
      </w:r>
      <w:r w:rsidR="00DF1BEC">
        <w:t>the</w:t>
      </w:r>
      <w:r>
        <w:t xml:space="preserve"> “</w:t>
      </w:r>
      <w:r w:rsidR="008C17B1" w:rsidRPr="008C17B1">
        <w:rPr>
          <w:b/>
        </w:rPr>
        <w:t>Physical</w:t>
      </w:r>
      <w:r w:rsidR="008C17B1">
        <w:t xml:space="preserve"> </w:t>
      </w:r>
      <w:r w:rsidR="008B746C" w:rsidRPr="00101D92">
        <w:rPr>
          <w:b/>
        </w:rPr>
        <w:t xml:space="preserve">Inspection Period </w:t>
      </w:r>
      <w:r w:rsidRPr="00E11EB0">
        <w:rPr>
          <w:b/>
        </w:rPr>
        <w:t>Extension Fee</w:t>
      </w:r>
      <w:r>
        <w:t xml:space="preserve">”), which </w:t>
      </w:r>
      <w:r w:rsidR="008B746C">
        <w:t xml:space="preserve">will </w:t>
      </w:r>
      <w:r>
        <w:t xml:space="preserve">be added to, and held in escrow as part of the Deposit.  The </w:t>
      </w:r>
      <w:r w:rsidR="008B746C">
        <w:t xml:space="preserve">Inspection Period </w:t>
      </w:r>
      <w:r>
        <w:t xml:space="preserve">Extension Fee shall be credited towards the Purchase Price in Buyer’s favor at Closing, but shall be </w:t>
      </w:r>
      <w:r w:rsidR="008B746C">
        <w:t xml:space="preserve">nonrefundable and </w:t>
      </w:r>
      <w:r>
        <w:t>payable to Seller if a Closing does not occur for any reason other than due to Seller’s Default or a termination due to any title objections as set forth in Section 3.1.2(b) below, Casualty (defined in Section 9.1 below) or Condemnation (defined in Section 9.2 below).</w:t>
      </w:r>
      <w:bookmarkEnd w:id="29"/>
    </w:p>
    <w:p w14:paraId="05E86664" w14:textId="2CC5375A" w:rsidR="00B608A9" w:rsidRDefault="007766F4" w:rsidP="00015BE9">
      <w:pPr>
        <w:pStyle w:val="Heading3"/>
      </w:pPr>
      <w:r>
        <w:tab/>
        <w:t>2.2.5</w:t>
      </w:r>
      <w:r>
        <w:tab/>
        <w:t>Seller has no duty at any time to inform Buyer of any approaching or missed deadlines under the inspection Period or any Extension Period relating thereto.</w:t>
      </w:r>
    </w:p>
    <w:p w14:paraId="568FA628" w14:textId="77777777" w:rsidR="006B2BFE" w:rsidRDefault="006B2BFE" w:rsidP="006B2BFE">
      <w:pPr>
        <w:pStyle w:val="Heading3"/>
      </w:pPr>
    </w:p>
    <w:p w14:paraId="2CD54B69" w14:textId="6CCB83E4" w:rsidR="006B2BFE" w:rsidRPr="006B2BFE" w:rsidRDefault="006B2BFE" w:rsidP="006B2BFE">
      <w:pPr>
        <w:pStyle w:val="Heading3"/>
      </w:pPr>
      <w:r w:rsidRPr="006B2BFE">
        <w:t>2.3</w:t>
      </w:r>
      <w:r w:rsidRPr="006B2BFE">
        <w:tab/>
        <w:t>Governmental Approvals</w:t>
      </w:r>
    </w:p>
    <w:p w14:paraId="74035186" w14:textId="77777777" w:rsidR="006B2BFE" w:rsidRDefault="006B2BFE" w:rsidP="006B2BFE">
      <w:pPr>
        <w:pStyle w:val="Heading3"/>
      </w:pPr>
    </w:p>
    <w:p w14:paraId="0DBAC118" w14:textId="5DB14079" w:rsidR="006B2BFE" w:rsidRPr="006B2BFE" w:rsidRDefault="006B2BFE" w:rsidP="006B2BFE">
      <w:pPr>
        <w:pStyle w:val="Heading3"/>
      </w:pPr>
      <w:r w:rsidRPr="006B2BFE">
        <w:tab/>
        <w:t>2.3.1</w:t>
      </w:r>
      <w:r w:rsidRPr="006B2BFE">
        <w:tab/>
        <w:t>Buyer shall have, independent of the Physical Inspection Period or any Extension Period relating thereto, to obtain, at Buyer’s sole expense, any and all approvals of any Governmental Authority (the “</w:t>
      </w:r>
      <w:r w:rsidRPr="006B2BFE">
        <w:rPr>
          <w:b/>
        </w:rPr>
        <w:t>Governmental Approvals Period</w:t>
      </w:r>
      <w:r w:rsidRPr="006B2BFE">
        <w:t>”), including but not limited to the Development Agreement (as defined below), reasonably required or desired by Buyer to develop and use the Property for the Intended Use.</w:t>
      </w:r>
    </w:p>
    <w:p w14:paraId="3371B062" w14:textId="77777777" w:rsidR="006B2BFE" w:rsidRDefault="006B2BFE" w:rsidP="006B2BFE">
      <w:pPr>
        <w:pStyle w:val="Heading3"/>
      </w:pPr>
    </w:p>
    <w:p w14:paraId="508E6B8E" w14:textId="6005996A" w:rsidR="006B2BFE" w:rsidRDefault="006B2BFE" w:rsidP="006B2BFE">
      <w:pPr>
        <w:pStyle w:val="Heading3"/>
      </w:pPr>
      <w:r w:rsidRPr="006B2BFE">
        <w:tab/>
        <w:t>2.3.2</w:t>
      </w:r>
      <w:r w:rsidRPr="006B2BFE">
        <w:tab/>
        <w:t>Buyer will have the right to extend the Governmental Approvals Period for two (2) consecutive periods of thirty (30) days (the “</w:t>
      </w:r>
      <w:r w:rsidRPr="006B2BFE">
        <w:rPr>
          <w:b/>
        </w:rPr>
        <w:t>Governmental Approvals Extension Period</w:t>
      </w:r>
      <w:r w:rsidRPr="006B2BFE">
        <w:t>”), on the condition that:</w:t>
      </w:r>
    </w:p>
    <w:p w14:paraId="51DB5E15" w14:textId="77777777" w:rsidR="006B2BFE" w:rsidRPr="006B2BFE" w:rsidRDefault="006B2BFE" w:rsidP="006B2BFE">
      <w:pPr>
        <w:pStyle w:val="Heading3"/>
      </w:pPr>
    </w:p>
    <w:p w14:paraId="02C100C4" w14:textId="48002204" w:rsidR="006B2BFE" w:rsidRPr="006B2BFE" w:rsidRDefault="006B2BFE" w:rsidP="006B2BFE">
      <w:pPr>
        <w:pStyle w:val="Heading3"/>
      </w:pPr>
      <w:r>
        <w:tab/>
      </w:r>
      <w:r>
        <w:tab/>
      </w:r>
      <w:r w:rsidRPr="006B2BFE">
        <w:t>(a)</w:t>
      </w:r>
      <w:r w:rsidRPr="006B2BFE">
        <w:tab/>
        <w:t xml:space="preserve">Buyer has notified Seller of its election to extend the Governmental Approvals Period at least three (3) Business Days prior to the expiration of the original Governmental Approvals Period, or the immediately preceding Governmental Approvals Extension Period, as the case may be; </w:t>
      </w:r>
    </w:p>
    <w:p w14:paraId="25734E11" w14:textId="77777777" w:rsidR="00A63D38" w:rsidRDefault="00A63D38" w:rsidP="006B2BFE">
      <w:pPr>
        <w:pStyle w:val="Heading3"/>
      </w:pPr>
    </w:p>
    <w:p w14:paraId="414716A6" w14:textId="1B78D452" w:rsidR="006B2BFE" w:rsidRDefault="00A63D38" w:rsidP="006B2BFE">
      <w:pPr>
        <w:pStyle w:val="Heading3"/>
      </w:pPr>
      <w:r>
        <w:tab/>
      </w:r>
      <w:r w:rsidR="006B2BFE" w:rsidRPr="006B2BFE">
        <w:t>(b)</w:t>
      </w:r>
      <w:r w:rsidR="006B2BFE" w:rsidRPr="006B2BFE">
        <w:tab/>
        <w:t>No default by Buyer under this Agreement or any other Transaction Document has occurred; and</w:t>
      </w:r>
    </w:p>
    <w:p w14:paraId="05761E57" w14:textId="77777777" w:rsidR="00A63D38" w:rsidRPr="006B2BFE" w:rsidRDefault="00A63D38" w:rsidP="006B2BFE">
      <w:pPr>
        <w:pStyle w:val="Heading3"/>
      </w:pPr>
    </w:p>
    <w:p w14:paraId="5F3CC807" w14:textId="4C874B92" w:rsidR="006B2BFE" w:rsidRDefault="00A63D38" w:rsidP="006B2BFE">
      <w:pPr>
        <w:pStyle w:val="Heading3"/>
      </w:pPr>
      <w:r>
        <w:tab/>
      </w:r>
      <w:r w:rsidR="006B2BFE" w:rsidRPr="006B2BFE">
        <w:t>(c)</w:t>
      </w:r>
      <w:r w:rsidR="006B2BFE" w:rsidRPr="006B2BFE">
        <w:tab/>
        <w:t xml:space="preserve">In consideration of the extension, Buyer will deliver to Title Company in advance thereof, the sum of $25,000 (the </w:t>
      </w:r>
      <w:proofErr w:type="gramStart"/>
      <w:r w:rsidR="006B2BFE" w:rsidRPr="006B2BFE">
        <w:t>“</w:t>
      </w:r>
      <w:r w:rsidR="006B2BFE" w:rsidRPr="006B2BFE">
        <w:rPr>
          <w:b/>
        </w:rPr>
        <w:t xml:space="preserve"> Governmental</w:t>
      </w:r>
      <w:proofErr w:type="gramEnd"/>
      <w:r w:rsidR="006B2BFE" w:rsidRPr="006B2BFE">
        <w:rPr>
          <w:b/>
        </w:rPr>
        <w:t xml:space="preserve"> Approvals Period Extension Fee</w:t>
      </w:r>
      <w:r w:rsidR="006B2BFE" w:rsidRPr="006B2BFE">
        <w:t xml:space="preserve">”), which will be added to, and held in escrow as part of the Deposit.  The Governmental Approvals Period Extension Fee shall be credited towards the Purchase Price in Buyer’s favor at Closing, but shall be nonrefundable and payable to Seller if a Closing does not occur for any reason other than due to Seller’s Default or a termination due to any title objections as set forth in Section 3.1.2(b) below, Casualty (defined in Section 9.1 below) or Condemnation (defined in Section 9.2 below). </w:t>
      </w:r>
      <w:r w:rsidR="006B2BFE" w:rsidRPr="006B2BFE">
        <w:tab/>
      </w:r>
    </w:p>
    <w:p w14:paraId="3F84698F" w14:textId="77777777" w:rsidR="006B2BFE" w:rsidRPr="006B2BFE" w:rsidRDefault="006B2BFE" w:rsidP="006B2BFE">
      <w:pPr>
        <w:pStyle w:val="Heading3"/>
      </w:pPr>
    </w:p>
    <w:p w14:paraId="39D2B0B3" w14:textId="77777777" w:rsidR="006B2BFE" w:rsidRPr="006B2BFE" w:rsidRDefault="006B2BFE" w:rsidP="006B2BFE">
      <w:pPr>
        <w:pStyle w:val="Heading3"/>
      </w:pPr>
      <w:r w:rsidRPr="006B2BFE">
        <w:tab/>
        <w:t>2.3.3</w:t>
      </w:r>
      <w:r w:rsidRPr="006B2BFE">
        <w:tab/>
        <w:t>Seller has no duty at any time to inform Buyer of any approaching or missed deadlines under the Governmental Approvals Period or any Extension Period relating thereto.</w:t>
      </w:r>
    </w:p>
    <w:p w14:paraId="59B5A116" w14:textId="6F0AA1A7" w:rsidR="007766F4" w:rsidRPr="00885E67" w:rsidRDefault="007766F4" w:rsidP="00015BE9">
      <w:pPr>
        <w:pStyle w:val="Heading3"/>
      </w:pPr>
      <w:r>
        <w:tab/>
      </w:r>
    </w:p>
    <w:p w14:paraId="7B886490" w14:textId="77777777" w:rsidR="00410CBE" w:rsidRDefault="00410CBE" w:rsidP="00410CBE">
      <w:pPr>
        <w:pStyle w:val="Heading1"/>
        <w:numPr>
          <w:ilvl w:val="0"/>
          <w:numId w:val="0"/>
        </w:numPr>
        <w:rPr>
          <w:szCs w:val="20"/>
        </w:rPr>
      </w:pPr>
      <w:r>
        <w:rPr>
          <w:szCs w:val="20"/>
          <w:u w:val="none"/>
        </w:rPr>
        <w:t>ARTICLE 3</w:t>
      </w:r>
      <w:r>
        <w:rPr>
          <w:szCs w:val="20"/>
        </w:rPr>
        <w:br/>
      </w:r>
      <w:r>
        <w:rPr>
          <w:szCs w:val="20"/>
        </w:rPr>
        <w:br/>
      </w:r>
      <w:bookmarkStart w:id="30" w:name="_Toc301783987"/>
      <w:r>
        <w:rPr>
          <w:szCs w:val="20"/>
        </w:rPr>
        <w:t>TITLE AND SURVEY</w:t>
      </w:r>
      <w:bookmarkEnd w:id="30"/>
    </w:p>
    <w:p w14:paraId="3A86EE96" w14:textId="77777777" w:rsidR="00410CBE" w:rsidRPr="001310E0" w:rsidRDefault="00410CBE" w:rsidP="00101D92">
      <w:pPr>
        <w:pStyle w:val="Heading2"/>
        <w:rPr>
          <w:szCs w:val="20"/>
        </w:rPr>
      </w:pPr>
      <w:bookmarkStart w:id="31" w:name="_Toc301783988"/>
      <w:r w:rsidRPr="00604E8F">
        <w:t>3.1</w:t>
      </w:r>
      <w:r w:rsidRPr="00604E8F">
        <w:tab/>
      </w:r>
      <w:r>
        <w:t>Title</w:t>
      </w:r>
      <w:bookmarkEnd w:id="31"/>
      <w:r>
        <w:t>.</w:t>
      </w:r>
      <w:bookmarkStart w:id="32" w:name="_Ref358796388"/>
      <w:r w:rsidRPr="00B7594F">
        <w:tab/>
      </w:r>
    </w:p>
    <w:p w14:paraId="5FEEA34A" w14:textId="4E8EA9C2" w:rsidR="00CB2F2F" w:rsidRDefault="00FD0BE9" w:rsidP="00D1439C">
      <w:pPr>
        <w:pStyle w:val="Heading3"/>
      </w:pPr>
      <w:r>
        <w:rPr>
          <w:rFonts w:cs="Times New Roman"/>
        </w:rPr>
        <w:tab/>
      </w:r>
      <w:r w:rsidR="00410CBE" w:rsidRPr="004A7312">
        <w:rPr>
          <w:rFonts w:cs="Times New Roman"/>
        </w:rPr>
        <w:t>3.1.1</w:t>
      </w:r>
      <w:r w:rsidR="00410CBE" w:rsidRPr="004A7312">
        <w:rPr>
          <w:rFonts w:cs="Times New Roman"/>
        </w:rPr>
        <w:tab/>
      </w:r>
      <w:r w:rsidR="00410CBE">
        <w:t>Promptly after the Effective Date, Buyer may obtain at its own expense, and deliver, or cause to be delivered, to Seller, a title insurance commitment (the “</w:t>
      </w:r>
      <w:r w:rsidR="00410CBE" w:rsidRPr="004A7312">
        <w:rPr>
          <w:b/>
        </w:rPr>
        <w:t xml:space="preserve">Title </w:t>
      </w:r>
      <w:r w:rsidR="00015BE9">
        <w:rPr>
          <w:b/>
        </w:rPr>
        <w:t>Commitment</w:t>
      </w:r>
      <w:r w:rsidR="00410CBE">
        <w:t xml:space="preserve">”) from the Title Company, </w:t>
      </w:r>
      <w:r w:rsidR="008B746C">
        <w:t xml:space="preserve">underwritten by First American Title Insurance Company, </w:t>
      </w:r>
      <w:r w:rsidR="00410CBE">
        <w:t xml:space="preserve">including legible copies of all documents referenced therein.  Within </w:t>
      </w:r>
      <w:r w:rsidR="00A63D38">
        <w:t>forty-five</w:t>
      </w:r>
      <w:r w:rsidR="00410CBE">
        <w:t xml:space="preserve"> (</w:t>
      </w:r>
      <w:r w:rsidR="00A63D38">
        <w:t>45</w:t>
      </w:r>
      <w:r w:rsidR="00410CBE">
        <w:t>) days from the Effective Date (the “</w:t>
      </w:r>
      <w:r w:rsidR="00410CBE" w:rsidRPr="004A7312">
        <w:rPr>
          <w:b/>
        </w:rPr>
        <w:t>Title Inspection Period</w:t>
      </w:r>
      <w:r w:rsidR="00410CBE">
        <w:t xml:space="preserve">”), Buyer </w:t>
      </w:r>
      <w:r w:rsidR="008B746C">
        <w:t xml:space="preserve">will </w:t>
      </w:r>
      <w:r w:rsidR="00410CBE">
        <w:t>deliver written notice to Seller (“</w:t>
      </w:r>
      <w:r w:rsidR="00410CBE" w:rsidRPr="004A7312">
        <w:rPr>
          <w:b/>
        </w:rPr>
        <w:t>Objection Notice</w:t>
      </w:r>
      <w:r w:rsidR="00410CBE">
        <w:t xml:space="preserve">”) of its objection to any matter set forth in the Title </w:t>
      </w:r>
      <w:r w:rsidR="00015BE9">
        <w:t>Commitment</w:t>
      </w:r>
      <w:r w:rsidR="00410CBE">
        <w:t xml:space="preserve"> (“</w:t>
      </w:r>
      <w:r w:rsidR="00410CBE" w:rsidRPr="004A7312">
        <w:rPr>
          <w:b/>
        </w:rPr>
        <w:t xml:space="preserve">Objection </w:t>
      </w:r>
      <w:r w:rsidR="008B746C">
        <w:rPr>
          <w:b/>
        </w:rPr>
        <w:t>Items</w:t>
      </w:r>
      <w:r w:rsidR="00410CBE">
        <w:t>”).  Within fifteen (15) days of Seller’s receipt of the Objection Notice (“</w:t>
      </w:r>
      <w:r w:rsidR="00410CBE" w:rsidRPr="004A7312">
        <w:rPr>
          <w:b/>
        </w:rPr>
        <w:t>Seller’s Response Period</w:t>
      </w:r>
      <w:r w:rsidR="00410CBE">
        <w:t xml:space="preserve">”), Seller </w:t>
      </w:r>
      <w:r w:rsidR="008B746C">
        <w:t xml:space="preserve">will </w:t>
      </w:r>
      <w:r w:rsidR="00410CBE">
        <w:t>deliver written notice (“</w:t>
      </w:r>
      <w:r w:rsidR="00410CBE" w:rsidRPr="004A7312">
        <w:rPr>
          <w:b/>
        </w:rPr>
        <w:t>Seller’s Response Notice</w:t>
      </w:r>
      <w:r w:rsidR="00410CBE">
        <w:t xml:space="preserve">”) to Buyer setting forth which Objection </w:t>
      </w:r>
      <w:r w:rsidR="008B746C">
        <w:t>Items</w:t>
      </w:r>
      <w:r w:rsidR="00410CBE">
        <w:t xml:space="preserve">, if any, Seller </w:t>
      </w:r>
      <w:r w:rsidR="008B746C">
        <w:t xml:space="preserve">will </w:t>
      </w:r>
      <w:r w:rsidR="00410CBE">
        <w:t xml:space="preserve">cause to be insured over or removed, in its sole and absolute discretion, without regard to reasonableness, on or before the Closing Date.  Seller’s failure to deliver a Seller’s Response Notice </w:t>
      </w:r>
      <w:r w:rsidR="008B746C">
        <w:t xml:space="preserve">will </w:t>
      </w:r>
      <w:r w:rsidR="00410CBE">
        <w:t xml:space="preserve">be treated as if Seller had elected to not take any action with respect to any Objection </w:t>
      </w:r>
      <w:r w:rsidR="00416C7A">
        <w:t>Items</w:t>
      </w:r>
      <w:r w:rsidR="00410CBE">
        <w:t xml:space="preserve">, thereby rendering them Permitted </w:t>
      </w:r>
      <w:r w:rsidR="008B746C">
        <w:t xml:space="preserve">Exceptions </w:t>
      </w:r>
      <w:r w:rsidR="00410CBE">
        <w:t>(defined below), unless Buyer elects to terminate this Agreement in accordance with Section 3.1.2(b).</w:t>
      </w:r>
      <w:r w:rsidR="00410CBE" w:rsidRPr="00070E7F">
        <w:t xml:space="preserve"> </w:t>
      </w:r>
      <w:r w:rsidR="002D2247">
        <w:t>“</w:t>
      </w:r>
      <w:r w:rsidR="002D2247" w:rsidRPr="004A7312">
        <w:rPr>
          <w:b/>
        </w:rPr>
        <w:t xml:space="preserve">Permitted </w:t>
      </w:r>
      <w:r w:rsidR="008B746C">
        <w:rPr>
          <w:b/>
        </w:rPr>
        <w:t>Exceptions</w:t>
      </w:r>
      <w:r w:rsidR="002D2247">
        <w:t xml:space="preserve">” means all exceptions contained in the Title </w:t>
      </w:r>
      <w:r w:rsidR="00015BE9">
        <w:t>Commitment</w:t>
      </w:r>
      <w:r w:rsidR="002D2247">
        <w:t xml:space="preserve"> and all </w:t>
      </w:r>
      <w:r w:rsidR="0020739F">
        <w:t>R</w:t>
      </w:r>
      <w:r w:rsidR="002D2247">
        <w:t>estrictions affecting the Property relating to the Environmental Actions or otherwise limiting the use and/or development of the Property to the Intended Use or to implement the Settlement Agreement</w:t>
      </w:r>
      <w:r w:rsidR="003B2D6C">
        <w:t>:</w:t>
      </w:r>
      <w:r w:rsidR="002D2247">
        <w:t xml:space="preserve"> (i) to which Buyer does not object as herein provided</w:t>
      </w:r>
      <w:r w:rsidR="003B2D6C">
        <w:t>;</w:t>
      </w:r>
      <w:r w:rsidR="002D2247">
        <w:t xml:space="preserve"> or (ii) as to which Buyer has waived or is deemed to have waived its objection</w:t>
      </w:r>
      <w:r w:rsidR="00410CBE">
        <w:t>.</w:t>
      </w:r>
      <w:bookmarkEnd w:id="32"/>
    </w:p>
    <w:p w14:paraId="657BB726" w14:textId="117F6912" w:rsidR="00410CBE" w:rsidRPr="004A7312" w:rsidRDefault="00410CBE" w:rsidP="00D1439C">
      <w:pPr>
        <w:pStyle w:val="Heading3"/>
        <w:rPr>
          <w:szCs w:val="24"/>
        </w:rPr>
      </w:pPr>
      <w:r>
        <w:t xml:space="preserve">  </w:t>
      </w:r>
    </w:p>
    <w:p w14:paraId="562E11A8" w14:textId="7702C4E3" w:rsidR="00410CBE" w:rsidRDefault="00FD0BE9" w:rsidP="00D1439C">
      <w:pPr>
        <w:pStyle w:val="Heading3"/>
      </w:pPr>
      <w:r>
        <w:rPr>
          <w:rFonts w:cs="Times New Roman"/>
        </w:rPr>
        <w:tab/>
      </w:r>
      <w:r w:rsidR="00410CBE">
        <w:rPr>
          <w:rFonts w:cs="Times New Roman"/>
        </w:rPr>
        <w:t>3.1.2</w:t>
      </w:r>
      <w:r w:rsidR="006B3051">
        <w:rPr>
          <w:rFonts w:cs="Times New Roman"/>
        </w:rPr>
        <w:tab/>
      </w:r>
      <w:r w:rsidR="00410CBE">
        <w:t xml:space="preserve">Within five (5) Business Days after delivery of Seller’s Response Notice or the expiration of Seller’s Response Period, Buyer </w:t>
      </w:r>
      <w:r w:rsidR="008B746C">
        <w:t xml:space="preserve">will </w:t>
      </w:r>
      <w:r w:rsidR="00410CBE">
        <w:t xml:space="preserve">notify Seller of its election to either:  (a) accept title as it then is, subject to all Objection </w:t>
      </w:r>
      <w:r w:rsidR="008B746C">
        <w:t>Items</w:t>
      </w:r>
      <w:r w:rsidR="00410CBE">
        <w:t xml:space="preserve">, in which event all </w:t>
      </w:r>
      <w:r w:rsidR="00F27A16">
        <w:t xml:space="preserve">Items </w:t>
      </w:r>
      <w:r w:rsidR="00410CBE">
        <w:t xml:space="preserve">other than those which Seller specifically agreed in Seller’s Response Notice to remove or </w:t>
      </w:r>
      <w:r w:rsidR="003B2D6C">
        <w:t xml:space="preserve">insure </w:t>
      </w:r>
      <w:r w:rsidR="00410CBE">
        <w:t xml:space="preserve">over, </w:t>
      </w:r>
      <w:r w:rsidR="008B746C">
        <w:t xml:space="preserve">will </w:t>
      </w:r>
      <w:r w:rsidR="00410CBE">
        <w:t xml:space="preserve">become Permitted </w:t>
      </w:r>
      <w:r w:rsidR="008B746C">
        <w:t>Exceptions</w:t>
      </w:r>
      <w:r w:rsidR="00410CBE">
        <w:t xml:space="preserve">; or (b) terminate this Agreement, whereupon Title Company </w:t>
      </w:r>
      <w:r w:rsidR="008B746C">
        <w:t xml:space="preserve">will </w:t>
      </w:r>
      <w:r w:rsidR="00410CBE">
        <w:t xml:space="preserve">return the Deposit to Buyer and, except as otherwise expressly provided in this Agreement, neither Party </w:t>
      </w:r>
      <w:r w:rsidR="008B746C">
        <w:t xml:space="preserve">will </w:t>
      </w:r>
      <w:r w:rsidR="00410CBE">
        <w:t>have any further rights or obligations under this Agreement.</w:t>
      </w:r>
    </w:p>
    <w:p w14:paraId="5210384C" w14:textId="77777777" w:rsidR="00CB2F2F" w:rsidRDefault="00CB2F2F" w:rsidP="00D1439C">
      <w:pPr>
        <w:pStyle w:val="Heading3"/>
        <w:rPr>
          <w:szCs w:val="24"/>
        </w:rPr>
      </w:pPr>
    </w:p>
    <w:p w14:paraId="4068469A" w14:textId="1B728A23" w:rsidR="00410CBE" w:rsidRDefault="00FD0BE9" w:rsidP="00CB2F2F">
      <w:pPr>
        <w:pStyle w:val="Heading3"/>
      </w:pPr>
      <w:r>
        <w:rPr>
          <w:rFonts w:cs="Times New Roman"/>
        </w:rPr>
        <w:tab/>
      </w:r>
      <w:r w:rsidR="00410CBE" w:rsidRPr="00130A60">
        <w:rPr>
          <w:rFonts w:cs="Times New Roman"/>
        </w:rPr>
        <w:t>3.1.3</w:t>
      </w:r>
      <w:r w:rsidR="006B3051">
        <w:rPr>
          <w:rFonts w:cs="Times New Roman"/>
        </w:rPr>
        <w:tab/>
      </w:r>
      <w:r w:rsidR="00410CBE">
        <w:t xml:space="preserve">If any endorsement or update issued to the Title </w:t>
      </w:r>
      <w:r w:rsidR="00015BE9">
        <w:t>Commitment</w:t>
      </w:r>
      <w:r w:rsidR="00410CBE">
        <w:t xml:space="preserve"> contains matters other than those in the Title </w:t>
      </w:r>
      <w:r w:rsidR="00015BE9">
        <w:t>Commitment</w:t>
      </w:r>
      <w:r w:rsidR="00410CBE">
        <w:t xml:space="preserve">, Buyer </w:t>
      </w:r>
      <w:r w:rsidR="008B746C">
        <w:t xml:space="preserve">will </w:t>
      </w:r>
      <w:r w:rsidR="00410CBE">
        <w:t>be entitled to object to any such matters</w:t>
      </w:r>
      <w:r w:rsidR="00344F0B">
        <w:t xml:space="preserve"> </w:t>
      </w:r>
      <w:r w:rsidR="00410CBE">
        <w:t xml:space="preserve">by a written notice of objections to Seller on or before the date five (5) </w:t>
      </w:r>
      <w:r w:rsidR="005C3692">
        <w:t>Business D</w:t>
      </w:r>
      <w:r w:rsidR="00410CBE">
        <w:t xml:space="preserve">ays following Buyer’s receipt of such endorsement or update.  If Buyer fails to deliver to Seller a notice of objections on or before such date, Buyer </w:t>
      </w:r>
      <w:r w:rsidR="008B746C">
        <w:t xml:space="preserve">will </w:t>
      </w:r>
      <w:r w:rsidR="00410CBE">
        <w:t xml:space="preserve">be deemed to have waived any objection to any matters appearing on such endorsement or update, and thereafter all such matters </w:t>
      </w:r>
      <w:r w:rsidR="00F27A16">
        <w:t xml:space="preserve">will </w:t>
      </w:r>
      <w:r w:rsidR="00410CBE">
        <w:t xml:space="preserve">be deemed to be Permitted </w:t>
      </w:r>
      <w:r w:rsidR="008B746C">
        <w:t>Exceptions</w:t>
      </w:r>
      <w:r w:rsidR="00410CBE">
        <w:t xml:space="preserve">.  Seller </w:t>
      </w:r>
      <w:r w:rsidR="008B746C">
        <w:t xml:space="preserve">will </w:t>
      </w:r>
      <w:r w:rsidR="00410CBE">
        <w:t>have the option, but not the obligation</w:t>
      </w:r>
      <w:r w:rsidR="005C3692">
        <w:t xml:space="preserve"> </w:t>
      </w:r>
      <w:r w:rsidR="00410CBE">
        <w:t xml:space="preserve">within twenty (20) days after Seller’s receipt of Buyer’s notice of objection, </w:t>
      </w:r>
      <w:r w:rsidR="005C3692">
        <w:t xml:space="preserve">to obtain </w:t>
      </w:r>
      <w:r w:rsidR="00410CBE">
        <w:t xml:space="preserve">the issuance of an endorsement to the Title </w:t>
      </w:r>
      <w:r w:rsidR="00015BE9">
        <w:t>Commitment</w:t>
      </w:r>
      <w:r w:rsidR="00410CBE">
        <w:t xml:space="preserve"> removing such new matters or to obtain affirmative title insurance protection for such new matters</w:t>
      </w:r>
      <w:r w:rsidR="005C3692">
        <w:t xml:space="preserve">, </w:t>
      </w:r>
      <w:r w:rsidR="006C5A3D">
        <w:t>or to otherwise cure such matters</w:t>
      </w:r>
      <w:r w:rsidR="00410CBE">
        <w:t>.  If Seller fails either to provide for the removal of such new matters or to obtain affirmative title insurance protection for</w:t>
      </w:r>
      <w:r w:rsidR="006C5A3D">
        <w:t>, or otherwise cure,</w:t>
      </w:r>
      <w:r w:rsidR="00410CBE">
        <w:t xml:space="preserve"> such new matters within such </w:t>
      </w:r>
      <w:r w:rsidR="003B2D6C">
        <w:t>20</w:t>
      </w:r>
      <w:r w:rsidR="00410CBE">
        <w:t xml:space="preserve">-day period, then this Agreement, at Buyer’s option, </w:t>
      </w:r>
      <w:r w:rsidR="008B746C">
        <w:t xml:space="preserve">will </w:t>
      </w:r>
      <w:r w:rsidR="00410CBE">
        <w:t xml:space="preserve">be terminated by written notice delivered to Seller within three (3) days after the expiration of such 20-day period.  Upon delivery of such termination notice, this Agreement </w:t>
      </w:r>
      <w:r w:rsidR="008B746C">
        <w:t xml:space="preserve">will </w:t>
      </w:r>
      <w:r w:rsidR="00410CBE">
        <w:t xml:space="preserve">automatically terminate, the Deposit </w:t>
      </w:r>
      <w:r w:rsidR="008656D7">
        <w:t xml:space="preserve">will </w:t>
      </w:r>
      <w:r w:rsidR="00410CBE">
        <w:t xml:space="preserve">be promptly returned to Buyer, and the </w:t>
      </w:r>
      <w:r w:rsidR="003B2D6C">
        <w:t xml:space="preserve">Parties </w:t>
      </w:r>
      <w:r w:rsidR="008656D7">
        <w:t xml:space="preserve">will </w:t>
      </w:r>
      <w:r w:rsidR="00410CBE">
        <w:t xml:space="preserve">be released from all further obligations under this Agreement other than as specifically set forth herein.  If Buyer fails to terminate this Agreement within the three-day period set forth above, all matters set forth in Buyer’s notice of objections relating to such endorsement or update </w:t>
      </w:r>
      <w:r w:rsidR="008656D7">
        <w:t xml:space="preserve">will </w:t>
      </w:r>
      <w:r w:rsidR="00410CBE">
        <w:t xml:space="preserve">be deemed to be Permitted </w:t>
      </w:r>
      <w:r w:rsidR="008656D7">
        <w:t>Exceptions</w:t>
      </w:r>
      <w:r w:rsidR="00410CBE">
        <w:t xml:space="preserve">, and this Agreement </w:t>
      </w:r>
      <w:r w:rsidR="008656D7">
        <w:t xml:space="preserve">will </w:t>
      </w:r>
      <w:r w:rsidR="00410CBE">
        <w:t xml:space="preserve">remain in full force and effect.  If Buyer waives in writing its objection to any matters described in the notice of objections relating to such endorsement or update, such matters </w:t>
      </w:r>
      <w:r w:rsidR="008656D7">
        <w:t xml:space="preserve">will </w:t>
      </w:r>
      <w:r w:rsidR="00410CBE">
        <w:t xml:space="preserve">be deemed to be Permitted </w:t>
      </w:r>
      <w:r w:rsidR="008656D7">
        <w:t>Exceptions</w:t>
      </w:r>
      <w:r w:rsidR="00410CBE">
        <w:t>.</w:t>
      </w:r>
    </w:p>
    <w:p w14:paraId="1E7C0821" w14:textId="77777777" w:rsidR="00CB2F2F" w:rsidRPr="00130A60" w:rsidRDefault="00CB2F2F">
      <w:pPr>
        <w:pStyle w:val="Heading3"/>
        <w:rPr>
          <w:szCs w:val="24"/>
        </w:rPr>
      </w:pPr>
    </w:p>
    <w:p w14:paraId="7B696359" w14:textId="047D0B6E" w:rsidR="00410CBE" w:rsidRDefault="00FD0BE9">
      <w:pPr>
        <w:pStyle w:val="Heading3"/>
      </w:pPr>
      <w:bookmarkStart w:id="33" w:name="_Ref358800543"/>
      <w:r>
        <w:rPr>
          <w:rFonts w:cs="Times New Roman"/>
        </w:rPr>
        <w:tab/>
      </w:r>
      <w:r w:rsidR="00410CBE">
        <w:rPr>
          <w:rFonts w:cs="Times New Roman"/>
        </w:rPr>
        <w:t>3.1.4</w:t>
      </w:r>
      <w:r w:rsidR="006B3051">
        <w:rPr>
          <w:rFonts w:cs="Times New Roman"/>
        </w:rPr>
        <w:tab/>
      </w:r>
      <w:r w:rsidR="00410CBE">
        <w:t>At Closing, Buyer may obtain, at Buyer’s cost, a title insurance policy (the “</w:t>
      </w:r>
      <w:r w:rsidR="00410CBE">
        <w:rPr>
          <w:b/>
        </w:rPr>
        <w:t>Title Policy</w:t>
      </w:r>
      <w:r w:rsidR="00410CBE">
        <w:t xml:space="preserve">”) from Title Company, insuring Buyer’s fee interest in the Property, subject to the Permitted </w:t>
      </w:r>
      <w:r w:rsidR="008656D7">
        <w:t>Exceptions</w:t>
      </w:r>
      <w:r w:rsidR="00410CBE" w:rsidRPr="002978D4">
        <w:t xml:space="preserve">; provided, however, the failure of Title Company to issue such </w:t>
      </w:r>
      <w:r w:rsidR="00410CBE">
        <w:t>T</w:t>
      </w:r>
      <w:r w:rsidR="00410CBE" w:rsidRPr="002978D4">
        <w:t xml:space="preserve">itle </w:t>
      </w:r>
      <w:r w:rsidR="00410CBE">
        <w:t>P</w:t>
      </w:r>
      <w:r w:rsidR="00410CBE" w:rsidRPr="002978D4">
        <w:t xml:space="preserve">olicy, shall not entitle </w:t>
      </w:r>
      <w:r w:rsidR="00410CBE">
        <w:t>Buyer</w:t>
      </w:r>
      <w:r w:rsidR="00410CBE" w:rsidRPr="002978D4">
        <w:t xml:space="preserve"> to delay the Closing or terminate th</w:t>
      </w:r>
      <w:r w:rsidR="00410CBE">
        <w:t>is</w:t>
      </w:r>
      <w:r w:rsidR="00410CBE" w:rsidRPr="002978D4">
        <w:t xml:space="preserve"> Agreement, unless and to the extent </w:t>
      </w:r>
      <w:r w:rsidR="00410CBE">
        <w:t>Buyer</w:t>
      </w:r>
      <w:r w:rsidR="00410CBE" w:rsidRPr="002978D4">
        <w:t xml:space="preserve"> has objected thereto during the </w:t>
      </w:r>
      <w:r w:rsidR="00410CBE">
        <w:t xml:space="preserve">Title </w:t>
      </w:r>
      <w:r w:rsidR="00410CBE" w:rsidRPr="002978D4">
        <w:t xml:space="preserve">Inspection Period, and Seller has agreed to </w:t>
      </w:r>
      <w:r w:rsidR="00410CBE">
        <w:t xml:space="preserve">the </w:t>
      </w:r>
      <w:r w:rsidR="00410CBE" w:rsidRPr="002978D4">
        <w:t>cure</w:t>
      </w:r>
      <w:r w:rsidR="00410CBE">
        <w:t xml:space="preserve"> thereof as set forth in Section 3.1.1 above.</w:t>
      </w:r>
      <w:bookmarkEnd w:id="33"/>
    </w:p>
    <w:p w14:paraId="4C2C2F69" w14:textId="77777777" w:rsidR="00CB2F2F" w:rsidRDefault="00CB2F2F">
      <w:pPr>
        <w:pStyle w:val="Heading3"/>
        <w:rPr>
          <w:szCs w:val="24"/>
        </w:rPr>
      </w:pPr>
    </w:p>
    <w:p w14:paraId="151552A2" w14:textId="013C2788" w:rsidR="004D1978" w:rsidRDefault="008440D7">
      <w:pPr>
        <w:pStyle w:val="Heading3"/>
      </w:pPr>
      <w:bookmarkStart w:id="34" w:name="_Toc301783989"/>
      <w:bookmarkStart w:id="35" w:name="_Ref358796759"/>
      <w:r w:rsidRPr="000E03A3">
        <w:t>3.2</w:t>
      </w:r>
      <w:r w:rsidRPr="000E03A3">
        <w:tab/>
      </w:r>
      <w:r w:rsidR="00410CBE" w:rsidRPr="008440D7">
        <w:t>Survey</w:t>
      </w:r>
      <w:bookmarkEnd w:id="34"/>
      <w:bookmarkEnd w:id="35"/>
      <w:r>
        <w:t xml:space="preserve">.  </w:t>
      </w:r>
      <w:r w:rsidR="00410CBE" w:rsidRPr="008440D7">
        <w:t>Buyer</w:t>
      </w:r>
      <w:r w:rsidR="00410CBE" w:rsidRPr="00374B56">
        <w:t xml:space="preserve"> </w:t>
      </w:r>
      <w:r w:rsidR="008656D7">
        <w:t>will</w:t>
      </w:r>
      <w:r w:rsidR="008656D7" w:rsidRPr="00374B56">
        <w:t xml:space="preserve"> </w:t>
      </w:r>
      <w:r w:rsidR="00410CBE" w:rsidRPr="00374B56">
        <w:t xml:space="preserve">have the right, in its sole discretion and at its sole expense, to cause a surveying company duly licensed in the </w:t>
      </w:r>
      <w:r w:rsidR="00BB7D45">
        <w:t>S</w:t>
      </w:r>
      <w:r w:rsidR="006C5A3D" w:rsidRPr="00B01ABD">
        <w:t>tate</w:t>
      </w:r>
      <w:r w:rsidR="00BB7D45">
        <w:t>,</w:t>
      </w:r>
      <w:r w:rsidR="00410CBE" w:rsidRPr="00374B56">
        <w:t xml:space="preserve"> to prepare and deliver to Buyer, Seller</w:t>
      </w:r>
      <w:r w:rsidR="006563DA">
        <w:t>,</w:t>
      </w:r>
      <w:r w:rsidR="00410CBE" w:rsidRPr="00374B56">
        <w:t xml:space="preserve"> and Title Company within </w:t>
      </w:r>
      <w:r w:rsidR="00B36E4F">
        <w:t>forty-five</w:t>
      </w:r>
      <w:r w:rsidR="009D2DE1">
        <w:t xml:space="preserve"> (</w:t>
      </w:r>
      <w:r w:rsidR="00B36E4F">
        <w:t>45</w:t>
      </w:r>
      <w:r w:rsidR="009D2DE1">
        <w:t>)</w:t>
      </w:r>
      <w:r w:rsidR="00410CBE" w:rsidRPr="00374B56">
        <w:t xml:space="preserve"> days after receipt by Buyer of the Title </w:t>
      </w:r>
      <w:r w:rsidR="00015BE9">
        <w:t>Commitment</w:t>
      </w:r>
      <w:r w:rsidR="00410CBE" w:rsidRPr="00374B56">
        <w:t>, an ALTA/</w:t>
      </w:r>
      <w:r w:rsidR="00B36E4F">
        <w:t>NSPS</w:t>
      </w:r>
      <w:r w:rsidR="00410CBE" w:rsidRPr="00374B56">
        <w:t xml:space="preserve"> survey of the Property sufficient for the issuance of Title Policy (the “</w:t>
      </w:r>
      <w:r w:rsidR="00410CBE" w:rsidRPr="00A74E1E">
        <w:rPr>
          <w:b/>
        </w:rPr>
        <w:t>Survey</w:t>
      </w:r>
      <w:r w:rsidR="00410CBE" w:rsidRPr="00374B56">
        <w:t xml:space="preserve">”); provided, however, should a Survey be required for the Deed (as defined in Section 4.1.2 below) to be accepted for recording by the appropriate County recorder’s office, then Buyer, at its sole cost, </w:t>
      </w:r>
      <w:r w:rsidR="008656D7">
        <w:t>will</w:t>
      </w:r>
      <w:r w:rsidR="008656D7" w:rsidRPr="00374B56">
        <w:t xml:space="preserve"> </w:t>
      </w:r>
      <w:r w:rsidR="00410CBE" w:rsidRPr="00374B56">
        <w:t xml:space="preserve">obtain the Survey during the Inspection Period.  If Buyer elects, or is required, to obtain a Survey, the Survey </w:t>
      </w:r>
      <w:r w:rsidR="008656D7">
        <w:t>will</w:t>
      </w:r>
      <w:r w:rsidR="008656D7" w:rsidRPr="00374B56">
        <w:t xml:space="preserve"> </w:t>
      </w:r>
      <w:r w:rsidR="00410CBE" w:rsidRPr="00374B56">
        <w:t>be specifically addressed and certified to each of Buyer, Seller and Title Company.</w:t>
      </w:r>
    </w:p>
    <w:p w14:paraId="0CC18049" w14:textId="77777777" w:rsidR="00CB2F2F" w:rsidRDefault="00CB2F2F">
      <w:pPr>
        <w:pStyle w:val="Heading3"/>
      </w:pPr>
    </w:p>
    <w:p w14:paraId="6E0FC9B8" w14:textId="4247C678" w:rsidR="008656D7" w:rsidRDefault="008656D7">
      <w:pPr>
        <w:pStyle w:val="Heading3"/>
      </w:pPr>
      <w:r>
        <w:t>3.3</w:t>
      </w:r>
      <w:r>
        <w:tab/>
        <w:t>Extension.  Buyer will have the right, upon prior reasonable request to Seller, to extend the Title Inspection Period for one additional thirty (30) day period (the “</w:t>
      </w:r>
      <w:r>
        <w:rPr>
          <w:b/>
        </w:rPr>
        <w:t>Title Extension Period</w:t>
      </w:r>
      <w:r>
        <w:t>”), on the condition that:</w:t>
      </w:r>
    </w:p>
    <w:p w14:paraId="5695B785" w14:textId="77777777" w:rsidR="00CB2F2F" w:rsidRDefault="00CB2F2F">
      <w:pPr>
        <w:pStyle w:val="Heading3"/>
      </w:pPr>
    </w:p>
    <w:p w14:paraId="6EBA92E0" w14:textId="3534E287" w:rsidR="008656D7" w:rsidRDefault="008656D7">
      <w:pPr>
        <w:pStyle w:val="Heading3"/>
      </w:pPr>
      <w:r>
        <w:tab/>
        <w:t>(a)</w:t>
      </w:r>
      <w:r>
        <w:tab/>
        <w:t>Buyer has notified Seller of its election to extend the Title Inspection Period at least three (3) Business Days prior to the expiration of the original Title Inspection Period;</w:t>
      </w:r>
    </w:p>
    <w:p w14:paraId="48E3193A" w14:textId="77777777" w:rsidR="00CB2F2F" w:rsidRDefault="00CB2F2F">
      <w:pPr>
        <w:pStyle w:val="Heading3"/>
      </w:pPr>
    </w:p>
    <w:p w14:paraId="06A17F1C" w14:textId="054D8A79" w:rsidR="008656D7" w:rsidRDefault="008656D7">
      <w:pPr>
        <w:pStyle w:val="Heading3"/>
      </w:pPr>
      <w:r>
        <w:tab/>
        <w:t>(b)</w:t>
      </w:r>
      <w:r>
        <w:tab/>
        <w:t>no default by Buyer under this Agreement or any other Transaction Document has occurred; and</w:t>
      </w:r>
    </w:p>
    <w:p w14:paraId="0AC5E527" w14:textId="77777777" w:rsidR="00331E58" w:rsidRDefault="00331E58">
      <w:pPr>
        <w:pStyle w:val="Heading3"/>
      </w:pPr>
    </w:p>
    <w:p w14:paraId="7C95FFA7" w14:textId="4ABA247C" w:rsidR="008656D7" w:rsidRDefault="008656D7">
      <w:pPr>
        <w:pStyle w:val="Heading3"/>
      </w:pPr>
      <w:r>
        <w:tab/>
        <w:t>(c)</w:t>
      </w:r>
      <w:r>
        <w:tab/>
        <w:t>in consideration of such Title Extension Period, Buyer has delivered to Escrow Agent in advance thereof, the sum of $</w:t>
      </w:r>
      <w:r w:rsidR="00B36E4F">
        <w:t>10</w:t>
      </w:r>
      <w:r>
        <w:t>,000 (the “</w:t>
      </w:r>
      <w:r>
        <w:rPr>
          <w:b/>
        </w:rPr>
        <w:t>Title Extension Fee</w:t>
      </w:r>
      <w:r>
        <w:t>”), which Title Extension Fee will be added to, and held in escrow together with the Deposit.  The Title Extension Fee will be credited towards the Purchase Price in Buyer’s favor at Closing, but shall be nonrefundable and payable to Seller if a Closing does not occur for any reason other than due to a Seller Default.</w:t>
      </w:r>
    </w:p>
    <w:p w14:paraId="53937E2E" w14:textId="65353111" w:rsidR="003B2D6C" w:rsidRDefault="003B2D6C">
      <w:pPr>
        <w:pStyle w:val="Heading3"/>
      </w:pPr>
    </w:p>
    <w:p w14:paraId="44A858C7" w14:textId="1E44B149" w:rsidR="003B2D6C" w:rsidRDefault="003B2D6C">
      <w:pPr>
        <w:pStyle w:val="Heading3"/>
      </w:pPr>
      <w:r>
        <w:t>3.4</w:t>
      </w:r>
      <w:r>
        <w:tab/>
        <w:t xml:space="preserve">Seller has no duty to inform Buyer of any approaching or missed deadlines under the Title Inspection </w:t>
      </w:r>
      <w:r w:rsidR="00F736F3">
        <w:t>P</w:t>
      </w:r>
      <w:r>
        <w:t>eriod or any Extension Period relating thereto.</w:t>
      </w:r>
    </w:p>
    <w:p w14:paraId="6EB091F0" w14:textId="77777777" w:rsidR="003B2D6C" w:rsidRDefault="003B2D6C">
      <w:pPr>
        <w:pStyle w:val="Heading3"/>
      </w:pPr>
    </w:p>
    <w:p w14:paraId="6CDC427A" w14:textId="77777777" w:rsidR="00410CBE" w:rsidRDefault="00410CBE" w:rsidP="0043643B">
      <w:pPr>
        <w:pStyle w:val="Heading1"/>
        <w:keepNext w:val="0"/>
        <w:numPr>
          <w:ilvl w:val="0"/>
          <w:numId w:val="0"/>
        </w:numPr>
        <w:rPr>
          <w:szCs w:val="20"/>
        </w:rPr>
      </w:pPr>
      <w:bookmarkStart w:id="36" w:name="_Toc298504549"/>
      <w:r>
        <w:rPr>
          <w:szCs w:val="20"/>
          <w:u w:val="none"/>
        </w:rPr>
        <w:t>ARTICLE 4</w:t>
      </w:r>
      <w:r>
        <w:rPr>
          <w:szCs w:val="20"/>
        </w:rPr>
        <w:br/>
      </w:r>
      <w:r>
        <w:rPr>
          <w:szCs w:val="20"/>
        </w:rPr>
        <w:br/>
      </w:r>
      <w:bookmarkStart w:id="37" w:name="_Toc298504560"/>
      <w:bookmarkStart w:id="38" w:name="_Toc301784000"/>
      <w:bookmarkStart w:id="39" w:name="_Toc301783990"/>
      <w:r>
        <w:rPr>
          <w:szCs w:val="20"/>
        </w:rPr>
        <w:t>SELLER’S REPRESENTATIONS, WARRANTIES AND COVENANTS</w:t>
      </w:r>
      <w:bookmarkEnd w:id="37"/>
      <w:bookmarkEnd w:id="38"/>
    </w:p>
    <w:p w14:paraId="58EF3E40" w14:textId="77777777" w:rsidR="00410CBE" w:rsidRPr="001310E0" w:rsidRDefault="00410CBE" w:rsidP="00101D92">
      <w:pPr>
        <w:pStyle w:val="Heading2"/>
        <w:rPr>
          <w:szCs w:val="20"/>
        </w:rPr>
      </w:pPr>
      <w:bookmarkStart w:id="40" w:name="_Toc301784001"/>
      <w:bookmarkStart w:id="41" w:name="_Toc298504561"/>
      <w:r w:rsidRPr="00604E8F">
        <w:t>4.1</w:t>
      </w:r>
      <w:r w:rsidRPr="00604E8F">
        <w:tab/>
      </w:r>
      <w:r>
        <w:t>Seller’s Representations</w:t>
      </w:r>
      <w:bookmarkEnd w:id="40"/>
      <w:r>
        <w:t xml:space="preserve"> and Warranties.</w:t>
      </w:r>
      <w:bookmarkEnd w:id="41"/>
    </w:p>
    <w:p w14:paraId="6D3407DF" w14:textId="18B9ACA7" w:rsidR="00410CBE" w:rsidRDefault="00FD0BE9" w:rsidP="00D1439C">
      <w:pPr>
        <w:pStyle w:val="Heading3"/>
      </w:pPr>
      <w:r>
        <w:rPr>
          <w:rFonts w:cs="Times New Roman"/>
        </w:rPr>
        <w:tab/>
      </w:r>
      <w:r w:rsidR="00410CBE">
        <w:rPr>
          <w:rFonts w:cs="Times New Roman"/>
        </w:rPr>
        <w:t>4.1.1</w:t>
      </w:r>
      <w:r w:rsidR="00680AD2">
        <w:rPr>
          <w:rFonts w:cs="Times New Roman"/>
        </w:rPr>
        <w:tab/>
      </w:r>
      <w:r w:rsidR="00410CBE">
        <w:t>Pursuant to the Confirmation Order, title to the Property was conveyed to Seller pursuant to quit</w:t>
      </w:r>
      <w:r w:rsidR="009D2DE1">
        <w:t xml:space="preserve"> </w:t>
      </w:r>
      <w:r w:rsidR="00410CBE">
        <w:t>claim deed.  Seller does not have a title insurance policy insuring its fee simple interest in the Property.</w:t>
      </w:r>
    </w:p>
    <w:p w14:paraId="34A5191D" w14:textId="77777777" w:rsidR="00331E58" w:rsidRDefault="00331E58" w:rsidP="00D1439C">
      <w:pPr>
        <w:pStyle w:val="Heading3"/>
      </w:pPr>
    </w:p>
    <w:p w14:paraId="001EE210" w14:textId="573DF593" w:rsidR="00410CBE" w:rsidRDefault="00FD0BE9">
      <w:pPr>
        <w:pStyle w:val="Heading3"/>
      </w:pPr>
      <w:r>
        <w:rPr>
          <w:rFonts w:cs="Times New Roman"/>
        </w:rPr>
        <w:tab/>
      </w:r>
      <w:r w:rsidR="00410CBE">
        <w:rPr>
          <w:rFonts w:cs="Times New Roman"/>
        </w:rPr>
        <w:t>4.1.2</w:t>
      </w:r>
      <w:r w:rsidR="00680AD2">
        <w:rPr>
          <w:rFonts w:cs="Times New Roman"/>
        </w:rPr>
        <w:tab/>
      </w:r>
      <w:r w:rsidR="00410CBE" w:rsidRPr="00101D92">
        <w:rPr>
          <w:b/>
        </w:rPr>
        <w:t>Seller is wholly-owned by</w:t>
      </w:r>
      <w:r w:rsidR="00DF1BEC" w:rsidRPr="00101D92">
        <w:rPr>
          <w:b/>
        </w:rPr>
        <w:t xml:space="preserve"> the Trust</w:t>
      </w:r>
      <w:r w:rsidR="00DF1BEC" w:rsidRPr="00DF1BEC">
        <w:t>.</w:t>
      </w:r>
      <w:r w:rsidR="00DF1BEC">
        <w:rPr>
          <w:b/>
        </w:rPr>
        <w:t xml:space="preserve"> </w:t>
      </w:r>
      <w:r w:rsidR="00410CBE">
        <w:t xml:space="preserve"> Seller has full capacity, right, power and authority to execute, deliver</w:t>
      </w:r>
      <w:r w:rsidR="009D2DE1">
        <w:t>,</w:t>
      </w:r>
      <w:r w:rsidR="00410CBE">
        <w:t xml:space="preserve"> and perform this Agreement and the </w:t>
      </w:r>
      <w:r w:rsidR="00410CBE" w:rsidRPr="00DF1BEC">
        <w:t>Transaction Documents.  This Agreement, the Transaction Documents and the transactions conte</w:t>
      </w:r>
      <w:r w:rsidR="00410CBE">
        <w:t xml:space="preserve">mplated herein have been duly authorized by </w:t>
      </w:r>
      <w:r w:rsidR="003377E6">
        <w:t>Seller</w:t>
      </w:r>
      <w:r w:rsidR="00410CBE">
        <w:t>, and are binding and enforceable against Seller in accordance with their respective terms (except as enforceability may be limited by Law).</w:t>
      </w:r>
    </w:p>
    <w:p w14:paraId="7F02F306" w14:textId="77777777" w:rsidR="00331E58" w:rsidRDefault="00331E58">
      <w:pPr>
        <w:pStyle w:val="Heading3"/>
      </w:pPr>
    </w:p>
    <w:p w14:paraId="3BD33097" w14:textId="77777777" w:rsidR="00410CBE" w:rsidRPr="00331E58" w:rsidRDefault="00FD0BE9">
      <w:pPr>
        <w:pStyle w:val="Heading3"/>
      </w:pPr>
      <w:r>
        <w:rPr>
          <w:rFonts w:cs="Times New Roman"/>
        </w:rPr>
        <w:tab/>
      </w:r>
      <w:r w:rsidR="00410CBE" w:rsidRPr="00331E58">
        <w:rPr>
          <w:rFonts w:cs="Times New Roman"/>
        </w:rPr>
        <w:t>4.1.3</w:t>
      </w:r>
      <w:r w:rsidR="00680AD2" w:rsidRPr="00331E58">
        <w:rPr>
          <w:rFonts w:cs="Times New Roman"/>
        </w:rPr>
        <w:tab/>
      </w:r>
      <w:r w:rsidR="00410CBE" w:rsidRPr="00331E58">
        <w:t>Except as disclosed herein, no consents of any kind are required for Seller to execute, deliver and perform its obligations under this Agreement and consummate the Sale.</w:t>
      </w:r>
    </w:p>
    <w:p w14:paraId="2FFBF437" w14:textId="1FB13A65" w:rsidR="00804D0D" w:rsidRPr="00331E58" w:rsidRDefault="00FD0BE9">
      <w:pPr>
        <w:pStyle w:val="Heading3"/>
      </w:pPr>
      <w:r w:rsidRPr="00331E58">
        <w:rPr>
          <w:rFonts w:cs="Times New Roman"/>
        </w:rPr>
        <w:tab/>
      </w:r>
      <w:r w:rsidR="00410CBE" w:rsidRPr="00331E58">
        <w:rPr>
          <w:rFonts w:cs="Times New Roman"/>
        </w:rPr>
        <w:t>4.1.4</w:t>
      </w:r>
      <w:r w:rsidR="00410CBE" w:rsidRPr="00331E58">
        <w:rPr>
          <w:rFonts w:cs="Times New Roman"/>
        </w:rPr>
        <w:tab/>
      </w:r>
      <w:r w:rsidR="00410CBE" w:rsidRPr="00331E58">
        <w:t>Seller is a “United States person” (as defined in Section 7701(a)(</w:t>
      </w:r>
      <w:proofErr w:type="gramStart"/>
      <w:r w:rsidR="00410CBE" w:rsidRPr="00331E58">
        <w:t>30)(</w:t>
      </w:r>
      <w:proofErr w:type="gramEnd"/>
      <w:r w:rsidR="00410CBE" w:rsidRPr="00331E58">
        <w:t xml:space="preserve">B) or (C) of the </w:t>
      </w:r>
      <w:r w:rsidR="0092555D" w:rsidRPr="00331E58">
        <w:t xml:space="preserve">Internal Revenue </w:t>
      </w:r>
      <w:r w:rsidR="00410CBE" w:rsidRPr="00331E58">
        <w:t xml:space="preserve">Code </w:t>
      </w:r>
      <w:r w:rsidR="0092555D" w:rsidRPr="00331E58">
        <w:t>of 1986, as amended (the “</w:t>
      </w:r>
      <w:r w:rsidR="0092555D" w:rsidRPr="00331E58">
        <w:rPr>
          <w:b/>
        </w:rPr>
        <w:t>Code</w:t>
      </w:r>
      <w:r w:rsidR="0092555D" w:rsidRPr="00331E58">
        <w:t xml:space="preserve">”) </w:t>
      </w:r>
      <w:r w:rsidR="00410CBE" w:rsidRPr="00331E58">
        <w:t>for the purposes of the provisions of Section 1445(a) of the Code.</w:t>
      </w:r>
      <w:bookmarkStart w:id="42" w:name="_Toc301784002"/>
      <w:bookmarkStart w:id="43" w:name="_Ref358796792"/>
      <w:bookmarkStart w:id="44" w:name="_Toc298504563"/>
    </w:p>
    <w:p w14:paraId="6D19EE9C" w14:textId="77777777" w:rsidR="00331E58" w:rsidRPr="00331E58" w:rsidRDefault="00331E58">
      <w:pPr>
        <w:pStyle w:val="Heading3"/>
      </w:pPr>
    </w:p>
    <w:p w14:paraId="61B21D80" w14:textId="431BA4B4" w:rsidR="006C5A3D" w:rsidRDefault="006C5A3D">
      <w:pPr>
        <w:pStyle w:val="Heading3"/>
      </w:pPr>
      <w:r w:rsidRPr="00331E58">
        <w:tab/>
        <w:t>4.1.5</w:t>
      </w:r>
      <w:r w:rsidRPr="00331E58">
        <w:tab/>
        <w:t xml:space="preserve">Seller acknowledges and agrees that it will cooperate with Buyer in obtaining any requisite approvals and/or </w:t>
      </w:r>
      <w:r w:rsidR="00C94977" w:rsidRPr="00331E58">
        <w:t xml:space="preserve">in </w:t>
      </w:r>
      <w:r w:rsidRPr="00331E58">
        <w:t>overcoming any objections of any Governmental Authorities</w:t>
      </w:r>
      <w:r w:rsidR="002B5341">
        <w:t>, as such approvals ma</w:t>
      </w:r>
      <w:r w:rsidR="003B2D6C">
        <w:t>y be</w:t>
      </w:r>
      <w:r w:rsidRPr="00331E58">
        <w:t xml:space="preserve"> required under this Agreement.</w:t>
      </w:r>
    </w:p>
    <w:p w14:paraId="74E52B14" w14:textId="77777777" w:rsidR="00331E58" w:rsidRDefault="00331E58">
      <w:pPr>
        <w:pStyle w:val="Heading3"/>
      </w:pPr>
    </w:p>
    <w:p w14:paraId="6FD49E4C" w14:textId="52E2A3CF" w:rsidR="00410CBE" w:rsidRPr="00E46AB5" w:rsidRDefault="00410CBE">
      <w:pPr>
        <w:pStyle w:val="Heading3"/>
        <w:rPr>
          <w:rStyle w:val="Heading3Char"/>
        </w:rPr>
      </w:pPr>
      <w:r w:rsidRPr="004A545C">
        <w:t>4.2</w:t>
      </w:r>
      <w:r w:rsidRPr="004A545C">
        <w:tab/>
      </w:r>
      <w:r w:rsidRPr="00E46AB5">
        <w:rPr>
          <w:rStyle w:val="Heading3Char"/>
        </w:rPr>
        <w:t>Additional Covenants</w:t>
      </w:r>
      <w:bookmarkEnd w:id="42"/>
      <w:bookmarkEnd w:id="43"/>
      <w:r w:rsidRPr="00E46AB5">
        <w:rPr>
          <w:rStyle w:val="Heading3Char"/>
        </w:rPr>
        <w:t xml:space="preserve">.  From and after the </w:t>
      </w:r>
      <w:r w:rsidR="00A647D2" w:rsidRPr="00E46AB5">
        <w:rPr>
          <w:rStyle w:val="Heading3Char"/>
        </w:rPr>
        <w:t>Effective Date</w:t>
      </w:r>
      <w:r w:rsidRPr="00E46AB5">
        <w:rPr>
          <w:rStyle w:val="Heading3Char"/>
        </w:rPr>
        <w:t xml:space="preserve"> until the Closing Date, without Buyer’s prior written consent (which consent </w:t>
      </w:r>
      <w:r w:rsidR="0092555D" w:rsidRPr="00E46AB5">
        <w:rPr>
          <w:rStyle w:val="Heading3Char"/>
        </w:rPr>
        <w:t xml:space="preserve">will </w:t>
      </w:r>
      <w:r w:rsidRPr="00E46AB5">
        <w:rPr>
          <w:rStyle w:val="Heading3Char"/>
        </w:rPr>
        <w:t xml:space="preserve">not be unreasonably withheld, conditioned or delayed), Seller </w:t>
      </w:r>
      <w:r w:rsidR="0092555D" w:rsidRPr="00E46AB5">
        <w:rPr>
          <w:rStyle w:val="Heading3Char"/>
        </w:rPr>
        <w:t xml:space="preserve">will </w:t>
      </w:r>
      <w:r w:rsidRPr="00E46AB5">
        <w:rPr>
          <w:rStyle w:val="Heading3Char"/>
        </w:rPr>
        <w:t xml:space="preserve">refrain from:  (a) entering into any contract or agreement of any kind to sell or </w:t>
      </w:r>
      <w:r w:rsidR="00B96124" w:rsidRPr="00E46AB5">
        <w:rPr>
          <w:rStyle w:val="Heading3Char"/>
        </w:rPr>
        <w:t>dispose of the entire Property</w:t>
      </w:r>
      <w:r w:rsidR="0092555D" w:rsidRPr="00E46AB5">
        <w:rPr>
          <w:rStyle w:val="Heading3Char"/>
        </w:rPr>
        <w:t>, or otherwise solicit or accept</w:t>
      </w:r>
      <w:r w:rsidR="00B96124" w:rsidRPr="00E46AB5">
        <w:rPr>
          <w:rStyle w:val="Heading3Char"/>
        </w:rPr>
        <w:t xml:space="preserve"> </w:t>
      </w:r>
      <w:r w:rsidRPr="00E46AB5">
        <w:rPr>
          <w:rStyle w:val="Heading3Char"/>
        </w:rPr>
        <w:t xml:space="preserve">from any individual(s) or entity </w:t>
      </w:r>
      <w:r w:rsidR="002B5341">
        <w:rPr>
          <w:rStyle w:val="Heading3Char"/>
        </w:rPr>
        <w:t>or other</w:t>
      </w:r>
      <w:r w:rsidRPr="00E46AB5">
        <w:rPr>
          <w:rStyle w:val="Heading3Char"/>
        </w:rPr>
        <w:t xml:space="preserve"> Person any offers to purchase the entire Property, except as contemplated by this Agreement</w:t>
      </w:r>
      <w:r w:rsidR="009D2DE1" w:rsidRPr="00E46AB5">
        <w:rPr>
          <w:rStyle w:val="Heading3Char"/>
        </w:rPr>
        <w:t>;</w:t>
      </w:r>
      <w:r w:rsidRPr="00E46AB5">
        <w:rPr>
          <w:rStyle w:val="Heading3Char"/>
        </w:rPr>
        <w:t xml:space="preserve"> (b) encumbering title to the Property with any liens or encumbrances (except to the extent that any required property taxes may continue to accrue with respect to the Property prior to the Closing, which items </w:t>
      </w:r>
      <w:r w:rsidR="0092555D" w:rsidRPr="00E46AB5">
        <w:rPr>
          <w:rStyle w:val="Heading3Char"/>
        </w:rPr>
        <w:t xml:space="preserve">will </w:t>
      </w:r>
      <w:r w:rsidRPr="00E46AB5">
        <w:rPr>
          <w:rStyle w:val="Heading3Char"/>
        </w:rPr>
        <w:t xml:space="preserve">be prorated as of the Closing Date in accordance with this Agreement), other than with Permitted </w:t>
      </w:r>
      <w:r w:rsidR="006C5A3D">
        <w:rPr>
          <w:rStyle w:val="Heading3Char"/>
        </w:rPr>
        <w:t>Exceptions</w:t>
      </w:r>
      <w:r w:rsidR="009D2DE1" w:rsidRPr="00E46AB5">
        <w:rPr>
          <w:rStyle w:val="Heading3Char"/>
        </w:rPr>
        <w:t>;</w:t>
      </w:r>
      <w:r w:rsidRPr="00E46AB5">
        <w:rPr>
          <w:rStyle w:val="Heading3Char"/>
        </w:rPr>
        <w:t xml:space="preserve"> and (c) entering into any other new contract affecting the Property, which will survive the Closing for more than sixty (60) days after the Closing or is otherwise terminable on not more than </w:t>
      </w:r>
      <w:r w:rsidR="000364A2">
        <w:rPr>
          <w:rStyle w:val="Heading3Char"/>
        </w:rPr>
        <w:t>sixty (</w:t>
      </w:r>
      <w:r w:rsidRPr="00E46AB5">
        <w:rPr>
          <w:rStyle w:val="Heading3Char"/>
        </w:rPr>
        <w:t>60</w:t>
      </w:r>
      <w:r w:rsidR="000364A2">
        <w:rPr>
          <w:rStyle w:val="Heading3Char"/>
        </w:rPr>
        <w:t>)</w:t>
      </w:r>
      <w:r w:rsidRPr="00E46AB5">
        <w:rPr>
          <w:rStyle w:val="Heading3Char"/>
        </w:rPr>
        <w:t xml:space="preserve"> days’ notice</w:t>
      </w:r>
      <w:bookmarkStart w:id="45" w:name="_Toc298504564"/>
      <w:r w:rsidRPr="00E46AB5">
        <w:rPr>
          <w:rStyle w:val="Heading3Char"/>
        </w:rPr>
        <w:t>.</w:t>
      </w:r>
      <w:bookmarkEnd w:id="45"/>
      <w:r w:rsidRPr="00E46AB5">
        <w:rPr>
          <w:rStyle w:val="Heading3Char"/>
        </w:rPr>
        <w:t xml:space="preserve">  </w:t>
      </w:r>
      <w:bookmarkStart w:id="46" w:name="_Toc298766683"/>
      <w:bookmarkEnd w:id="44"/>
      <w:bookmarkEnd w:id="46"/>
    </w:p>
    <w:p w14:paraId="4AC9ABEA" w14:textId="77777777" w:rsidR="00410CBE" w:rsidRDefault="00410CBE" w:rsidP="00410CBE">
      <w:pPr>
        <w:pStyle w:val="Heading1"/>
        <w:numPr>
          <w:ilvl w:val="0"/>
          <w:numId w:val="0"/>
        </w:numPr>
        <w:rPr>
          <w:szCs w:val="20"/>
        </w:rPr>
      </w:pPr>
      <w:bookmarkStart w:id="47" w:name="_Toc298504565"/>
      <w:bookmarkStart w:id="48" w:name="_Toc301784005"/>
      <w:r>
        <w:rPr>
          <w:szCs w:val="20"/>
          <w:u w:val="none"/>
        </w:rPr>
        <w:t>ARTICLE 5</w:t>
      </w:r>
    </w:p>
    <w:p w14:paraId="35D515D6" w14:textId="77777777" w:rsidR="00410CBE" w:rsidRDefault="00410CBE" w:rsidP="00410CBE">
      <w:pPr>
        <w:pStyle w:val="Heading1"/>
        <w:numPr>
          <w:ilvl w:val="0"/>
          <w:numId w:val="0"/>
        </w:numPr>
        <w:rPr>
          <w:szCs w:val="20"/>
        </w:rPr>
      </w:pPr>
      <w:r>
        <w:rPr>
          <w:szCs w:val="20"/>
        </w:rPr>
        <w:t>BUYER’S REPRESENTATIONS, WARRANTIES AND COVENANTS</w:t>
      </w:r>
      <w:bookmarkEnd w:id="47"/>
      <w:bookmarkEnd w:id="48"/>
    </w:p>
    <w:p w14:paraId="4AB386D0" w14:textId="77777777" w:rsidR="00410CBE" w:rsidRPr="001310E0" w:rsidRDefault="00410CBE" w:rsidP="00101D92">
      <w:pPr>
        <w:pStyle w:val="Heading2"/>
        <w:rPr>
          <w:szCs w:val="20"/>
        </w:rPr>
      </w:pPr>
      <w:bookmarkStart w:id="49" w:name="_Toc301784006"/>
      <w:bookmarkStart w:id="50" w:name="_Toc298504566"/>
      <w:r w:rsidRPr="00604E8F">
        <w:t>5.1</w:t>
      </w:r>
      <w:r w:rsidRPr="00604E8F">
        <w:tab/>
      </w:r>
      <w:r>
        <w:t>Buyer’s Representations and Warranties.</w:t>
      </w:r>
      <w:bookmarkEnd w:id="49"/>
      <w:bookmarkEnd w:id="50"/>
      <w:r>
        <w:tab/>
      </w:r>
    </w:p>
    <w:p w14:paraId="6447ABC2" w14:textId="5E195456" w:rsidR="00410CBE" w:rsidRDefault="00FD0BE9" w:rsidP="00D1439C">
      <w:pPr>
        <w:pStyle w:val="Heading3"/>
      </w:pPr>
      <w:r>
        <w:rPr>
          <w:rFonts w:cs="Times New Roman"/>
        </w:rPr>
        <w:tab/>
      </w:r>
      <w:r w:rsidR="00410CBE">
        <w:rPr>
          <w:rFonts w:cs="Times New Roman"/>
        </w:rPr>
        <w:t>5.1.1</w:t>
      </w:r>
      <w:r w:rsidR="00410CBE">
        <w:rPr>
          <w:rFonts w:cs="Times New Roman"/>
        </w:rPr>
        <w:tab/>
      </w:r>
      <w:r w:rsidR="00410CBE">
        <w:t xml:space="preserve">Buyer is a </w:t>
      </w:r>
      <w:r w:rsidR="00F67485">
        <w:t>__________________</w:t>
      </w:r>
      <w:r w:rsidR="006C5A3D">
        <w:t xml:space="preserve"> </w:t>
      </w:r>
      <w:r w:rsidR="00410CBE">
        <w:t xml:space="preserve">in good standing under the laws of its jurisdiction of organization, and has all requisite power and authority to own and operate its </w:t>
      </w:r>
      <w:r w:rsidR="002B5341">
        <w:t xml:space="preserve">real property </w:t>
      </w:r>
      <w:r w:rsidR="00410CBE">
        <w:t>and to carry on its business as now being conducted.</w:t>
      </w:r>
    </w:p>
    <w:p w14:paraId="6B4F925C" w14:textId="77777777" w:rsidR="00331E58" w:rsidRDefault="00331E58" w:rsidP="00D1439C">
      <w:pPr>
        <w:pStyle w:val="Heading3"/>
      </w:pPr>
    </w:p>
    <w:p w14:paraId="2C951548" w14:textId="3190031C" w:rsidR="00410CBE" w:rsidRPr="00331E58" w:rsidRDefault="00FD0BE9" w:rsidP="00CB2F2F">
      <w:pPr>
        <w:pStyle w:val="Heading3"/>
      </w:pPr>
      <w:r>
        <w:rPr>
          <w:rFonts w:cs="Times New Roman"/>
        </w:rPr>
        <w:tab/>
      </w:r>
      <w:r w:rsidR="00410CBE">
        <w:rPr>
          <w:rFonts w:cs="Times New Roman"/>
        </w:rPr>
        <w:t>5.1.2</w:t>
      </w:r>
      <w:r w:rsidR="00410CBE">
        <w:rPr>
          <w:rFonts w:cs="Times New Roman"/>
        </w:rPr>
        <w:tab/>
      </w:r>
      <w:r w:rsidR="00410CBE">
        <w:t xml:space="preserve">Buyer has authority to execute this Agreement and the Transaction Documents.  This </w:t>
      </w:r>
      <w:r w:rsidR="00410CBE" w:rsidRPr="00331E58">
        <w:t xml:space="preserve">Agreement and the consummation of the transactions contemplated herein have been authorized by all necessary company action on the part of Buyer and any required Affiliate, and are and </w:t>
      </w:r>
      <w:r w:rsidR="0092555D" w:rsidRPr="00331E58">
        <w:t xml:space="preserve">will </w:t>
      </w:r>
      <w:r w:rsidR="00410CBE" w:rsidRPr="00331E58">
        <w:t>be, valid, binding and enforceable against Buyer in accordance with their respective terms (except as enforceability may be limited by Law).</w:t>
      </w:r>
    </w:p>
    <w:p w14:paraId="5988F445" w14:textId="77777777" w:rsidR="001E5496" w:rsidRPr="00331E58" w:rsidRDefault="001E5496" w:rsidP="001E5496">
      <w:pPr>
        <w:pStyle w:val="Heading3"/>
      </w:pPr>
    </w:p>
    <w:p w14:paraId="6E5E42E5" w14:textId="39773100" w:rsidR="00410CBE" w:rsidRPr="00331E58" w:rsidRDefault="00FD0BE9" w:rsidP="001E5496">
      <w:pPr>
        <w:pStyle w:val="Heading3"/>
      </w:pPr>
      <w:r w:rsidRPr="00331E58">
        <w:rPr>
          <w:rFonts w:cs="Times New Roman"/>
        </w:rPr>
        <w:tab/>
      </w:r>
      <w:r w:rsidR="00410CBE" w:rsidRPr="00331E58">
        <w:rPr>
          <w:rFonts w:cs="Times New Roman"/>
        </w:rPr>
        <w:t>5.1.3</w:t>
      </w:r>
      <w:r w:rsidR="00410CBE" w:rsidRPr="00331E58">
        <w:rPr>
          <w:rFonts w:cs="Times New Roman"/>
        </w:rPr>
        <w:tab/>
      </w:r>
      <w:r w:rsidR="00410CBE" w:rsidRPr="00331E58">
        <w:t>Except as disclosed herein, no consents of any kind are required for Buyer to execute, deliver or perform its obligations under this Agreement or any Transaction Document.</w:t>
      </w:r>
    </w:p>
    <w:p w14:paraId="2887B4C0" w14:textId="77777777" w:rsidR="001E5496" w:rsidRPr="00331E58" w:rsidRDefault="001E5496" w:rsidP="001E5496">
      <w:pPr>
        <w:pStyle w:val="Heading3"/>
      </w:pPr>
    </w:p>
    <w:p w14:paraId="31393FEE" w14:textId="2FB54755" w:rsidR="00410CBE" w:rsidRPr="00331E58" w:rsidRDefault="00FD0BE9" w:rsidP="001E5496">
      <w:pPr>
        <w:pStyle w:val="Heading3"/>
      </w:pPr>
      <w:r w:rsidRPr="00331E58">
        <w:rPr>
          <w:rFonts w:cs="Times New Roman"/>
        </w:rPr>
        <w:tab/>
      </w:r>
      <w:r w:rsidR="00410CBE" w:rsidRPr="00331E58">
        <w:rPr>
          <w:rFonts w:cs="Times New Roman"/>
        </w:rPr>
        <w:t>5.1.4</w:t>
      </w:r>
      <w:r w:rsidR="00410CBE" w:rsidRPr="00331E58">
        <w:rPr>
          <w:rFonts w:cs="Times New Roman"/>
        </w:rPr>
        <w:tab/>
      </w:r>
      <w:r w:rsidR="00410CBE" w:rsidRPr="00331E58">
        <w:t>There are no litigation, demands or claims of any kind pending, or to the knowledge of Buyer, threatened, which would reasonably be expected to have a Material Adverse Effect on Buyer’s ability to consummate the Sale, including without limitation, disputes with any Governmental Authority.</w:t>
      </w:r>
      <w:bookmarkStart w:id="51" w:name="_Toc298504567"/>
      <w:bookmarkStart w:id="52" w:name="_Toc301784007"/>
    </w:p>
    <w:p w14:paraId="7ED6E84D" w14:textId="77777777" w:rsidR="001E5496" w:rsidRPr="00331E58" w:rsidRDefault="001E5496" w:rsidP="001E5496">
      <w:pPr>
        <w:pStyle w:val="Heading2"/>
        <w:spacing w:after="0"/>
      </w:pPr>
    </w:p>
    <w:p w14:paraId="7C56674C" w14:textId="15F4FCB8" w:rsidR="00410CBE" w:rsidRPr="00331E58" w:rsidRDefault="00410CBE" w:rsidP="001E5496">
      <w:pPr>
        <w:pStyle w:val="Heading2"/>
        <w:spacing w:after="0"/>
      </w:pPr>
      <w:r w:rsidRPr="00331E58">
        <w:t>5.2</w:t>
      </w:r>
      <w:r w:rsidRPr="00331E58">
        <w:tab/>
        <w:t xml:space="preserve">Additional </w:t>
      </w:r>
      <w:bookmarkEnd w:id="51"/>
      <w:bookmarkEnd w:id="52"/>
      <w:r w:rsidRPr="00331E58">
        <w:t>Covenants and Acknowledgements.</w:t>
      </w:r>
    </w:p>
    <w:p w14:paraId="728FE892" w14:textId="77777777" w:rsidR="001E5496" w:rsidRPr="00331E58" w:rsidRDefault="001E5496" w:rsidP="001E5496">
      <w:pPr>
        <w:pStyle w:val="Heading2"/>
        <w:spacing w:after="0"/>
        <w:rPr>
          <w:szCs w:val="20"/>
        </w:rPr>
      </w:pPr>
    </w:p>
    <w:p w14:paraId="19C5C6A6" w14:textId="5AFD0656" w:rsidR="00410CBE" w:rsidRDefault="00FD0BE9" w:rsidP="001E5496">
      <w:pPr>
        <w:pStyle w:val="Heading3"/>
      </w:pPr>
      <w:r w:rsidRPr="00331E58">
        <w:rPr>
          <w:rFonts w:cs="Times New Roman"/>
        </w:rPr>
        <w:tab/>
      </w:r>
      <w:r w:rsidR="00410CBE" w:rsidRPr="00331E58">
        <w:rPr>
          <w:rFonts w:cs="Times New Roman"/>
        </w:rPr>
        <w:t>5.2.1</w:t>
      </w:r>
      <w:r w:rsidR="00D06313" w:rsidRPr="00331E58">
        <w:rPr>
          <w:rFonts w:cs="Times New Roman"/>
        </w:rPr>
        <w:tab/>
      </w:r>
      <w:r w:rsidR="00410CBE" w:rsidRPr="00331E58">
        <w:t xml:space="preserve">Buyer acknowledges and agrees that it is relying solely on Buyer’s inspections of the Property in consummating the Sale, and that no representations or warranties whatsoever have been made by Seller, or by any </w:t>
      </w:r>
      <w:r w:rsidR="00CE412B" w:rsidRPr="00331E58">
        <w:t>P</w:t>
      </w:r>
      <w:r w:rsidR="00410CBE" w:rsidRPr="00331E58">
        <w:t>erson, firm</w:t>
      </w:r>
      <w:r w:rsidR="009D2DE1" w:rsidRPr="00331E58">
        <w:t>,</w:t>
      </w:r>
      <w:r w:rsidR="00410CBE" w:rsidRPr="00331E58">
        <w:t xml:space="preserve"> or agent acting or purporting to act on behalf of Seller, including but not limited to, with respect to</w:t>
      </w:r>
      <w:r w:rsidR="00F27A16" w:rsidRPr="00331E58">
        <w:t>:</w:t>
      </w:r>
      <w:r w:rsidR="00410CBE" w:rsidRPr="00331E58">
        <w:t xml:space="preserve"> (a) the value, expense of operation or income potential of the Property</w:t>
      </w:r>
      <w:r w:rsidR="00F27A16" w:rsidRPr="00331E58">
        <w:t>;</w:t>
      </w:r>
      <w:r w:rsidR="00410CBE" w:rsidRPr="00331E58">
        <w:t xml:space="preserve"> (b) the accuracy or completeness of any title, survey, engineering, environmental, zoning, appraisal, or other confidential information provided to Buyer relative to the Property</w:t>
      </w:r>
      <w:r w:rsidR="00F27A16" w:rsidRPr="00331E58">
        <w:t>;</w:t>
      </w:r>
      <w:r w:rsidR="00410CBE" w:rsidRPr="00331E58">
        <w:t xml:space="preserve"> or (c) any other fact or condition which has or might affect the Property or the use, operation</w:t>
      </w:r>
      <w:r w:rsidR="00410CBE">
        <w:t>, development, value</w:t>
      </w:r>
      <w:r w:rsidR="009D2DE1">
        <w:t>,</w:t>
      </w:r>
      <w:r w:rsidR="00410CBE">
        <w:t xml:space="preserve"> or expense of operation thereof.</w:t>
      </w:r>
    </w:p>
    <w:p w14:paraId="40ED6BCF" w14:textId="77777777" w:rsidR="001E5496" w:rsidRDefault="001E5496" w:rsidP="001E5496">
      <w:pPr>
        <w:pStyle w:val="Heading3"/>
      </w:pPr>
    </w:p>
    <w:p w14:paraId="5362817B" w14:textId="032DF2CA" w:rsidR="00410CBE" w:rsidRDefault="00FD0BE9" w:rsidP="001E5496">
      <w:pPr>
        <w:pStyle w:val="Heading3"/>
      </w:pPr>
      <w:r>
        <w:rPr>
          <w:rFonts w:cs="Times New Roman"/>
        </w:rPr>
        <w:tab/>
      </w:r>
      <w:r w:rsidR="00410CBE">
        <w:rPr>
          <w:rFonts w:cs="Times New Roman"/>
        </w:rPr>
        <w:t>5.2.2</w:t>
      </w:r>
      <w:r w:rsidR="00410CBE">
        <w:rPr>
          <w:rFonts w:cs="Times New Roman"/>
        </w:rPr>
        <w:tab/>
      </w:r>
      <w:r w:rsidR="00410CBE">
        <w:t>Buyer acknowledges and agrees that Seller relied on the information and documentation Buyer provided, or caused to be provided, to Seller in selecting Buyer as the purchaser of the Property</w:t>
      </w:r>
      <w:r w:rsidR="002B5341">
        <w:t>,</w:t>
      </w:r>
      <w:r w:rsidR="00410CBE">
        <w:t xml:space="preserve"> and </w:t>
      </w:r>
      <w:r w:rsidR="002B5341">
        <w:t xml:space="preserve">that </w:t>
      </w:r>
      <w:r w:rsidR="00410CBE">
        <w:t xml:space="preserve">any misrepresentation with respect to, or material change in, such information or documentation </w:t>
      </w:r>
      <w:r w:rsidR="0092555D">
        <w:t xml:space="preserve">will </w:t>
      </w:r>
      <w:r w:rsidR="00410CBE">
        <w:t xml:space="preserve">be deemed an event of default by Buyer hereunder.  Buyer </w:t>
      </w:r>
      <w:r w:rsidR="0092555D">
        <w:t xml:space="preserve">will </w:t>
      </w:r>
      <w:r w:rsidR="00410CBE">
        <w:t>promptly notify Seller in writing of any change in the information provided by Buyer to Seller in connection with this provision.</w:t>
      </w:r>
    </w:p>
    <w:p w14:paraId="43C16FFB" w14:textId="77777777" w:rsidR="001E5496" w:rsidRDefault="001E5496" w:rsidP="001E5496">
      <w:pPr>
        <w:pStyle w:val="Heading3"/>
      </w:pPr>
    </w:p>
    <w:p w14:paraId="050E27D9" w14:textId="10F065FE" w:rsidR="00410CBE" w:rsidRDefault="00FD0BE9" w:rsidP="001E5496">
      <w:pPr>
        <w:pStyle w:val="Heading3"/>
      </w:pPr>
      <w:bookmarkStart w:id="53" w:name="_Ref358800643"/>
      <w:r>
        <w:rPr>
          <w:rFonts w:cs="Times New Roman"/>
        </w:rPr>
        <w:tab/>
      </w:r>
      <w:r w:rsidR="00410CBE" w:rsidRPr="007F4151">
        <w:rPr>
          <w:rFonts w:cs="Times New Roman"/>
        </w:rPr>
        <w:t>5.2.</w:t>
      </w:r>
      <w:r w:rsidR="0030214D">
        <w:rPr>
          <w:rFonts w:cs="Times New Roman"/>
        </w:rPr>
        <w:t>3</w:t>
      </w:r>
      <w:r w:rsidR="00D06313">
        <w:rPr>
          <w:rFonts w:cs="Times New Roman"/>
        </w:rPr>
        <w:tab/>
      </w:r>
      <w:bookmarkStart w:id="54" w:name="_Ref358797193"/>
      <w:bookmarkEnd w:id="53"/>
      <w:r w:rsidR="00410CBE">
        <w:t xml:space="preserve">Buyer </w:t>
      </w:r>
      <w:r w:rsidR="00410CBE" w:rsidRPr="00F96B3F">
        <w:t xml:space="preserve">hereby acknowledges that, in connection with the sale of the </w:t>
      </w:r>
      <w:r w:rsidR="00410CBE">
        <w:t>Property</w:t>
      </w:r>
      <w:r w:rsidR="00410CBE" w:rsidRPr="00F96B3F">
        <w:t xml:space="preserve"> and in reliance on information provided by Buyer, Seller has determined that Buyer’s proposed use of the </w:t>
      </w:r>
      <w:r w:rsidR="00410CBE">
        <w:t>Property</w:t>
      </w:r>
      <w:r w:rsidR="007F4151">
        <w:t xml:space="preserve"> will be a</w:t>
      </w:r>
      <w:r w:rsidR="00410CBE" w:rsidRPr="00F96B3F">
        <w:t xml:space="preserve"> productive and beneficial use based on the Sales Criteria</w:t>
      </w:r>
      <w:r w:rsidR="00410CBE">
        <w:t xml:space="preserve">, as defined in the Letter of Intent between Seller and Buyer dated </w:t>
      </w:r>
      <w:r w:rsidR="007E7488">
        <w:t>_________________</w:t>
      </w:r>
      <w:r w:rsidR="00410CBE">
        <w:t xml:space="preserve"> (the “</w:t>
      </w:r>
      <w:r w:rsidR="00410CBE" w:rsidRPr="00750F0A">
        <w:rPr>
          <w:b/>
        </w:rPr>
        <w:t>LOI</w:t>
      </w:r>
      <w:r w:rsidR="00410CBE">
        <w:t>”).</w:t>
      </w:r>
      <w:r w:rsidR="00410CBE" w:rsidRPr="00F96B3F">
        <w:t xml:space="preserve"> </w:t>
      </w:r>
      <w:r w:rsidR="0081108D">
        <w:t xml:space="preserve"> </w:t>
      </w:r>
      <w:r w:rsidR="00410CBE" w:rsidRPr="00F96B3F">
        <w:t xml:space="preserve">Accordingly, to induce Seller to enter into this Agreement, Buyer hereby: (a) represents and warrants that all information and documentation Buyer has provided, or caused to be provided, to or for the benefit of, Seller to assess whether or not Buyer’s proposal for the Sale </w:t>
      </w:r>
      <w:r w:rsidR="002B5341" w:rsidRPr="00F96B3F">
        <w:t>satisfie</w:t>
      </w:r>
      <w:r w:rsidR="002B5341">
        <w:t>s</w:t>
      </w:r>
      <w:r w:rsidR="002B5341" w:rsidRPr="00F96B3F">
        <w:t xml:space="preserve"> </w:t>
      </w:r>
      <w:r w:rsidR="00410CBE" w:rsidRPr="00F96B3F">
        <w:t xml:space="preserve">the Sales Criteria, including without limitation, the information included in, or provided with, the LOI with respect thereto, is true, correct and complete in all material respects as of </w:t>
      </w:r>
      <w:r w:rsidR="002B5341">
        <w:t xml:space="preserve">both </w:t>
      </w:r>
      <w:r w:rsidR="00410CBE" w:rsidRPr="00F96B3F">
        <w:t xml:space="preserve">the Effective Date and the Closing Date, and acknowledges and agrees that any misrepresentation with respect to, or material change in </w:t>
      </w:r>
      <w:r w:rsidR="00410CBE" w:rsidRPr="00D60174">
        <w:t>(other than changes to the Development Agreement</w:t>
      </w:r>
      <w:r w:rsidR="00F27A16">
        <w:t>, defined in Section 7.2.5, below,</w:t>
      </w:r>
      <w:r w:rsidR="006116D0">
        <w:t xml:space="preserve"> </w:t>
      </w:r>
      <w:r w:rsidR="003377E6">
        <w:t xml:space="preserve">between Buyer and </w:t>
      </w:r>
      <w:r w:rsidR="00DF1BEC" w:rsidRPr="0043643B">
        <w:t xml:space="preserve">the </w:t>
      </w:r>
      <w:r w:rsidR="002B5341">
        <w:t>Town/</w:t>
      </w:r>
      <w:r w:rsidR="00DF1BEC" w:rsidRPr="0043643B">
        <w:t xml:space="preserve">City of </w:t>
      </w:r>
      <w:r w:rsidR="007E7488">
        <w:t>__________________</w:t>
      </w:r>
      <w:r w:rsidR="006C5A3D">
        <w:t xml:space="preserve"> </w:t>
      </w:r>
      <w:r w:rsidR="00F74F5D">
        <w:t xml:space="preserve">or </w:t>
      </w:r>
      <w:r w:rsidR="00CA754E">
        <w:t xml:space="preserve">County of </w:t>
      </w:r>
      <w:r w:rsidR="007E7488">
        <w:t>________________</w:t>
      </w:r>
      <w:r w:rsidR="006C5A3D">
        <w:t xml:space="preserve"> </w:t>
      </w:r>
      <w:r w:rsidR="00410CBE" w:rsidRPr="00D60174">
        <w:t>prior to the Closing</w:t>
      </w:r>
      <w:r w:rsidR="00F27A16">
        <w:t>,</w:t>
      </w:r>
      <w:r w:rsidR="00410CBE" w:rsidRPr="00D60174">
        <w:t xml:space="preserve"> which changes must be approved in writing by Seller, such approval not to be unreasonably with</w:t>
      </w:r>
      <w:r w:rsidR="00D60174" w:rsidRPr="00D60174">
        <w:t>held, conditioned or delayed)</w:t>
      </w:r>
      <w:r w:rsidR="00410CBE" w:rsidRPr="00F96B3F">
        <w:t xml:space="preserve">, any such information or documentation </w:t>
      </w:r>
      <w:r w:rsidR="0092555D">
        <w:t>will</w:t>
      </w:r>
      <w:r w:rsidR="0092555D" w:rsidRPr="00F96B3F">
        <w:t xml:space="preserve"> </w:t>
      </w:r>
      <w:r w:rsidR="00410CBE" w:rsidRPr="00F96B3F">
        <w:t xml:space="preserve">be deemed a Buyer Default, without further notice or act; (b) acknowledges that Seller and all relevant Governmental Authorities have relied upon such information and documentation in entering into, or not objecting to, as appropriate, this Agreement; and (c) agrees to promptly notify Seller of any change in, to or affecting such information or documentation, or its truth, accuracy or </w:t>
      </w:r>
      <w:r w:rsidR="00410CBE">
        <w:t>completeness.</w:t>
      </w:r>
      <w:bookmarkEnd w:id="54"/>
    </w:p>
    <w:p w14:paraId="12D03C85" w14:textId="77777777" w:rsidR="001E5496" w:rsidRDefault="001E5496" w:rsidP="001E5496">
      <w:pPr>
        <w:pStyle w:val="Heading3"/>
      </w:pPr>
    </w:p>
    <w:p w14:paraId="0246F2B7" w14:textId="77777777" w:rsidR="001E5496" w:rsidRDefault="00FD0BE9" w:rsidP="001E5496">
      <w:pPr>
        <w:pStyle w:val="Heading3"/>
      </w:pPr>
      <w:r>
        <w:rPr>
          <w:rFonts w:cs="Times New Roman"/>
        </w:rPr>
        <w:tab/>
      </w:r>
      <w:r w:rsidR="00410CBE">
        <w:rPr>
          <w:rFonts w:cs="Times New Roman"/>
        </w:rPr>
        <w:t>5.2.</w:t>
      </w:r>
      <w:r w:rsidR="0030214D">
        <w:rPr>
          <w:rFonts w:cs="Times New Roman"/>
        </w:rPr>
        <w:t>4</w:t>
      </w:r>
      <w:r w:rsidR="00410CBE">
        <w:rPr>
          <w:rFonts w:cs="Times New Roman"/>
        </w:rPr>
        <w:tab/>
      </w:r>
      <w:r w:rsidR="00410CBE">
        <w:t xml:space="preserve">The issuance of the Title Policy </w:t>
      </w:r>
      <w:r w:rsidR="0092555D">
        <w:t xml:space="preserve">will </w:t>
      </w:r>
      <w:r w:rsidR="00410CBE">
        <w:t xml:space="preserve">be in lieu of any express or implied warranty of Seller concerning title to the Property, whether made herein or in the Deed or in any other document delivered at or in connection with the Closing.  Purchaser acknowledges and agrees that, from and after the Closing Date, its only remedy for damages incurred by reason of any defect in title to the Property </w:t>
      </w:r>
      <w:r w:rsidR="0092555D">
        <w:t xml:space="preserve">will </w:t>
      </w:r>
      <w:r w:rsidR="00410CBE">
        <w:t>be against the issuer of the Title Policy.</w:t>
      </w:r>
    </w:p>
    <w:p w14:paraId="0B1B7359" w14:textId="4829AFB8" w:rsidR="00410CBE" w:rsidRDefault="00410CBE" w:rsidP="001E5496">
      <w:pPr>
        <w:pStyle w:val="Heading3"/>
      </w:pPr>
      <w:r>
        <w:t xml:space="preserve"> </w:t>
      </w:r>
    </w:p>
    <w:p w14:paraId="3724C3B2" w14:textId="56507E2B" w:rsidR="00FB014B" w:rsidRDefault="00FD0BE9" w:rsidP="001E5496">
      <w:pPr>
        <w:pStyle w:val="Heading3"/>
      </w:pPr>
      <w:r>
        <w:tab/>
        <w:t>5.2.</w:t>
      </w:r>
      <w:r w:rsidR="0030214D">
        <w:t>5</w:t>
      </w:r>
      <w:r>
        <w:tab/>
      </w:r>
      <w:r w:rsidR="00FB014B" w:rsidRPr="00FB014B">
        <w:t>Buyer acknowledges and agrees that</w:t>
      </w:r>
      <w:r w:rsidR="0099359F">
        <w:t xml:space="preserve"> it will cooperate with Seller in obtaining any requisite approvals and/or </w:t>
      </w:r>
      <w:r w:rsidR="002B5341">
        <w:t xml:space="preserve">in </w:t>
      </w:r>
      <w:r w:rsidR="0099359F">
        <w:t xml:space="preserve">overcoming any objections of any Governmental Authorities, as </w:t>
      </w:r>
      <w:r w:rsidR="002B5341">
        <w:t xml:space="preserve">such approvals may be </w:t>
      </w:r>
      <w:r w:rsidR="0099359F">
        <w:t>required under this Agreement.</w:t>
      </w:r>
    </w:p>
    <w:p w14:paraId="3815711D" w14:textId="77777777" w:rsidR="001E5496" w:rsidRDefault="001E5496" w:rsidP="001E5496">
      <w:pPr>
        <w:pStyle w:val="Heading3"/>
      </w:pPr>
    </w:p>
    <w:p w14:paraId="4333EF89" w14:textId="2CDC790D" w:rsidR="0092555D" w:rsidRDefault="00DC160B" w:rsidP="001E5496">
      <w:pPr>
        <w:pStyle w:val="Heading3"/>
      </w:pPr>
      <w:r>
        <w:rPr>
          <w:rFonts w:cs="Times New Roman"/>
        </w:rPr>
        <w:tab/>
      </w:r>
      <w:r w:rsidR="00410CBE" w:rsidRPr="00B07780">
        <w:rPr>
          <w:rFonts w:cs="Times New Roman"/>
        </w:rPr>
        <w:t>5.2.</w:t>
      </w:r>
      <w:r w:rsidR="0030214D">
        <w:rPr>
          <w:rFonts w:cs="Times New Roman"/>
        </w:rPr>
        <w:t>6</w:t>
      </w:r>
      <w:r w:rsidR="00410CBE" w:rsidRPr="00B07780">
        <w:rPr>
          <w:rFonts w:cs="Times New Roman"/>
        </w:rPr>
        <w:tab/>
      </w:r>
      <w:r w:rsidR="00410CBE" w:rsidRPr="00B07780">
        <w:t xml:space="preserve">The provisions of this Article </w:t>
      </w:r>
      <w:r w:rsidR="0092555D">
        <w:t>will</w:t>
      </w:r>
      <w:r w:rsidR="0092555D" w:rsidRPr="00B07780">
        <w:t xml:space="preserve"> </w:t>
      </w:r>
      <w:r w:rsidR="00410CBE" w:rsidRPr="00B07780">
        <w:t xml:space="preserve">survive the expiration or </w:t>
      </w:r>
      <w:r w:rsidR="00410CBE">
        <w:t>earlier</w:t>
      </w:r>
      <w:r w:rsidR="00410CBE" w:rsidRPr="00B07780">
        <w:t xml:space="preserve"> termination of this Agreement and any Closing, and </w:t>
      </w:r>
      <w:r w:rsidR="0092555D">
        <w:t>will</w:t>
      </w:r>
      <w:r w:rsidR="0092555D" w:rsidRPr="00B07780">
        <w:t xml:space="preserve"> </w:t>
      </w:r>
      <w:r w:rsidR="00410CBE" w:rsidRPr="00B07780">
        <w:t>not be merged into the Transaction Documents.</w:t>
      </w:r>
    </w:p>
    <w:p w14:paraId="3856A3D6" w14:textId="77777777" w:rsidR="001E5496" w:rsidRDefault="001E5496" w:rsidP="001E5496">
      <w:pPr>
        <w:pStyle w:val="Heading1"/>
        <w:numPr>
          <w:ilvl w:val="0"/>
          <w:numId w:val="0"/>
        </w:numPr>
        <w:spacing w:after="0"/>
        <w:rPr>
          <w:szCs w:val="20"/>
          <w:u w:val="none"/>
        </w:rPr>
      </w:pPr>
    </w:p>
    <w:p w14:paraId="3A793429" w14:textId="01273C33" w:rsidR="00410CBE" w:rsidRDefault="00410CBE" w:rsidP="001E5496">
      <w:pPr>
        <w:pStyle w:val="Heading1"/>
        <w:numPr>
          <w:ilvl w:val="0"/>
          <w:numId w:val="0"/>
        </w:numPr>
        <w:spacing w:after="0"/>
        <w:rPr>
          <w:szCs w:val="20"/>
          <w:u w:val="none"/>
        </w:rPr>
      </w:pPr>
      <w:r>
        <w:rPr>
          <w:szCs w:val="20"/>
          <w:u w:val="none"/>
        </w:rPr>
        <w:t>ARTICLE 6</w:t>
      </w:r>
    </w:p>
    <w:p w14:paraId="593D316A" w14:textId="77777777" w:rsidR="001E5496" w:rsidRDefault="001E5496" w:rsidP="001E5496">
      <w:pPr>
        <w:pStyle w:val="Heading1"/>
        <w:numPr>
          <w:ilvl w:val="0"/>
          <w:numId w:val="0"/>
        </w:numPr>
        <w:spacing w:after="0"/>
        <w:rPr>
          <w:szCs w:val="20"/>
        </w:rPr>
      </w:pPr>
    </w:p>
    <w:p w14:paraId="56D2D71E" w14:textId="44453E49" w:rsidR="00410CBE" w:rsidRDefault="00410CBE" w:rsidP="001E5496">
      <w:pPr>
        <w:pStyle w:val="Heading1"/>
        <w:numPr>
          <w:ilvl w:val="0"/>
          <w:numId w:val="0"/>
        </w:numPr>
        <w:spacing w:after="0"/>
        <w:rPr>
          <w:szCs w:val="20"/>
        </w:rPr>
      </w:pPr>
      <w:r>
        <w:rPr>
          <w:szCs w:val="20"/>
        </w:rPr>
        <w:t>CLOSING</w:t>
      </w:r>
      <w:bookmarkEnd w:id="36"/>
      <w:bookmarkEnd w:id="39"/>
    </w:p>
    <w:p w14:paraId="2F735202" w14:textId="77777777" w:rsidR="001E5496" w:rsidRDefault="001E5496" w:rsidP="001E5496">
      <w:pPr>
        <w:pStyle w:val="Heading1"/>
        <w:numPr>
          <w:ilvl w:val="0"/>
          <w:numId w:val="0"/>
        </w:numPr>
        <w:spacing w:after="0"/>
        <w:rPr>
          <w:szCs w:val="20"/>
        </w:rPr>
      </w:pPr>
    </w:p>
    <w:p w14:paraId="71938C03" w14:textId="4D487B5D" w:rsidR="00410CBE" w:rsidRDefault="00410CBE" w:rsidP="001E5496">
      <w:pPr>
        <w:pStyle w:val="Heading2"/>
        <w:spacing w:after="0"/>
      </w:pPr>
      <w:bookmarkStart w:id="55" w:name="_Toc301783991"/>
      <w:bookmarkStart w:id="56" w:name="_Toc298504550"/>
      <w:r w:rsidRPr="00604E8F">
        <w:t>6.1</w:t>
      </w:r>
      <w:r w:rsidRPr="00604E8F">
        <w:tab/>
      </w:r>
      <w:r>
        <w:t>Closing</w:t>
      </w:r>
      <w:bookmarkEnd w:id="55"/>
      <w:r>
        <w:t>.</w:t>
      </w:r>
      <w:bookmarkStart w:id="57" w:name="_Ref358797241"/>
      <w:bookmarkEnd w:id="56"/>
    </w:p>
    <w:p w14:paraId="70B183DC" w14:textId="77777777" w:rsidR="001E5496" w:rsidRPr="001310E0" w:rsidRDefault="001E5496" w:rsidP="001E5496">
      <w:pPr>
        <w:pStyle w:val="Heading2"/>
        <w:spacing w:after="0"/>
        <w:rPr>
          <w:szCs w:val="20"/>
        </w:rPr>
      </w:pPr>
    </w:p>
    <w:p w14:paraId="446F416E" w14:textId="15C93851" w:rsidR="00410CBE" w:rsidRDefault="00DC160B" w:rsidP="00D1439C">
      <w:pPr>
        <w:pStyle w:val="Heading3"/>
      </w:pPr>
      <w:r>
        <w:rPr>
          <w:rFonts w:cs="Times New Roman"/>
        </w:rPr>
        <w:tab/>
      </w:r>
      <w:r w:rsidR="00410CBE">
        <w:rPr>
          <w:rFonts w:cs="Times New Roman"/>
        </w:rPr>
        <w:t>6.1.1</w:t>
      </w:r>
      <w:r w:rsidR="00395E5F">
        <w:rPr>
          <w:rFonts w:cs="Times New Roman"/>
        </w:rPr>
        <w:tab/>
      </w:r>
      <w:r w:rsidR="00410CBE">
        <w:t>Except as otherwise provided herein</w:t>
      </w:r>
      <w:r w:rsidR="002B5341">
        <w:t xml:space="preserve"> or subsequently modified in writing by the Parties</w:t>
      </w:r>
      <w:r w:rsidR="00410CBE">
        <w:t>, the Sale shall close (the “</w:t>
      </w:r>
      <w:r w:rsidR="00410CBE" w:rsidRPr="004A7312">
        <w:rPr>
          <w:b/>
        </w:rPr>
        <w:t>Closing</w:t>
      </w:r>
      <w:r w:rsidR="00410CBE">
        <w:t>”) at 1</w:t>
      </w:r>
      <w:r w:rsidR="00AB67EC">
        <w:t>1</w:t>
      </w:r>
      <w:r w:rsidR="00410CBE">
        <w:t>:00 am</w:t>
      </w:r>
      <w:r w:rsidR="0092555D">
        <w:t xml:space="preserve"> (Detroit time)</w:t>
      </w:r>
      <w:r w:rsidR="00410CBE">
        <w:t xml:space="preserve"> on the </w:t>
      </w:r>
      <w:r w:rsidR="00410CBE" w:rsidRPr="0043643B">
        <w:t xml:space="preserve">date </w:t>
      </w:r>
      <w:r w:rsidR="000E3FF0">
        <w:t>thirty</w:t>
      </w:r>
      <w:r w:rsidR="000E3FF0" w:rsidRPr="0043643B">
        <w:t xml:space="preserve"> </w:t>
      </w:r>
      <w:r w:rsidR="00DF1BEC" w:rsidRPr="0043643B">
        <w:t>(</w:t>
      </w:r>
      <w:r w:rsidR="000E3FF0">
        <w:t>30</w:t>
      </w:r>
      <w:r w:rsidR="00DF1BEC" w:rsidRPr="0043643B">
        <w:t xml:space="preserve">) </w:t>
      </w:r>
      <w:r w:rsidR="00410CBE" w:rsidRPr="0043643B">
        <w:t>days</w:t>
      </w:r>
      <w:r w:rsidR="00410CBE" w:rsidRPr="004A7312">
        <w:rPr>
          <w:b/>
        </w:rPr>
        <w:t xml:space="preserve"> </w:t>
      </w:r>
      <w:r w:rsidR="00410CBE">
        <w:t>after the expiration of the Inspection Period, subject to the terms and conditions hereof (the “</w:t>
      </w:r>
      <w:r w:rsidR="00410CBE" w:rsidRPr="004A7312">
        <w:rPr>
          <w:b/>
        </w:rPr>
        <w:t>Closing Date</w:t>
      </w:r>
      <w:r w:rsidR="00410CBE">
        <w:t>”), and, at Seller’s election, at the offices of Seller, its attorneys or Title Company, or by overnight delivery of all required documents, including escrow closing instructions, to Title Company.</w:t>
      </w:r>
      <w:bookmarkEnd w:id="57"/>
      <w:r w:rsidR="00410CBE">
        <w:t xml:space="preserve">  </w:t>
      </w:r>
    </w:p>
    <w:p w14:paraId="6CAF5521" w14:textId="77777777" w:rsidR="001E5496" w:rsidRDefault="001E5496" w:rsidP="00D1439C">
      <w:pPr>
        <w:pStyle w:val="Heading3"/>
      </w:pPr>
    </w:p>
    <w:p w14:paraId="7B2DF9FD" w14:textId="1E6538FD" w:rsidR="00410CBE" w:rsidRDefault="00DC160B" w:rsidP="001E5496">
      <w:pPr>
        <w:pStyle w:val="Heading3"/>
      </w:pPr>
      <w:bookmarkStart w:id="58" w:name="_Ref358797276"/>
      <w:r>
        <w:rPr>
          <w:rFonts w:cs="Times New Roman"/>
        </w:rPr>
        <w:tab/>
      </w:r>
      <w:r w:rsidR="00410CBE">
        <w:rPr>
          <w:rFonts w:cs="Times New Roman"/>
        </w:rPr>
        <w:t>6.1.2</w:t>
      </w:r>
      <w:r w:rsidR="00410CBE">
        <w:rPr>
          <w:rFonts w:cs="Times New Roman"/>
        </w:rPr>
        <w:tab/>
      </w:r>
      <w:r w:rsidR="00410CBE">
        <w:t xml:space="preserve">At Closing, Seller shall convey fee simple title to the Property, free and clear of all liens and encumbrances of any kind other than Permitted </w:t>
      </w:r>
      <w:r w:rsidR="0092555D">
        <w:t>Exceptions</w:t>
      </w:r>
      <w:r w:rsidR="00410CBE">
        <w:t>, by quit</w:t>
      </w:r>
      <w:r w:rsidR="00D41391">
        <w:t xml:space="preserve"> </w:t>
      </w:r>
      <w:r w:rsidR="00410CBE">
        <w:t>claim deed (the “</w:t>
      </w:r>
      <w:r w:rsidR="00410CBE">
        <w:rPr>
          <w:b/>
        </w:rPr>
        <w:t>Deed</w:t>
      </w:r>
      <w:r w:rsidR="00410CBE">
        <w:t xml:space="preserve">”) substantially in the form attached hereto as </w:t>
      </w:r>
      <w:r w:rsidR="00410CBE" w:rsidRPr="00A844B3">
        <w:rPr>
          <w:b/>
        </w:rPr>
        <w:t xml:space="preserve">Exhibit </w:t>
      </w:r>
      <w:r w:rsidR="00D81A37">
        <w:rPr>
          <w:b/>
        </w:rPr>
        <w:t>C</w:t>
      </w:r>
      <w:r w:rsidR="00410CBE">
        <w:t xml:space="preserve">, with such changes in form only as are required by the </w:t>
      </w:r>
      <w:r w:rsidR="002B5341">
        <w:t>State.</w:t>
      </w:r>
      <w:bookmarkEnd w:id="58"/>
      <w:r w:rsidR="00410CBE" w:rsidRPr="004D1CD2">
        <w:t xml:space="preserve"> </w:t>
      </w:r>
    </w:p>
    <w:p w14:paraId="69D81217" w14:textId="77777777" w:rsidR="001E5496" w:rsidRDefault="001E5496" w:rsidP="001E5496">
      <w:pPr>
        <w:pStyle w:val="Heading3"/>
      </w:pPr>
    </w:p>
    <w:p w14:paraId="2DDC67BB" w14:textId="2326F487" w:rsidR="00410CBE" w:rsidRDefault="00DC160B" w:rsidP="001E5496">
      <w:pPr>
        <w:pStyle w:val="Heading3"/>
      </w:pPr>
      <w:r>
        <w:rPr>
          <w:rFonts w:cs="Times New Roman"/>
          <w:spacing w:val="-6"/>
        </w:rPr>
        <w:tab/>
      </w:r>
      <w:r w:rsidR="00410CBE">
        <w:rPr>
          <w:rFonts w:cs="Times New Roman"/>
          <w:spacing w:val="-6"/>
        </w:rPr>
        <w:t>6.1.3</w:t>
      </w:r>
      <w:r w:rsidR="00410CBE">
        <w:rPr>
          <w:rFonts w:cs="Times New Roman"/>
          <w:spacing w:val="-6"/>
        </w:rPr>
        <w:tab/>
      </w:r>
      <w:r w:rsidR="00410CBE">
        <w:t xml:space="preserve">On the Closing Date, Buyer </w:t>
      </w:r>
      <w:r w:rsidR="0092555D">
        <w:t xml:space="preserve">will </w:t>
      </w:r>
      <w:r w:rsidR="00410CBE">
        <w:t>pay the balance of the Purchase Price by wire transfer to the account designated by Seller, unles</w:t>
      </w:r>
      <w:r w:rsidR="00D60174">
        <w:t xml:space="preserve">s otherwise directed by Seller </w:t>
      </w:r>
      <w:r w:rsidR="00410CBE">
        <w:t>at least three (3) Business D</w:t>
      </w:r>
      <w:r w:rsidR="00D60174">
        <w:t xml:space="preserve">ays prior to the Closing Date.  </w:t>
      </w:r>
    </w:p>
    <w:p w14:paraId="287FA541" w14:textId="77777777" w:rsidR="001E5496" w:rsidRDefault="001E5496" w:rsidP="001E5496">
      <w:pPr>
        <w:pStyle w:val="Heading3"/>
        <w:rPr>
          <w:spacing w:val="-6"/>
        </w:rPr>
      </w:pPr>
    </w:p>
    <w:p w14:paraId="7B843E7B" w14:textId="7D49038C" w:rsidR="00410CBE" w:rsidRDefault="00410CBE" w:rsidP="001E5496">
      <w:pPr>
        <w:pStyle w:val="Heading3"/>
      </w:pPr>
      <w:bookmarkStart w:id="59" w:name="_Toc301783992"/>
      <w:bookmarkStart w:id="60" w:name="_Ref358797326"/>
      <w:r w:rsidRPr="00644F94">
        <w:t>6.2</w:t>
      </w:r>
      <w:r w:rsidRPr="00644F94">
        <w:tab/>
      </w:r>
      <w:r>
        <w:t>Closing Conditions</w:t>
      </w:r>
      <w:bookmarkEnd w:id="59"/>
      <w:bookmarkEnd w:id="60"/>
      <w:r w:rsidRPr="00644F94">
        <w:t>.  The respective obligations of the Parties to consummate the Closing are subject to the satisfaction of the following conditions (the “</w:t>
      </w:r>
      <w:r w:rsidRPr="0040051E">
        <w:rPr>
          <w:b/>
        </w:rPr>
        <w:t>Closing Conditions</w:t>
      </w:r>
      <w:r w:rsidRPr="00644F94">
        <w:t>”):</w:t>
      </w:r>
    </w:p>
    <w:p w14:paraId="751A144E" w14:textId="77777777" w:rsidR="001E5496" w:rsidRPr="0040051E" w:rsidRDefault="001E5496" w:rsidP="001E5496">
      <w:pPr>
        <w:pStyle w:val="Heading3"/>
      </w:pPr>
    </w:p>
    <w:p w14:paraId="1B5DF4D0" w14:textId="3EA17914" w:rsidR="00410CBE" w:rsidRDefault="00DC160B" w:rsidP="001E5496">
      <w:pPr>
        <w:pStyle w:val="Heading3"/>
      </w:pPr>
      <w:r>
        <w:rPr>
          <w:rFonts w:cs="Times New Roman"/>
        </w:rPr>
        <w:tab/>
      </w:r>
      <w:r w:rsidR="00410CBE">
        <w:rPr>
          <w:rFonts w:cs="Times New Roman"/>
        </w:rPr>
        <w:t>6</w:t>
      </w:r>
      <w:r w:rsidR="00410CBE" w:rsidRPr="00331E58">
        <w:rPr>
          <w:rFonts w:cs="Times New Roman"/>
        </w:rPr>
        <w:t>.2.1</w:t>
      </w:r>
      <w:r w:rsidR="00395E5F" w:rsidRPr="00331E58">
        <w:rPr>
          <w:rFonts w:cs="Times New Roman"/>
        </w:rPr>
        <w:tab/>
      </w:r>
      <w:r w:rsidR="00410CBE" w:rsidRPr="00331E58">
        <w:t xml:space="preserve">The obligations of Seller to consummate the sale are conditioned upon the satisfaction of the following Closing Conditions:  (a) the representations and warranties of Buyer made in this Agreement, and any other Transaction Document delivered pursuant hereto, are true, correct and complete when made and as of the Closing Date; (b) the unconditional delivery of Buyer’s Closing Deliveries, including without limitation the payment of the Purchase Price; </w:t>
      </w:r>
      <w:r w:rsidR="00F03BFA" w:rsidRPr="00331E58">
        <w:t>and</w:t>
      </w:r>
      <w:r w:rsidR="00410CBE" w:rsidRPr="00331E58">
        <w:t xml:space="preserve"> (c) receipt by Seller of the </w:t>
      </w:r>
      <w:r w:rsidR="00395E5F" w:rsidRPr="00331E58">
        <w:t xml:space="preserve">release of the </w:t>
      </w:r>
      <w:r w:rsidR="0043643B" w:rsidRPr="00331E58">
        <w:t>Treasury Lien</w:t>
      </w:r>
      <w:r w:rsidR="00DE2961" w:rsidRPr="00331E58">
        <w:t xml:space="preserve">; and (d) Seller issuance </w:t>
      </w:r>
      <w:r w:rsidR="0056281D" w:rsidRPr="00331E58">
        <w:t xml:space="preserve">under Paragraph 64 of the Settlement Agreement </w:t>
      </w:r>
      <w:r w:rsidR="00DE2961" w:rsidRPr="00331E58">
        <w:t>of written notice to the United States, the State, and affected community(ies) where the Property is located, at least thirty (30) days prior to</w:t>
      </w:r>
      <w:r w:rsidR="00DE2961">
        <w:t xml:space="preserve"> the Closing, of Seller’s intent to sell the Property to Buyer.</w:t>
      </w:r>
    </w:p>
    <w:p w14:paraId="457FB8BF" w14:textId="77777777" w:rsidR="001E5496" w:rsidRDefault="001E5496" w:rsidP="001E5496">
      <w:pPr>
        <w:pStyle w:val="Heading3"/>
      </w:pPr>
    </w:p>
    <w:p w14:paraId="7E859A6A" w14:textId="5D3F1BC8" w:rsidR="00410CBE" w:rsidRDefault="00DC160B" w:rsidP="001E5496">
      <w:pPr>
        <w:pStyle w:val="Heading3"/>
      </w:pPr>
      <w:r>
        <w:rPr>
          <w:rFonts w:cs="Times New Roman"/>
        </w:rPr>
        <w:tab/>
      </w:r>
      <w:r w:rsidR="00410CBE">
        <w:rPr>
          <w:rFonts w:cs="Times New Roman"/>
        </w:rPr>
        <w:t>6.2.2</w:t>
      </w:r>
      <w:r w:rsidR="00395E5F">
        <w:rPr>
          <w:rFonts w:cs="Times New Roman"/>
        </w:rPr>
        <w:tab/>
      </w:r>
      <w:r w:rsidR="00410CBE">
        <w:t xml:space="preserve">The obligations of Buyer are conditioned upon the satisfaction of following Closing Conditions: (a) the unconditional delivery of Seller’s Closing Deliveries; (b) the delivery of fee simple title to the Property, subject to no liens other than the Permitted </w:t>
      </w:r>
      <w:r w:rsidR="00CF31FD">
        <w:t>Exceptions</w:t>
      </w:r>
      <w:r w:rsidR="00410CBE">
        <w:t xml:space="preserve">, and those </w:t>
      </w:r>
      <w:r w:rsidR="00CF31FD">
        <w:t xml:space="preserve">items </w:t>
      </w:r>
      <w:r w:rsidR="00410CBE">
        <w:t>which Seller has elected to cause to be omitted or insured over at or prior to Closing in a</w:t>
      </w:r>
      <w:r w:rsidR="00F03BFA">
        <w:t>ccordance with this Agreement</w:t>
      </w:r>
      <w:r w:rsidR="00CF31FD">
        <w:t xml:space="preserve">; and (c) Buyer having received final site plan approval from the </w:t>
      </w:r>
      <w:r w:rsidR="002B5341">
        <w:t>Town/</w:t>
      </w:r>
      <w:r w:rsidR="00CF31FD">
        <w:t xml:space="preserve">City of </w:t>
      </w:r>
      <w:r w:rsidR="007E7488">
        <w:t>_______________</w:t>
      </w:r>
      <w:r w:rsidR="00DE2961">
        <w:t xml:space="preserve"> </w:t>
      </w:r>
      <w:r w:rsidR="007E079E">
        <w:t xml:space="preserve">or </w:t>
      </w:r>
      <w:r w:rsidR="00CA754E">
        <w:t xml:space="preserve">County of </w:t>
      </w:r>
      <w:r w:rsidR="007E7488">
        <w:t>____________</w:t>
      </w:r>
      <w:r w:rsidR="00DE2961">
        <w:t xml:space="preserve"> </w:t>
      </w:r>
      <w:r w:rsidR="00CF31FD">
        <w:t xml:space="preserve">and any other </w:t>
      </w:r>
      <w:r w:rsidR="002B5341">
        <w:t xml:space="preserve">appropriate Governmental Authority </w:t>
      </w:r>
      <w:r w:rsidR="00CF31FD">
        <w:t>for Buyer’s redevelopment of the Property.</w:t>
      </w:r>
      <w:r w:rsidR="00F03BFA">
        <w:t xml:space="preserve"> </w:t>
      </w:r>
    </w:p>
    <w:p w14:paraId="5AE19CDA" w14:textId="77777777" w:rsidR="001E5496" w:rsidRDefault="001E5496" w:rsidP="001E5496">
      <w:pPr>
        <w:pStyle w:val="Heading3"/>
      </w:pPr>
    </w:p>
    <w:p w14:paraId="6681BFF4" w14:textId="77777777" w:rsidR="00410CBE" w:rsidRDefault="00410CBE" w:rsidP="00410CBE">
      <w:pPr>
        <w:pStyle w:val="Heading1"/>
        <w:numPr>
          <w:ilvl w:val="0"/>
          <w:numId w:val="0"/>
        </w:numPr>
        <w:rPr>
          <w:szCs w:val="20"/>
        </w:rPr>
      </w:pPr>
      <w:r>
        <w:rPr>
          <w:szCs w:val="20"/>
          <w:u w:val="none"/>
        </w:rPr>
        <w:t>ARTICLE 7</w:t>
      </w:r>
      <w:r>
        <w:rPr>
          <w:szCs w:val="20"/>
        </w:rPr>
        <w:br/>
      </w:r>
      <w:r>
        <w:rPr>
          <w:szCs w:val="20"/>
        </w:rPr>
        <w:br/>
      </w:r>
      <w:bookmarkStart w:id="61" w:name="_Toc298504554"/>
      <w:bookmarkStart w:id="62" w:name="_Toc301783993"/>
      <w:r>
        <w:rPr>
          <w:szCs w:val="20"/>
        </w:rPr>
        <w:t>CLOSING AND POSSESSION</w:t>
      </w:r>
      <w:bookmarkEnd w:id="61"/>
      <w:bookmarkEnd w:id="62"/>
    </w:p>
    <w:p w14:paraId="1AADDFC4" w14:textId="02010CCF" w:rsidR="00410CBE" w:rsidRPr="00562FCC" w:rsidRDefault="00410CBE" w:rsidP="00101D92">
      <w:pPr>
        <w:pStyle w:val="Heading2"/>
        <w:rPr>
          <w:szCs w:val="20"/>
        </w:rPr>
      </w:pPr>
      <w:bookmarkStart w:id="63" w:name="_Toc301783994"/>
      <w:bookmarkStart w:id="64" w:name="_Ref358797358"/>
      <w:bookmarkStart w:id="65" w:name="_Toc298504555"/>
      <w:r w:rsidRPr="00F03BFA">
        <w:rPr>
          <w:szCs w:val="20"/>
        </w:rPr>
        <w:t>7.1</w:t>
      </w:r>
      <w:r w:rsidRPr="00F03BFA">
        <w:rPr>
          <w:szCs w:val="20"/>
        </w:rPr>
        <w:tab/>
      </w:r>
      <w:r>
        <w:t>Seller’s Closing Deliveries</w:t>
      </w:r>
      <w:bookmarkEnd w:id="63"/>
      <w:bookmarkEnd w:id="64"/>
      <w:r w:rsidRPr="00F03BFA">
        <w:t xml:space="preserve">.  On or prior to the Closing Date, Seller </w:t>
      </w:r>
      <w:r w:rsidR="00CF31FD">
        <w:t>will</w:t>
      </w:r>
      <w:r w:rsidR="00CF31FD" w:rsidRPr="00F03BFA">
        <w:t xml:space="preserve"> </w:t>
      </w:r>
      <w:r w:rsidRPr="00F03BFA">
        <w:t>execute and deliver, or cause to be executed and delivered, (collectively, “</w:t>
      </w:r>
      <w:r w:rsidRPr="0040051E">
        <w:rPr>
          <w:b/>
        </w:rPr>
        <w:t>Seller’s Closing Deliveries</w:t>
      </w:r>
      <w:r w:rsidRPr="00F03BFA">
        <w:t>”):</w:t>
      </w:r>
      <w:bookmarkEnd w:id="65"/>
    </w:p>
    <w:p w14:paraId="1B6E19CD" w14:textId="282205A3" w:rsidR="00410CBE" w:rsidRDefault="00DC160B" w:rsidP="00D1439C">
      <w:pPr>
        <w:pStyle w:val="Heading3"/>
      </w:pPr>
      <w:r>
        <w:rPr>
          <w:rFonts w:cs="Times New Roman"/>
        </w:rPr>
        <w:tab/>
      </w:r>
      <w:r w:rsidR="00410CBE">
        <w:rPr>
          <w:rFonts w:cs="Times New Roman"/>
        </w:rPr>
        <w:t>7.1.1</w:t>
      </w:r>
      <w:r w:rsidR="00DA085E">
        <w:rPr>
          <w:rFonts w:cs="Times New Roman"/>
        </w:rPr>
        <w:tab/>
      </w:r>
      <w:r w:rsidR="00410CBE">
        <w:t>the Deed;</w:t>
      </w:r>
    </w:p>
    <w:p w14:paraId="3C3F0566" w14:textId="77777777" w:rsidR="001E5496" w:rsidRDefault="001E5496" w:rsidP="00D1439C">
      <w:pPr>
        <w:pStyle w:val="Heading3"/>
      </w:pPr>
    </w:p>
    <w:p w14:paraId="69E09EC5" w14:textId="4C908EFB" w:rsidR="00410CBE" w:rsidRDefault="00DC160B" w:rsidP="001E5496">
      <w:pPr>
        <w:pStyle w:val="Heading3"/>
      </w:pPr>
      <w:r>
        <w:rPr>
          <w:rFonts w:cs="Times New Roman"/>
        </w:rPr>
        <w:tab/>
      </w:r>
      <w:r w:rsidR="00410CBE">
        <w:rPr>
          <w:rFonts w:cs="Times New Roman"/>
        </w:rPr>
        <w:t>7.1.2</w:t>
      </w:r>
      <w:r w:rsidR="00DA085E">
        <w:rPr>
          <w:rFonts w:cs="Times New Roman"/>
        </w:rPr>
        <w:tab/>
      </w:r>
      <w:r w:rsidR="00410CBE">
        <w:t>all real property transfer tax returns and other forms required by Law to be completed or signed by Seller to transfer the Property as required under this Agreement and record the Deed;</w:t>
      </w:r>
    </w:p>
    <w:p w14:paraId="60CA0873" w14:textId="77777777" w:rsidR="001E5496" w:rsidRDefault="001E5496" w:rsidP="001E5496">
      <w:pPr>
        <w:pStyle w:val="Heading3"/>
      </w:pPr>
    </w:p>
    <w:p w14:paraId="6937C87A" w14:textId="2F28681C" w:rsidR="00410CBE" w:rsidRDefault="00DC160B" w:rsidP="001E5496">
      <w:pPr>
        <w:pStyle w:val="Heading3"/>
      </w:pPr>
      <w:bookmarkStart w:id="66" w:name="_7.1.3_the_Environmental"/>
      <w:bookmarkStart w:id="67" w:name="_Ref358797430"/>
      <w:bookmarkEnd w:id="66"/>
      <w:r>
        <w:rPr>
          <w:rFonts w:cs="Times New Roman"/>
        </w:rPr>
        <w:tab/>
      </w:r>
      <w:r w:rsidR="00410CBE" w:rsidRPr="00A56EDF">
        <w:rPr>
          <w:rFonts w:cs="Times New Roman"/>
          <w:highlight w:val="lightGray"/>
        </w:rPr>
        <w:t>7.1.3</w:t>
      </w:r>
      <w:r w:rsidR="00410CBE" w:rsidRPr="00A56EDF">
        <w:rPr>
          <w:rFonts w:cs="Times New Roman"/>
          <w:highlight w:val="lightGray"/>
        </w:rPr>
        <w:tab/>
      </w:r>
      <w:r w:rsidR="00410CBE" w:rsidRPr="00A56EDF">
        <w:rPr>
          <w:highlight w:val="lightGray"/>
        </w:rPr>
        <w:t xml:space="preserve">the Environmental Easement Agreement between the Trust and Buyer in the form attached hereto as </w:t>
      </w:r>
      <w:r w:rsidR="00410CBE" w:rsidRPr="00A56EDF">
        <w:rPr>
          <w:b/>
          <w:highlight w:val="lightGray"/>
        </w:rPr>
        <w:t xml:space="preserve">Exhibit </w:t>
      </w:r>
      <w:r w:rsidR="00D81A37" w:rsidRPr="00A56EDF">
        <w:rPr>
          <w:b/>
          <w:highlight w:val="lightGray"/>
        </w:rPr>
        <w:t>D</w:t>
      </w:r>
      <w:r w:rsidR="00410CBE" w:rsidRPr="00A56EDF">
        <w:rPr>
          <w:highlight w:val="lightGray"/>
        </w:rPr>
        <w:t xml:space="preserve"> (the “</w:t>
      </w:r>
      <w:r w:rsidR="00410CBE" w:rsidRPr="00A56EDF">
        <w:rPr>
          <w:b/>
          <w:highlight w:val="lightGray"/>
        </w:rPr>
        <w:t>Environmental Easement Agreement</w:t>
      </w:r>
      <w:r w:rsidR="0043643B" w:rsidRPr="00A56EDF">
        <w:rPr>
          <w:highlight w:val="lightGray"/>
        </w:rPr>
        <w:t>”</w:t>
      </w:r>
      <w:r w:rsidR="00AC10DA" w:rsidRPr="00A56EDF">
        <w:rPr>
          <w:highlight w:val="lightGray"/>
        </w:rPr>
        <w:t xml:space="preserve"> or “</w:t>
      </w:r>
      <w:r w:rsidR="00AC10DA" w:rsidRPr="00A56EDF">
        <w:rPr>
          <w:b/>
          <w:highlight w:val="lightGray"/>
        </w:rPr>
        <w:t>EEA</w:t>
      </w:r>
      <w:r w:rsidR="00AC10DA" w:rsidRPr="00A56EDF">
        <w:rPr>
          <w:highlight w:val="lightGray"/>
        </w:rPr>
        <w:t>”)</w:t>
      </w:r>
      <w:r w:rsidR="000E3FF0" w:rsidRPr="00A56EDF">
        <w:rPr>
          <w:highlight w:val="lightGray"/>
        </w:rPr>
        <w:t xml:space="preserve">, the Restrictive Covenant or other similar documents in the form attached thereto as </w:t>
      </w:r>
      <w:r w:rsidR="000E3FF0" w:rsidRPr="00A56EDF">
        <w:rPr>
          <w:b/>
          <w:highlight w:val="lightGray"/>
        </w:rPr>
        <w:t xml:space="preserve">Exhibit </w:t>
      </w:r>
      <w:r w:rsidR="00D81A37" w:rsidRPr="00A56EDF">
        <w:rPr>
          <w:b/>
          <w:highlight w:val="lightGray"/>
        </w:rPr>
        <w:t>E</w:t>
      </w:r>
      <w:r w:rsidR="000E3FF0" w:rsidRPr="00A56EDF">
        <w:rPr>
          <w:highlight w:val="lightGray"/>
        </w:rPr>
        <w:t xml:space="preserve"> (the “</w:t>
      </w:r>
      <w:r w:rsidR="000E3FF0" w:rsidRPr="00A56EDF">
        <w:rPr>
          <w:b/>
          <w:highlight w:val="lightGray"/>
        </w:rPr>
        <w:t>Restrictive Covenant</w:t>
      </w:r>
      <w:r w:rsidR="000E3FF0" w:rsidRPr="00A56EDF">
        <w:rPr>
          <w:highlight w:val="lightGray"/>
        </w:rPr>
        <w:t>”</w:t>
      </w:r>
      <w:r w:rsidR="0030214D" w:rsidRPr="00A56EDF">
        <w:rPr>
          <w:highlight w:val="lightGray"/>
        </w:rPr>
        <w:t xml:space="preserve"> or “</w:t>
      </w:r>
      <w:r w:rsidR="0030214D" w:rsidRPr="00A56EDF">
        <w:rPr>
          <w:b/>
          <w:highlight w:val="lightGray"/>
        </w:rPr>
        <w:t>RC</w:t>
      </w:r>
      <w:r w:rsidR="0030214D" w:rsidRPr="00A56EDF">
        <w:rPr>
          <w:highlight w:val="lightGray"/>
        </w:rPr>
        <w:t>”</w:t>
      </w:r>
      <w:r w:rsidR="000E3FF0" w:rsidRPr="00A56EDF">
        <w:rPr>
          <w:highlight w:val="lightGray"/>
        </w:rPr>
        <w:t>),</w:t>
      </w:r>
      <w:r w:rsidR="0043643B" w:rsidRPr="00A56EDF">
        <w:rPr>
          <w:highlight w:val="lightGray"/>
        </w:rPr>
        <w:t xml:space="preserve"> </w:t>
      </w:r>
      <w:r w:rsidR="00410CBE" w:rsidRPr="00A56EDF">
        <w:rPr>
          <w:highlight w:val="lightGray"/>
        </w:rPr>
        <w:t>and all other Transaction Documents to which it is a party;</w:t>
      </w:r>
      <w:bookmarkEnd w:id="67"/>
    </w:p>
    <w:p w14:paraId="4359E3C2" w14:textId="77777777" w:rsidR="001E5496" w:rsidRDefault="001E5496" w:rsidP="001E5496">
      <w:pPr>
        <w:pStyle w:val="Heading3"/>
      </w:pPr>
    </w:p>
    <w:p w14:paraId="1C12D327" w14:textId="359CEBE2" w:rsidR="00410CBE" w:rsidRDefault="00DC160B" w:rsidP="001E5496">
      <w:pPr>
        <w:pStyle w:val="Heading3"/>
      </w:pPr>
      <w:bookmarkStart w:id="68" w:name="_Ref358797580"/>
      <w:r>
        <w:rPr>
          <w:rFonts w:cs="Times New Roman"/>
        </w:rPr>
        <w:tab/>
      </w:r>
      <w:r w:rsidR="00410CBE">
        <w:rPr>
          <w:rFonts w:cs="Times New Roman"/>
        </w:rPr>
        <w:t>7.1.4</w:t>
      </w:r>
      <w:r w:rsidR="00410CBE">
        <w:rPr>
          <w:rFonts w:cs="Times New Roman"/>
        </w:rPr>
        <w:tab/>
      </w:r>
      <w:r w:rsidR="00410CBE">
        <w:t>a Non-</w:t>
      </w:r>
      <w:proofErr w:type="gramStart"/>
      <w:r w:rsidR="00410CBE">
        <w:t>foreign</w:t>
      </w:r>
      <w:proofErr w:type="gramEnd"/>
      <w:r w:rsidR="00410CBE">
        <w:t xml:space="preserve"> Transferor Affidavit pursuant to Section 1445 of the </w:t>
      </w:r>
      <w:bookmarkEnd w:id="68"/>
      <w:r w:rsidR="00AC10DA">
        <w:t>Code;</w:t>
      </w:r>
    </w:p>
    <w:p w14:paraId="60120721" w14:textId="77777777" w:rsidR="001E5496" w:rsidRDefault="001E5496" w:rsidP="001E5496">
      <w:pPr>
        <w:pStyle w:val="Heading3"/>
      </w:pPr>
    </w:p>
    <w:p w14:paraId="193B490D" w14:textId="0E84016B" w:rsidR="00410CBE" w:rsidRDefault="00DC160B" w:rsidP="001E5496">
      <w:pPr>
        <w:pStyle w:val="Heading3"/>
      </w:pPr>
      <w:bookmarkStart w:id="69" w:name="_Ref358797605"/>
      <w:r>
        <w:rPr>
          <w:rFonts w:cs="Times New Roman"/>
        </w:rPr>
        <w:tab/>
      </w:r>
      <w:r w:rsidR="00410CBE">
        <w:rPr>
          <w:rFonts w:cs="Times New Roman"/>
        </w:rPr>
        <w:t>7.1.5</w:t>
      </w:r>
      <w:r w:rsidR="00DA085E">
        <w:rPr>
          <w:rFonts w:cs="Times New Roman"/>
        </w:rPr>
        <w:tab/>
      </w:r>
      <w:r w:rsidR="00410CBE">
        <w:t xml:space="preserve">a HUD-1 Settlement </w:t>
      </w:r>
      <w:r w:rsidR="00AC10DA">
        <w:t xml:space="preserve">Statement </w:t>
      </w:r>
      <w:r w:rsidR="00410CBE">
        <w:t>or similar closing statement (the “</w:t>
      </w:r>
      <w:r w:rsidR="00410CBE" w:rsidRPr="00FD2D26">
        <w:rPr>
          <w:b/>
        </w:rPr>
        <w:t>Closing Statement</w:t>
      </w:r>
      <w:r w:rsidR="00410CBE">
        <w:t>”) to Buyer and Title Company, and such other documents and affidavits as are reasonably requested by Title Company, to issue the Title Policy consistent with this Agreement.</w:t>
      </w:r>
      <w:bookmarkEnd w:id="69"/>
    </w:p>
    <w:p w14:paraId="793729AE" w14:textId="77777777" w:rsidR="001E5496" w:rsidRDefault="001E5496" w:rsidP="001E5496">
      <w:pPr>
        <w:pStyle w:val="Heading3"/>
      </w:pPr>
    </w:p>
    <w:p w14:paraId="126E2EF3" w14:textId="0C89FF28" w:rsidR="00410CBE" w:rsidRPr="00562FCC" w:rsidRDefault="00410CBE" w:rsidP="00101D92">
      <w:pPr>
        <w:pStyle w:val="Heading2"/>
        <w:rPr>
          <w:szCs w:val="20"/>
        </w:rPr>
      </w:pPr>
      <w:bookmarkStart w:id="70" w:name="_Toc301783995"/>
      <w:bookmarkStart w:id="71" w:name="_Ref358797639"/>
      <w:bookmarkStart w:id="72" w:name="_Toc298504556"/>
      <w:r w:rsidRPr="00F77DCE">
        <w:rPr>
          <w:szCs w:val="20"/>
        </w:rPr>
        <w:t>7.2</w:t>
      </w:r>
      <w:r w:rsidRPr="00F77DCE">
        <w:rPr>
          <w:szCs w:val="20"/>
        </w:rPr>
        <w:tab/>
      </w:r>
      <w:r>
        <w:t>Buyer’s Closing Deliveries</w:t>
      </w:r>
      <w:bookmarkEnd w:id="70"/>
      <w:bookmarkEnd w:id="71"/>
      <w:r w:rsidRPr="00F77DCE">
        <w:t xml:space="preserve">.  At Closing, Buyer </w:t>
      </w:r>
      <w:r w:rsidR="00AC10DA">
        <w:t>will</w:t>
      </w:r>
      <w:r w:rsidR="00AC10DA" w:rsidRPr="00F77DCE">
        <w:t xml:space="preserve"> </w:t>
      </w:r>
      <w:r w:rsidRPr="00F77DCE">
        <w:t>execute and/or deliver, as applicable (collectively, “</w:t>
      </w:r>
      <w:r w:rsidRPr="0040051E">
        <w:rPr>
          <w:b/>
        </w:rPr>
        <w:t>Buyer’s Closing Deliveries</w:t>
      </w:r>
      <w:r w:rsidRPr="00F77DCE">
        <w:t>”):</w:t>
      </w:r>
      <w:bookmarkEnd w:id="72"/>
    </w:p>
    <w:p w14:paraId="280BCEBC" w14:textId="0D035EDD" w:rsidR="00410CBE" w:rsidRDefault="00DC160B" w:rsidP="00D1439C">
      <w:pPr>
        <w:pStyle w:val="Heading3"/>
      </w:pPr>
      <w:r>
        <w:rPr>
          <w:rFonts w:cs="Times New Roman"/>
        </w:rPr>
        <w:tab/>
      </w:r>
      <w:r w:rsidR="00410CBE">
        <w:rPr>
          <w:rFonts w:cs="Times New Roman"/>
        </w:rPr>
        <w:t>7.2.1</w:t>
      </w:r>
      <w:r w:rsidR="00DA085E">
        <w:rPr>
          <w:rFonts w:cs="Times New Roman"/>
        </w:rPr>
        <w:tab/>
      </w:r>
      <w:r w:rsidR="00410CBE">
        <w:t>the balance of the Purchase Price, after deducting the unapplied portion of the Deposit, and subject to the credits and adjustments required by this Agreement (to be shown on the Closing Statement executed by Buyer, Seller and Title Company);</w:t>
      </w:r>
    </w:p>
    <w:p w14:paraId="555B0A7E" w14:textId="77777777" w:rsidR="001E5496" w:rsidRDefault="001E5496" w:rsidP="00D1439C">
      <w:pPr>
        <w:pStyle w:val="Heading3"/>
      </w:pPr>
    </w:p>
    <w:p w14:paraId="6806CD73" w14:textId="2D544875" w:rsidR="00410CBE" w:rsidRDefault="00DC160B" w:rsidP="001E5496">
      <w:pPr>
        <w:pStyle w:val="Heading3"/>
      </w:pPr>
      <w:r>
        <w:rPr>
          <w:rFonts w:cs="Times New Roman"/>
        </w:rPr>
        <w:tab/>
      </w:r>
      <w:r w:rsidR="00410CBE">
        <w:rPr>
          <w:rFonts w:cs="Times New Roman"/>
        </w:rPr>
        <w:t>7.2.2</w:t>
      </w:r>
      <w:r w:rsidR="00DA085E">
        <w:rPr>
          <w:rFonts w:cs="Times New Roman"/>
        </w:rPr>
        <w:tab/>
      </w:r>
      <w:r w:rsidR="00410CBE">
        <w:t>all real property transfer tax returns and other forms required by Law be completed or signed by Buyer to transfer the Property and record the Deed;</w:t>
      </w:r>
    </w:p>
    <w:p w14:paraId="156C80FB" w14:textId="77777777" w:rsidR="001E5496" w:rsidRDefault="001E5496" w:rsidP="001E5496">
      <w:pPr>
        <w:pStyle w:val="Heading3"/>
      </w:pPr>
    </w:p>
    <w:p w14:paraId="680495BC" w14:textId="327EDBC8" w:rsidR="00410CBE" w:rsidRDefault="00DC160B" w:rsidP="001E5496">
      <w:pPr>
        <w:pStyle w:val="Heading3"/>
      </w:pPr>
      <w:bookmarkStart w:id="73" w:name="_7.2.3_the_Environmental"/>
      <w:bookmarkEnd w:id="73"/>
      <w:r>
        <w:rPr>
          <w:rFonts w:cs="Times New Roman"/>
        </w:rPr>
        <w:tab/>
      </w:r>
      <w:r w:rsidR="00410CBE" w:rsidRPr="00A56EDF">
        <w:rPr>
          <w:rFonts w:cs="Times New Roman"/>
          <w:highlight w:val="lightGray"/>
        </w:rPr>
        <w:t>7.2.3</w:t>
      </w:r>
      <w:r w:rsidRPr="00A56EDF">
        <w:rPr>
          <w:rFonts w:cs="Times New Roman"/>
          <w:highlight w:val="lightGray"/>
        </w:rPr>
        <w:tab/>
      </w:r>
      <w:r w:rsidR="00410CBE" w:rsidRPr="00A56EDF">
        <w:rPr>
          <w:highlight w:val="lightGray"/>
        </w:rPr>
        <w:t>the Environmental Easement Agreement</w:t>
      </w:r>
      <w:r w:rsidR="0043643B" w:rsidRPr="00A56EDF">
        <w:rPr>
          <w:highlight w:val="lightGray"/>
        </w:rPr>
        <w:t xml:space="preserve"> </w:t>
      </w:r>
      <w:r w:rsidR="00410CBE" w:rsidRPr="00A56EDF">
        <w:rPr>
          <w:highlight w:val="lightGray"/>
        </w:rPr>
        <w:t>and all other Transaction Documents to which it is a party;</w:t>
      </w:r>
    </w:p>
    <w:p w14:paraId="47C2543C" w14:textId="77777777" w:rsidR="001E5496" w:rsidRDefault="001E5496" w:rsidP="001E5496">
      <w:pPr>
        <w:pStyle w:val="Heading3"/>
      </w:pPr>
    </w:p>
    <w:p w14:paraId="12F128CA" w14:textId="5529671C" w:rsidR="00410CBE" w:rsidRDefault="00DC160B" w:rsidP="001E5496">
      <w:pPr>
        <w:pStyle w:val="Heading3"/>
      </w:pPr>
      <w:r>
        <w:rPr>
          <w:rFonts w:cs="Times New Roman"/>
        </w:rPr>
        <w:tab/>
      </w:r>
      <w:r w:rsidR="00410CBE">
        <w:rPr>
          <w:rFonts w:cs="Times New Roman"/>
        </w:rPr>
        <w:t>7.2.4</w:t>
      </w:r>
      <w:r w:rsidR="00DA085E">
        <w:rPr>
          <w:rFonts w:cs="Times New Roman"/>
        </w:rPr>
        <w:tab/>
      </w:r>
      <w:r w:rsidR="00410CBE">
        <w:t>evidence of the valid existence and good standing of Buyer in the state in which Buyer is organized, along with the consent of its principals authorizing the Sale;</w:t>
      </w:r>
    </w:p>
    <w:p w14:paraId="600FB82E" w14:textId="77777777" w:rsidR="001E5496" w:rsidRDefault="001E5496" w:rsidP="001E5496">
      <w:pPr>
        <w:pStyle w:val="Heading3"/>
      </w:pPr>
    </w:p>
    <w:p w14:paraId="48B6788B" w14:textId="574B4406" w:rsidR="00410CBE" w:rsidRDefault="00DC160B" w:rsidP="001E5496">
      <w:pPr>
        <w:pStyle w:val="Heading3"/>
      </w:pPr>
      <w:bookmarkStart w:id="74" w:name="_7.2.5_the_fully-executed"/>
      <w:bookmarkEnd w:id="74"/>
      <w:r>
        <w:rPr>
          <w:rFonts w:cs="Times New Roman"/>
        </w:rPr>
        <w:tab/>
      </w:r>
      <w:r w:rsidR="00410CBE" w:rsidRPr="00A56EDF">
        <w:rPr>
          <w:rFonts w:cs="Times New Roman"/>
          <w:highlight w:val="lightGray"/>
        </w:rPr>
        <w:t>7.2.5</w:t>
      </w:r>
      <w:r w:rsidRPr="00A56EDF">
        <w:rPr>
          <w:rFonts w:cs="Times New Roman"/>
          <w:highlight w:val="lightGray"/>
        </w:rPr>
        <w:tab/>
      </w:r>
      <w:r w:rsidR="00410CBE" w:rsidRPr="00A56EDF">
        <w:rPr>
          <w:highlight w:val="lightGray"/>
        </w:rPr>
        <w:t xml:space="preserve">the </w:t>
      </w:r>
      <w:r w:rsidR="00AC10DA" w:rsidRPr="00A56EDF">
        <w:rPr>
          <w:highlight w:val="lightGray"/>
        </w:rPr>
        <w:t xml:space="preserve">fully-executed </w:t>
      </w:r>
      <w:r w:rsidR="00410CBE" w:rsidRPr="00A56EDF">
        <w:rPr>
          <w:highlight w:val="lightGray"/>
        </w:rPr>
        <w:t>Development Agreement</w:t>
      </w:r>
      <w:r w:rsidR="00813B65" w:rsidRPr="00A56EDF">
        <w:rPr>
          <w:highlight w:val="lightGray"/>
        </w:rPr>
        <w:t>s</w:t>
      </w:r>
      <w:r w:rsidR="00410CBE" w:rsidRPr="00A56EDF">
        <w:rPr>
          <w:highlight w:val="lightGray"/>
        </w:rPr>
        <w:t xml:space="preserve"> </w:t>
      </w:r>
      <w:r w:rsidR="00AC10DA" w:rsidRPr="00A56EDF">
        <w:rPr>
          <w:highlight w:val="lightGray"/>
        </w:rPr>
        <w:t xml:space="preserve">between Buyer and the </w:t>
      </w:r>
      <w:r w:rsidR="00D15E88" w:rsidRPr="00A56EDF">
        <w:rPr>
          <w:highlight w:val="lightGray"/>
        </w:rPr>
        <w:t>Town/</w:t>
      </w:r>
      <w:r w:rsidR="00AC10DA" w:rsidRPr="00A56EDF">
        <w:rPr>
          <w:highlight w:val="lightGray"/>
        </w:rPr>
        <w:t xml:space="preserve">City of </w:t>
      </w:r>
      <w:r w:rsidR="007E7488" w:rsidRPr="00A56EDF">
        <w:rPr>
          <w:highlight w:val="lightGray"/>
        </w:rPr>
        <w:t>______________</w:t>
      </w:r>
      <w:r w:rsidR="00DE2961" w:rsidRPr="00A56EDF">
        <w:rPr>
          <w:highlight w:val="lightGray"/>
        </w:rPr>
        <w:t xml:space="preserve"> </w:t>
      </w:r>
      <w:r w:rsidR="00465682" w:rsidRPr="00A56EDF">
        <w:rPr>
          <w:highlight w:val="lightGray"/>
        </w:rPr>
        <w:t xml:space="preserve">or County of </w:t>
      </w:r>
      <w:r w:rsidR="007E7488" w:rsidRPr="00A56EDF">
        <w:rPr>
          <w:highlight w:val="lightGray"/>
        </w:rPr>
        <w:t>_______________</w:t>
      </w:r>
      <w:r w:rsidR="00DE2961" w:rsidRPr="00A56EDF">
        <w:rPr>
          <w:highlight w:val="lightGray"/>
        </w:rPr>
        <w:t xml:space="preserve"> </w:t>
      </w:r>
      <w:r w:rsidR="00AC10DA" w:rsidRPr="00A56EDF">
        <w:rPr>
          <w:highlight w:val="lightGray"/>
        </w:rPr>
        <w:t xml:space="preserve">which shall be consistent with the terms of the LOI and the Sales Criteria set forth therein and include at a minimum a statement of the Buyer’s Intended Use, the amount and timing of Buyer’s intended investment in the Property, and the Buyer’s projected amount and timing of jobs to be created through Buyer’s Intended Use of the Property; and </w:t>
      </w:r>
      <w:r w:rsidR="00410CBE" w:rsidRPr="00A56EDF">
        <w:rPr>
          <w:highlight w:val="lightGray"/>
        </w:rPr>
        <w:t xml:space="preserve">which </w:t>
      </w:r>
      <w:r w:rsidR="0033437A" w:rsidRPr="00A56EDF">
        <w:rPr>
          <w:highlight w:val="lightGray"/>
        </w:rPr>
        <w:t xml:space="preserve">Development </w:t>
      </w:r>
      <w:r w:rsidR="00F27A16" w:rsidRPr="00A56EDF">
        <w:rPr>
          <w:highlight w:val="lightGray"/>
        </w:rPr>
        <w:t xml:space="preserve">Agreement </w:t>
      </w:r>
      <w:r w:rsidR="00410CBE" w:rsidRPr="00A56EDF">
        <w:rPr>
          <w:highlight w:val="lightGray"/>
        </w:rPr>
        <w:t xml:space="preserve">shall be reviewed and approved by Seller </w:t>
      </w:r>
      <w:r w:rsidR="00AC10DA" w:rsidRPr="00A56EDF">
        <w:rPr>
          <w:highlight w:val="lightGray"/>
        </w:rPr>
        <w:t xml:space="preserve">(in its reasonable discretion) </w:t>
      </w:r>
      <w:r w:rsidR="00410CBE" w:rsidRPr="00A56EDF">
        <w:rPr>
          <w:highlight w:val="lightGray"/>
        </w:rPr>
        <w:t xml:space="preserve">prior to execution by the </w:t>
      </w:r>
      <w:r w:rsidR="00D15E88" w:rsidRPr="00A56EDF">
        <w:rPr>
          <w:highlight w:val="lightGray"/>
        </w:rPr>
        <w:t>Buyer (and if applicable, S</w:t>
      </w:r>
      <w:r w:rsidR="00C528F5" w:rsidRPr="00A56EDF">
        <w:rPr>
          <w:highlight w:val="lightGray"/>
        </w:rPr>
        <w:t>e</w:t>
      </w:r>
      <w:r w:rsidR="00D15E88" w:rsidRPr="00A56EDF">
        <w:rPr>
          <w:highlight w:val="lightGray"/>
        </w:rPr>
        <w:t xml:space="preserve">ller) </w:t>
      </w:r>
      <w:r w:rsidR="00AC10DA" w:rsidRPr="00A56EDF">
        <w:rPr>
          <w:highlight w:val="lightGray"/>
        </w:rPr>
        <w:t xml:space="preserve">and </w:t>
      </w:r>
      <w:r w:rsidR="00410CBE" w:rsidRPr="00A56EDF">
        <w:rPr>
          <w:highlight w:val="lightGray"/>
        </w:rPr>
        <w:t xml:space="preserve">the relevant local Governmental </w:t>
      </w:r>
      <w:r w:rsidR="00AC10DA" w:rsidRPr="00A56EDF">
        <w:rPr>
          <w:highlight w:val="lightGray"/>
        </w:rPr>
        <w:t xml:space="preserve">Authority </w:t>
      </w:r>
      <w:r w:rsidR="00410CBE" w:rsidRPr="00A56EDF">
        <w:rPr>
          <w:highlight w:val="lightGray"/>
        </w:rPr>
        <w:t>for the rede</w:t>
      </w:r>
      <w:r w:rsidR="00F77DCE" w:rsidRPr="00A56EDF">
        <w:rPr>
          <w:highlight w:val="lightGray"/>
        </w:rPr>
        <w:t xml:space="preserve">velopment of the </w:t>
      </w:r>
      <w:r w:rsidR="003B23C4" w:rsidRPr="00A56EDF">
        <w:rPr>
          <w:highlight w:val="lightGray"/>
        </w:rPr>
        <w:t>Property</w:t>
      </w:r>
      <w:r w:rsidR="00AC10DA" w:rsidRPr="00A56EDF">
        <w:rPr>
          <w:highlight w:val="lightGray"/>
        </w:rPr>
        <w:t xml:space="preserve"> (the “</w:t>
      </w:r>
      <w:r w:rsidR="00AC10DA" w:rsidRPr="00A56EDF">
        <w:rPr>
          <w:b/>
          <w:highlight w:val="lightGray"/>
        </w:rPr>
        <w:t>Development Agreement</w:t>
      </w:r>
      <w:r w:rsidR="00AC10DA" w:rsidRPr="00A56EDF">
        <w:rPr>
          <w:highlight w:val="lightGray"/>
        </w:rPr>
        <w:t>”); and</w:t>
      </w:r>
    </w:p>
    <w:p w14:paraId="28EA775A" w14:textId="77777777" w:rsidR="001E5496" w:rsidRDefault="001E5496" w:rsidP="001E5496">
      <w:pPr>
        <w:pStyle w:val="Heading3"/>
      </w:pPr>
    </w:p>
    <w:p w14:paraId="1B3B37F4" w14:textId="789E020E" w:rsidR="00025548" w:rsidRDefault="00025548" w:rsidP="001E5496">
      <w:pPr>
        <w:pStyle w:val="Heading3"/>
      </w:pPr>
      <w:r>
        <w:tab/>
      </w:r>
      <w:r>
        <w:tab/>
      </w:r>
      <w:proofErr w:type="gramStart"/>
      <w:r>
        <w:t>7.2.5.1</w:t>
      </w:r>
      <w:r w:rsidR="00D15E88">
        <w:t xml:space="preserve"> </w:t>
      </w:r>
      <w:r>
        <w:t xml:space="preserve"> </w:t>
      </w:r>
      <w:r w:rsidRPr="00BF49C9">
        <w:t>Job</w:t>
      </w:r>
      <w:proofErr w:type="gramEnd"/>
      <w:r w:rsidRPr="00BF49C9">
        <w:t xml:space="preserve"> Creation/Investment:  Buyer agrees to cooperate with Seller post-Closing in documenting the amount of Buyer’s investment in and jobs created at the Property brought about through the approved Development Agreement or through related means; and</w:t>
      </w:r>
    </w:p>
    <w:p w14:paraId="0D7B38DD" w14:textId="77777777" w:rsidR="001E5496" w:rsidRDefault="001E5496" w:rsidP="001E5496">
      <w:pPr>
        <w:pStyle w:val="Heading3"/>
        <w:rPr>
          <w:b/>
          <w:i/>
        </w:rPr>
      </w:pPr>
    </w:p>
    <w:p w14:paraId="6DA6D963" w14:textId="02C37F36" w:rsidR="0099359F" w:rsidRDefault="00DC160B" w:rsidP="001E5496">
      <w:pPr>
        <w:pStyle w:val="Heading3"/>
      </w:pPr>
      <w:r>
        <w:tab/>
      </w:r>
      <w:r w:rsidR="00410CBE">
        <w:t>7.2.6</w:t>
      </w:r>
      <w:r w:rsidR="00DA085E">
        <w:tab/>
      </w:r>
      <w:r w:rsidR="0099359F">
        <w:t xml:space="preserve">evidence that Buyer has secured all necessary approvals/permits from the </w:t>
      </w:r>
      <w:r w:rsidR="00D15E88">
        <w:t>Town/</w:t>
      </w:r>
      <w:r w:rsidR="0099359F">
        <w:t xml:space="preserve">City of </w:t>
      </w:r>
      <w:r w:rsidR="007E7488">
        <w:t>________________</w:t>
      </w:r>
      <w:r w:rsidR="0099359F">
        <w:t xml:space="preserve">, County of </w:t>
      </w:r>
      <w:r w:rsidR="007E7488">
        <w:t>____________</w:t>
      </w:r>
      <w:r w:rsidR="0099359F">
        <w:t xml:space="preserve">, </w:t>
      </w:r>
      <w:r w:rsidR="00D15E88">
        <w:t xml:space="preserve">and </w:t>
      </w:r>
      <w:r w:rsidR="0099359F">
        <w:t>State</w:t>
      </w:r>
      <w:r w:rsidR="00EE5F93">
        <w:t>,</w:t>
      </w:r>
      <w:r w:rsidR="0099359F">
        <w:t xml:space="preserve"> and any other Governmental Authority having jurisdiction over the Property for the Buyer’s Intended Use for redevelopment of the Property that can be obtained prior to </w:t>
      </w:r>
      <w:r w:rsidR="00025548">
        <w:t>c</w:t>
      </w:r>
      <w:r w:rsidR="0099359F">
        <w:t>losing</w:t>
      </w:r>
      <w:r w:rsidR="00025548">
        <w:t xml:space="preserve">, including evidence that the </w:t>
      </w:r>
      <w:r w:rsidR="00F846B5">
        <w:t>Town/</w:t>
      </w:r>
      <w:r w:rsidR="00025548">
        <w:t xml:space="preserve">City </w:t>
      </w:r>
      <w:r w:rsidR="00092272">
        <w:t>has</w:t>
      </w:r>
      <w:r w:rsidR="00025548">
        <w:t xml:space="preserve"> approved the site plan attached hereto as </w:t>
      </w:r>
      <w:r w:rsidR="00025548" w:rsidRPr="00101D92">
        <w:rPr>
          <w:b/>
        </w:rPr>
        <w:t xml:space="preserve">Exhibit </w:t>
      </w:r>
      <w:r w:rsidR="00D81A37">
        <w:rPr>
          <w:b/>
        </w:rPr>
        <w:t>F</w:t>
      </w:r>
      <w:r w:rsidR="0099359F">
        <w:t>; and</w:t>
      </w:r>
    </w:p>
    <w:p w14:paraId="74741614" w14:textId="77777777" w:rsidR="001E5496" w:rsidRDefault="001E5496" w:rsidP="001E5496">
      <w:pPr>
        <w:pStyle w:val="Heading3"/>
      </w:pPr>
    </w:p>
    <w:p w14:paraId="34EEA45A" w14:textId="7C82895D" w:rsidR="00410CBE" w:rsidRDefault="00DC160B" w:rsidP="001E5496">
      <w:pPr>
        <w:pStyle w:val="Heading3"/>
      </w:pPr>
      <w:r>
        <w:tab/>
        <w:t>7.2.7</w:t>
      </w:r>
      <w:r>
        <w:tab/>
      </w:r>
      <w:r w:rsidR="00410CBE">
        <w:t>the Closing Statement to Seller and Title Company, and such other documents and affidavits as are reasonably requested by Title Company, to issue the Title Policy consistent with this Agreement.</w:t>
      </w:r>
    </w:p>
    <w:p w14:paraId="36DCB00B" w14:textId="77777777" w:rsidR="001E5496" w:rsidRDefault="001E5496" w:rsidP="001E5496">
      <w:pPr>
        <w:pStyle w:val="Heading3"/>
      </w:pPr>
    </w:p>
    <w:p w14:paraId="4223CE10" w14:textId="09A067A8" w:rsidR="00410CBE" w:rsidRPr="00DC160B" w:rsidRDefault="00410CBE" w:rsidP="00101D92">
      <w:pPr>
        <w:pStyle w:val="Heading2"/>
        <w:rPr>
          <w:szCs w:val="20"/>
        </w:rPr>
      </w:pPr>
      <w:bookmarkStart w:id="75" w:name="_Toc301783996"/>
      <w:bookmarkStart w:id="76" w:name="_Toc298504557"/>
      <w:r>
        <w:t>7.3</w:t>
      </w:r>
      <w:r>
        <w:tab/>
      </w:r>
      <w:r w:rsidRPr="00B93E24">
        <w:t>Tax Prorations</w:t>
      </w:r>
      <w:bookmarkEnd w:id="75"/>
      <w:r w:rsidRPr="001C2E4F">
        <w:t>.</w:t>
      </w:r>
      <w:bookmarkEnd w:id="76"/>
      <w:r w:rsidR="00DC160B">
        <w:t xml:space="preserve">  </w:t>
      </w:r>
      <w:r>
        <w:t>Except as otherwise provided herein, all real property taxes of any kind customarily adjusted upon the sale of a property similar to the Property</w:t>
      </w:r>
      <w:r w:rsidR="005D6AE2">
        <w:t xml:space="preserve"> will be prorated and adjusted on the due date basis, paid in advance,</w:t>
      </w:r>
      <w:r>
        <w:t xml:space="preserve"> with Buyer being responsible for all such taxes allocable to the period commencing from and after 12:01 am</w:t>
      </w:r>
      <w:r w:rsidR="005D6AE2">
        <w:t xml:space="preserve"> (Detroit time)</w:t>
      </w:r>
      <w:r>
        <w:t xml:space="preserve"> of the Closing Date, and Seller being responsible for all such taxes allocable to the period prior to and including 11:59 pm </w:t>
      </w:r>
      <w:r w:rsidR="005D6AE2">
        <w:t xml:space="preserve">(Detroit time) </w:t>
      </w:r>
      <w:r>
        <w:t xml:space="preserve">of the day before the Closing Date, in each case regardless of when such taxes are actually due and payable without penalty or interest. </w:t>
      </w:r>
    </w:p>
    <w:p w14:paraId="72A50C95" w14:textId="60D2A1A9" w:rsidR="00410CBE" w:rsidRPr="001310E0" w:rsidRDefault="00410CBE" w:rsidP="00101D92">
      <w:pPr>
        <w:pStyle w:val="Heading2"/>
        <w:rPr>
          <w:szCs w:val="20"/>
        </w:rPr>
      </w:pPr>
      <w:bookmarkStart w:id="77" w:name="_Toc301783997"/>
      <w:r w:rsidRPr="00604E8F">
        <w:t>7.4</w:t>
      </w:r>
      <w:r w:rsidRPr="00604E8F">
        <w:tab/>
      </w:r>
      <w:r w:rsidRPr="004668A3">
        <w:t>Other Prorations</w:t>
      </w:r>
      <w:bookmarkEnd w:id="77"/>
      <w:r>
        <w:t>.</w:t>
      </w:r>
    </w:p>
    <w:p w14:paraId="40E0A8FD" w14:textId="448CE173" w:rsidR="00410CBE" w:rsidRDefault="00DC160B" w:rsidP="00D1439C">
      <w:pPr>
        <w:pStyle w:val="Heading3"/>
      </w:pPr>
      <w:r>
        <w:rPr>
          <w:rFonts w:cs="Times New Roman"/>
        </w:rPr>
        <w:tab/>
      </w:r>
      <w:r w:rsidR="00410CBE">
        <w:rPr>
          <w:rFonts w:cs="Times New Roman"/>
        </w:rPr>
        <w:t>7.4.1</w:t>
      </w:r>
      <w:r>
        <w:rPr>
          <w:rFonts w:cs="Times New Roman"/>
        </w:rPr>
        <w:tab/>
      </w:r>
      <w:r w:rsidR="00410CBE">
        <w:t xml:space="preserve">Any other expense items customarily adjusted upon the sale of property similar to the Property </w:t>
      </w:r>
      <w:r w:rsidR="005D6AE2">
        <w:t xml:space="preserve">will </w:t>
      </w:r>
      <w:r w:rsidR="00410CBE">
        <w:t>be adjusted between Seller and Buyer as of the Closing Date in accordance with local custom</w:t>
      </w:r>
      <w:r w:rsidR="0099359F">
        <w:t xml:space="preserve">; provided, however, Seller </w:t>
      </w:r>
      <w:r w:rsidR="005D6AE2">
        <w:t xml:space="preserve">will </w:t>
      </w:r>
      <w:r w:rsidR="0099359F">
        <w:t>have no responsibility for title insurance premiums or survey costs</w:t>
      </w:r>
      <w:r w:rsidR="00410CBE">
        <w:t>.</w:t>
      </w:r>
    </w:p>
    <w:p w14:paraId="6BB1D191" w14:textId="77777777" w:rsidR="006D6690" w:rsidRDefault="006D6690" w:rsidP="00D1439C">
      <w:pPr>
        <w:pStyle w:val="Heading3"/>
      </w:pPr>
    </w:p>
    <w:p w14:paraId="05BFCB4E" w14:textId="5CF78553" w:rsidR="00410CBE" w:rsidRDefault="00DC160B" w:rsidP="006D6690">
      <w:pPr>
        <w:pStyle w:val="Heading3"/>
      </w:pPr>
      <w:r>
        <w:rPr>
          <w:rFonts w:cs="Times New Roman"/>
        </w:rPr>
        <w:tab/>
      </w:r>
      <w:r w:rsidR="00410CBE">
        <w:rPr>
          <w:rFonts w:cs="Times New Roman"/>
        </w:rPr>
        <w:t>7.4.2</w:t>
      </w:r>
      <w:r w:rsidR="00410CBE">
        <w:rPr>
          <w:rFonts w:cs="Times New Roman"/>
        </w:rPr>
        <w:tab/>
      </w:r>
      <w:r w:rsidR="00410CBE">
        <w:t xml:space="preserve">Buyer and Seller agree that the Title Company </w:t>
      </w:r>
      <w:r w:rsidR="005D6AE2">
        <w:t xml:space="preserve">will </w:t>
      </w:r>
      <w:r w:rsidR="00410CBE">
        <w:t>be the “reporting person” relative to the transaction contemplated herein for purposes of Section 6045(e) of the Code.</w:t>
      </w:r>
    </w:p>
    <w:p w14:paraId="1EC2B06C" w14:textId="77777777" w:rsidR="006D6690" w:rsidRDefault="006D6690" w:rsidP="006D6690">
      <w:pPr>
        <w:pStyle w:val="Heading3"/>
      </w:pPr>
    </w:p>
    <w:p w14:paraId="29E71733" w14:textId="1E194B13" w:rsidR="00410CBE" w:rsidRPr="001310E0" w:rsidRDefault="00410CBE" w:rsidP="00101D92">
      <w:pPr>
        <w:pStyle w:val="Heading2"/>
        <w:rPr>
          <w:szCs w:val="20"/>
        </w:rPr>
      </w:pPr>
      <w:bookmarkStart w:id="78" w:name="_Toc301783998"/>
      <w:bookmarkStart w:id="79" w:name="_Toc298504558"/>
      <w:r w:rsidRPr="00604E8F">
        <w:t>7.5</w:t>
      </w:r>
      <w:r w:rsidRPr="00604E8F">
        <w:tab/>
      </w:r>
      <w:r w:rsidRPr="004668A3">
        <w:t>Expens</w:t>
      </w:r>
      <w:bookmarkEnd w:id="78"/>
      <w:bookmarkEnd w:id="79"/>
      <w:r w:rsidR="00F837F7">
        <w:t>es.</w:t>
      </w:r>
    </w:p>
    <w:p w14:paraId="2171CB48" w14:textId="1027A680" w:rsidR="00410CBE" w:rsidRDefault="00DC160B" w:rsidP="00D1439C">
      <w:pPr>
        <w:pStyle w:val="Heading3"/>
      </w:pPr>
      <w:r>
        <w:rPr>
          <w:rFonts w:cs="Times New Roman"/>
        </w:rPr>
        <w:tab/>
      </w:r>
      <w:r w:rsidR="00410CBE">
        <w:rPr>
          <w:rFonts w:cs="Times New Roman"/>
        </w:rPr>
        <w:t>7.5.1</w:t>
      </w:r>
      <w:r w:rsidR="00410CBE">
        <w:rPr>
          <w:rFonts w:cs="Times New Roman"/>
        </w:rPr>
        <w:tab/>
      </w:r>
      <w:r w:rsidR="00410CBE">
        <w:t xml:space="preserve">Seller </w:t>
      </w:r>
      <w:r w:rsidR="005D6AE2">
        <w:t xml:space="preserve">will </w:t>
      </w:r>
      <w:r w:rsidR="00410CBE">
        <w:t>be responsible for the cost of preparing the Deed.</w:t>
      </w:r>
    </w:p>
    <w:p w14:paraId="5C2B343F" w14:textId="77777777" w:rsidR="006D6690" w:rsidRDefault="006D6690" w:rsidP="00D1439C">
      <w:pPr>
        <w:pStyle w:val="Heading3"/>
      </w:pPr>
    </w:p>
    <w:p w14:paraId="25905523" w14:textId="5719337A" w:rsidR="00410CBE" w:rsidRDefault="00DC160B" w:rsidP="006D6690">
      <w:pPr>
        <w:pStyle w:val="Heading3"/>
      </w:pPr>
      <w:r>
        <w:rPr>
          <w:rFonts w:cs="Times New Roman"/>
        </w:rPr>
        <w:tab/>
      </w:r>
      <w:r w:rsidR="00410CBE">
        <w:rPr>
          <w:rFonts w:cs="Times New Roman"/>
        </w:rPr>
        <w:t>7.5.2</w:t>
      </w:r>
      <w:r>
        <w:rPr>
          <w:rFonts w:cs="Times New Roman"/>
        </w:rPr>
        <w:tab/>
      </w:r>
      <w:r w:rsidR="00410CBE">
        <w:t xml:space="preserve">Buyer </w:t>
      </w:r>
      <w:r w:rsidR="005D6AE2">
        <w:t xml:space="preserve">will </w:t>
      </w:r>
      <w:r w:rsidR="00410CBE">
        <w:t xml:space="preserve">be responsible for the costs of the Title </w:t>
      </w:r>
      <w:r w:rsidR="00015BE9">
        <w:t>Commitment</w:t>
      </w:r>
      <w:r w:rsidR="00410CBE">
        <w:t xml:space="preserve"> and Title Policy, Survey and conducting its due diligence investigation.  All transfer taxes associated with the recordation of the Deed, if any, including without limitation, transfer and recordation taxes and documentary stamps, </w:t>
      </w:r>
      <w:r w:rsidR="005D6AE2">
        <w:t xml:space="preserve">will </w:t>
      </w:r>
      <w:r w:rsidR="00410CBE">
        <w:t xml:space="preserve">be paid by Buyer at Closing or, if assessed at any time thereafter, </w:t>
      </w:r>
      <w:r w:rsidR="005D6AE2">
        <w:t xml:space="preserve">will </w:t>
      </w:r>
      <w:r w:rsidR="00410CBE">
        <w:t>be paid promptly by Buyer following such assessment.</w:t>
      </w:r>
    </w:p>
    <w:p w14:paraId="136D3715" w14:textId="77777777" w:rsidR="006D6690" w:rsidRDefault="006D6690" w:rsidP="006D6690">
      <w:pPr>
        <w:pStyle w:val="Heading3"/>
      </w:pPr>
    </w:p>
    <w:p w14:paraId="2D1EDA3C" w14:textId="77777777" w:rsidR="00410CBE" w:rsidRDefault="00DC160B" w:rsidP="006D6690">
      <w:pPr>
        <w:pStyle w:val="Heading3"/>
        <w:rPr>
          <w:rStyle w:val="DeltaViewInsertion"/>
        </w:rPr>
      </w:pPr>
      <w:r>
        <w:rPr>
          <w:rFonts w:cs="Times New Roman"/>
        </w:rPr>
        <w:tab/>
      </w:r>
      <w:r w:rsidR="00410CBE">
        <w:rPr>
          <w:rFonts w:cs="Times New Roman"/>
        </w:rPr>
        <w:t>7.5.3</w:t>
      </w:r>
      <w:r w:rsidR="00410CBE">
        <w:rPr>
          <w:rFonts w:cs="Times New Roman"/>
        </w:rPr>
        <w:tab/>
      </w:r>
      <w:r w:rsidR="00410CBE">
        <w:t>Each Part</w:t>
      </w:r>
      <w:r w:rsidR="003264FF">
        <w:t xml:space="preserve">y </w:t>
      </w:r>
      <w:r w:rsidR="005D6AE2">
        <w:t xml:space="preserve">will </w:t>
      </w:r>
      <w:r w:rsidR="003264FF">
        <w:t>pay its own attorneys’</w:t>
      </w:r>
      <w:r w:rsidR="005D6AE2">
        <w:t>, brokers’</w:t>
      </w:r>
      <w:r w:rsidR="00EE5F93">
        <w:t>,</w:t>
      </w:r>
      <w:r w:rsidR="003264FF">
        <w:t xml:space="preserve"> </w:t>
      </w:r>
      <w:r w:rsidR="00410CBE">
        <w:t>and consultants’ fees.  Buyer and Seller agree to provide each other reasonable assistance in the preparation and filing of any and all required transfer tax returns for or with respect to such transfer taxes with any and all appropriate taxing authorities.</w:t>
      </w:r>
    </w:p>
    <w:p w14:paraId="21F8E535" w14:textId="77777777" w:rsidR="006D6690" w:rsidRDefault="006D6690" w:rsidP="006D6690">
      <w:pPr>
        <w:pStyle w:val="Heading3"/>
      </w:pPr>
    </w:p>
    <w:p w14:paraId="7F6EB50F" w14:textId="77777777" w:rsidR="006D6690" w:rsidRDefault="00410CBE" w:rsidP="006D6690">
      <w:pPr>
        <w:pStyle w:val="Heading1"/>
        <w:numPr>
          <w:ilvl w:val="0"/>
          <w:numId w:val="0"/>
        </w:numPr>
        <w:spacing w:after="0"/>
        <w:rPr>
          <w:u w:val="none"/>
        </w:rPr>
      </w:pPr>
      <w:r w:rsidRPr="009D6DAC">
        <w:rPr>
          <w:u w:val="none"/>
        </w:rPr>
        <w:t>ARTICLE 8</w:t>
      </w:r>
    </w:p>
    <w:p w14:paraId="13A70452" w14:textId="1E9FB1B1" w:rsidR="00410CBE" w:rsidRDefault="00410CBE" w:rsidP="006D6690">
      <w:pPr>
        <w:pStyle w:val="Heading1"/>
        <w:numPr>
          <w:ilvl w:val="0"/>
          <w:numId w:val="0"/>
        </w:numPr>
        <w:spacing w:after="0"/>
        <w:rPr>
          <w:szCs w:val="20"/>
        </w:rPr>
      </w:pPr>
      <w:r>
        <w:rPr>
          <w:szCs w:val="20"/>
        </w:rPr>
        <w:br/>
      </w:r>
      <w:bookmarkStart w:id="80" w:name="_Toc301784008"/>
      <w:r w:rsidRPr="009D6DAC">
        <w:rPr>
          <w:szCs w:val="20"/>
        </w:rPr>
        <w:t>SPECIAL PROVISIONS</w:t>
      </w:r>
      <w:bookmarkEnd w:id="80"/>
    </w:p>
    <w:p w14:paraId="6F708CC5" w14:textId="77777777" w:rsidR="006D6690" w:rsidRPr="009D6DAC" w:rsidRDefault="006D6690" w:rsidP="006D6690">
      <w:pPr>
        <w:pStyle w:val="Heading1"/>
        <w:numPr>
          <w:ilvl w:val="0"/>
          <w:numId w:val="0"/>
        </w:numPr>
        <w:spacing w:after="0"/>
      </w:pPr>
    </w:p>
    <w:p w14:paraId="095D6D13" w14:textId="77777777" w:rsidR="00410CBE" w:rsidRPr="001310E0" w:rsidRDefault="00410CBE" w:rsidP="00101D92">
      <w:pPr>
        <w:pStyle w:val="Heading2"/>
        <w:rPr>
          <w:szCs w:val="20"/>
        </w:rPr>
      </w:pPr>
      <w:bookmarkStart w:id="81" w:name="_Toc322056281"/>
      <w:bookmarkStart w:id="82" w:name="_Toc356908673"/>
      <w:bookmarkStart w:id="83" w:name="_Toc298504569"/>
      <w:r w:rsidRPr="00C604FE">
        <w:rPr>
          <w:rFonts w:cs="Arial"/>
          <w:bCs/>
          <w:szCs w:val="20"/>
        </w:rPr>
        <w:t>8.1</w:t>
      </w:r>
      <w:r w:rsidRPr="00C604FE">
        <w:rPr>
          <w:rFonts w:cs="Arial"/>
          <w:bCs/>
          <w:szCs w:val="20"/>
        </w:rPr>
        <w:tab/>
      </w:r>
      <w:r>
        <w:t>Environmental</w:t>
      </w:r>
      <w:bookmarkEnd w:id="81"/>
      <w:bookmarkEnd w:id="82"/>
      <w:r w:rsidRPr="00382063">
        <w:t>.</w:t>
      </w:r>
      <w:bookmarkEnd w:id="83"/>
    </w:p>
    <w:p w14:paraId="2929FC0E" w14:textId="07CC386D" w:rsidR="009E4F45" w:rsidRPr="00331E58" w:rsidRDefault="00DC160B" w:rsidP="00D1439C">
      <w:pPr>
        <w:pStyle w:val="Heading3"/>
      </w:pPr>
      <w:bookmarkStart w:id="84" w:name="_8.1.1_Except_as"/>
      <w:bookmarkStart w:id="85" w:name="_Ref358797667"/>
      <w:bookmarkEnd w:id="84"/>
      <w:r>
        <w:rPr>
          <w:rFonts w:cs="Times New Roman"/>
        </w:rPr>
        <w:tab/>
      </w:r>
      <w:r w:rsidR="00410CBE" w:rsidRPr="00A56EDF">
        <w:rPr>
          <w:rFonts w:cs="Times New Roman"/>
          <w:highlight w:val="lightGray"/>
        </w:rPr>
        <w:t>8.1.1</w:t>
      </w:r>
      <w:r w:rsidR="00410CBE" w:rsidRPr="00A56EDF">
        <w:rPr>
          <w:rFonts w:cs="Times New Roman"/>
          <w:highlight w:val="lightGray"/>
        </w:rPr>
        <w:tab/>
      </w:r>
      <w:r w:rsidR="00410CBE" w:rsidRPr="00A56EDF">
        <w:rPr>
          <w:highlight w:val="lightGray"/>
        </w:rPr>
        <w:t xml:space="preserve">Except as otherwise </w:t>
      </w:r>
      <w:r w:rsidR="005D6AE2" w:rsidRPr="00A56EDF">
        <w:rPr>
          <w:highlight w:val="lightGray"/>
        </w:rPr>
        <w:t>provided for</w:t>
      </w:r>
      <w:r w:rsidR="00410CBE" w:rsidRPr="00A56EDF">
        <w:rPr>
          <w:highlight w:val="lightGray"/>
        </w:rPr>
        <w:t xml:space="preserve"> in </w:t>
      </w:r>
      <w:r w:rsidR="005D6AE2" w:rsidRPr="00A56EDF">
        <w:rPr>
          <w:highlight w:val="lightGray"/>
        </w:rPr>
        <w:t xml:space="preserve">this Agreement or </w:t>
      </w:r>
      <w:r w:rsidR="00410CBE" w:rsidRPr="00A56EDF">
        <w:rPr>
          <w:highlight w:val="lightGray"/>
        </w:rPr>
        <w:t xml:space="preserve">the Environmental Easement Agreement, Buyer hereby </w:t>
      </w:r>
      <w:r w:rsidR="00410CBE" w:rsidRPr="00A56EDF">
        <w:rPr>
          <w:b/>
          <w:highlight w:val="lightGray"/>
        </w:rPr>
        <w:t>forever waives, and releases, relinquishes, acquits</w:t>
      </w:r>
      <w:r w:rsidR="00EE5F93" w:rsidRPr="00A56EDF">
        <w:rPr>
          <w:b/>
          <w:highlight w:val="lightGray"/>
        </w:rPr>
        <w:t>,</w:t>
      </w:r>
      <w:r w:rsidR="00410CBE" w:rsidRPr="00A56EDF">
        <w:rPr>
          <w:b/>
          <w:highlight w:val="lightGray"/>
        </w:rPr>
        <w:t xml:space="preserve"> and forever discharges </w:t>
      </w:r>
      <w:r w:rsidR="00410CBE" w:rsidRPr="00A56EDF">
        <w:rPr>
          <w:highlight w:val="lightGray"/>
        </w:rPr>
        <w:t>Seller and the Trust (collectively, “</w:t>
      </w:r>
      <w:r w:rsidR="00410CBE" w:rsidRPr="00A56EDF">
        <w:rPr>
          <w:b/>
          <w:highlight w:val="lightGray"/>
        </w:rPr>
        <w:t>R</w:t>
      </w:r>
      <w:r w:rsidR="00DF1BEC" w:rsidRPr="00A56EDF">
        <w:rPr>
          <w:b/>
          <w:highlight w:val="lightGray"/>
        </w:rPr>
        <w:t>ACER</w:t>
      </w:r>
      <w:r w:rsidR="00410CBE" w:rsidRPr="00A56EDF">
        <w:rPr>
          <w:highlight w:val="lightGray"/>
        </w:rPr>
        <w:t xml:space="preserve">”), their Affiliates and each of their respective members, partners, </w:t>
      </w:r>
      <w:proofErr w:type="spellStart"/>
      <w:r w:rsidR="00410CBE" w:rsidRPr="00A56EDF">
        <w:rPr>
          <w:highlight w:val="lightGray"/>
        </w:rPr>
        <w:t>venturers</w:t>
      </w:r>
      <w:proofErr w:type="spellEnd"/>
      <w:r w:rsidR="00410CBE" w:rsidRPr="00A56EDF">
        <w:rPr>
          <w:highlight w:val="lightGray"/>
        </w:rPr>
        <w:t>, stockholders, directors, managers, officers, employees, spouses, agents, legal representatives, successors and assigns (collectively, “</w:t>
      </w:r>
      <w:r w:rsidR="00410CBE" w:rsidRPr="00A56EDF">
        <w:rPr>
          <w:b/>
          <w:highlight w:val="lightGray"/>
        </w:rPr>
        <w:t>Seller’s Representatives</w:t>
      </w:r>
      <w:r w:rsidR="00410CBE" w:rsidRPr="00A56EDF">
        <w:rPr>
          <w:highlight w:val="lightGray"/>
        </w:rPr>
        <w:t>”) from and against any and all liabilities, duties and obligations of any kind for any Environmental Actions or other remediation or other work by the Trust, whether required or recommended for the Property by any Governmental Authority, to the extent it is not allowed for, or cannot be funded, under the Settlement Agreement.</w:t>
      </w:r>
      <w:bookmarkEnd w:id="85"/>
      <w:r w:rsidR="00410CBE" w:rsidRPr="00A56EDF">
        <w:rPr>
          <w:highlight w:val="lightGray"/>
        </w:rPr>
        <w:t xml:space="preserve">  </w:t>
      </w:r>
      <w:r w:rsidR="00410CBE" w:rsidRPr="00A56EDF">
        <w:rPr>
          <w:b/>
          <w:highlight w:val="lightGray"/>
        </w:rPr>
        <w:t xml:space="preserve">Notwithstanding the foregoing, or anything to the contrary set forth elsewhere in this Agreement or any Transaction Document, </w:t>
      </w:r>
      <w:r w:rsidR="007035D0" w:rsidRPr="00A56EDF">
        <w:rPr>
          <w:b/>
          <w:highlight w:val="lightGray"/>
        </w:rPr>
        <w:t>RACER</w:t>
      </w:r>
      <w:r w:rsidR="00410CBE" w:rsidRPr="00A56EDF">
        <w:rPr>
          <w:b/>
          <w:highlight w:val="lightGray"/>
        </w:rPr>
        <w:t xml:space="preserve"> </w:t>
      </w:r>
      <w:r w:rsidR="005D6AE2" w:rsidRPr="00A56EDF">
        <w:rPr>
          <w:b/>
          <w:highlight w:val="lightGray"/>
        </w:rPr>
        <w:t xml:space="preserve">will </w:t>
      </w:r>
      <w:r w:rsidR="00410CBE" w:rsidRPr="00A56EDF">
        <w:rPr>
          <w:b/>
          <w:highlight w:val="lightGray"/>
        </w:rPr>
        <w:t>have no responsibility or liability whatsoever with respect to any Pre-</w:t>
      </w:r>
      <w:r w:rsidR="006C5A3D" w:rsidRPr="00A56EDF">
        <w:rPr>
          <w:b/>
          <w:highlight w:val="lightGray"/>
        </w:rPr>
        <w:t>E</w:t>
      </w:r>
      <w:r w:rsidR="00410CBE" w:rsidRPr="00A56EDF">
        <w:rPr>
          <w:b/>
          <w:highlight w:val="lightGray"/>
        </w:rPr>
        <w:t>xisting Environmental Condition, or any other Environmental Condition which may hereafter exist, at, above</w:t>
      </w:r>
      <w:r w:rsidR="00EE5F93" w:rsidRPr="00A56EDF">
        <w:rPr>
          <w:b/>
          <w:highlight w:val="lightGray"/>
        </w:rPr>
        <w:t>,</w:t>
      </w:r>
      <w:r w:rsidR="00410CBE" w:rsidRPr="00A56EDF">
        <w:rPr>
          <w:b/>
          <w:highlight w:val="lightGray"/>
        </w:rPr>
        <w:t xml:space="preserve"> or below the surface of the Property, including without limitation, in any improvements and </w:t>
      </w:r>
      <w:r w:rsidR="00A37172" w:rsidRPr="00A56EDF">
        <w:rPr>
          <w:b/>
          <w:highlight w:val="lightGray"/>
        </w:rPr>
        <w:t>any and all discarded materials located on or at the surface of the Property, building materials from demolition activities; domestic and industrial trash; tires; automotive parts; used containers which held materials such as paint, antifreeze, gasoline, and other household substances; materials painted with lead-based paints or otherwise; wood, and other materials which may have been painted with lead-based paints; roof shingles and other building materials which may contain asbestos-containing materials</w:t>
      </w:r>
      <w:r w:rsidR="00410CBE" w:rsidRPr="00A56EDF">
        <w:rPr>
          <w:b/>
          <w:highlight w:val="lightGray"/>
        </w:rPr>
        <w:t xml:space="preserve">, except to the extent otherwise provided in, and subject to, </w:t>
      </w:r>
      <w:r w:rsidR="005D6AE2" w:rsidRPr="00A56EDF">
        <w:rPr>
          <w:b/>
          <w:highlight w:val="lightGray"/>
        </w:rPr>
        <w:t xml:space="preserve">this Agreement or </w:t>
      </w:r>
      <w:r w:rsidR="00410CBE" w:rsidRPr="00A56EDF">
        <w:rPr>
          <w:b/>
          <w:highlight w:val="lightGray"/>
        </w:rPr>
        <w:t>the Environmental Easement Agreement.</w:t>
      </w:r>
    </w:p>
    <w:p w14:paraId="602E169E" w14:textId="091296A5" w:rsidR="00410CBE" w:rsidRPr="00331E58" w:rsidRDefault="00410CBE" w:rsidP="00D1439C">
      <w:pPr>
        <w:pStyle w:val="Heading3"/>
      </w:pPr>
      <w:r w:rsidRPr="00331E58">
        <w:t xml:space="preserve"> </w:t>
      </w:r>
    </w:p>
    <w:p w14:paraId="63268563" w14:textId="0931D599" w:rsidR="00A37172" w:rsidRPr="00331E58" w:rsidRDefault="00DC160B" w:rsidP="00D1439C">
      <w:pPr>
        <w:pStyle w:val="Heading3"/>
      </w:pPr>
      <w:r w:rsidRPr="00331E58">
        <w:rPr>
          <w:rFonts w:cs="Times New Roman"/>
        </w:rPr>
        <w:tab/>
      </w:r>
      <w:r w:rsidR="00410CBE" w:rsidRPr="00331E58">
        <w:rPr>
          <w:rFonts w:cs="Times New Roman"/>
        </w:rPr>
        <w:t>8.1.2</w:t>
      </w:r>
      <w:r w:rsidR="00410CBE" w:rsidRPr="00331E58">
        <w:rPr>
          <w:rFonts w:cs="Times New Roman"/>
        </w:rPr>
        <w:tab/>
      </w:r>
      <w:r w:rsidR="00410CBE" w:rsidRPr="00331E58">
        <w:t xml:space="preserve">Buyer and Seller </w:t>
      </w:r>
      <w:r w:rsidR="005D6AE2" w:rsidRPr="00331E58">
        <w:t xml:space="preserve">will </w:t>
      </w:r>
      <w:r w:rsidR="00410CBE" w:rsidRPr="00331E58">
        <w:t xml:space="preserve">work cooperatively with the Trust to prepare </w:t>
      </w:r>
      <w:r w:rsidR="00DA085E" w:rsidRPr="00331E58">
        <w:t>a Remediation and Redevelopment Coordination</w:t>
      </w:r>
      <w:r w:rsidR="00410CBE" w:rsidRPr="00331E58">
        <w:t xml:space="preserve"> Plan reasonably acceptable to Buyer and Seller (“</w:t>
      </w:r>
      <w:r w:rsidR="00DA085E" w:rsidRPr="00331E58">
        <w:rPr>
          <w:b/>
        </w:rPr>
        <w:t>RRCP</w:t>
      </w:r>
      <w:r w:rsidR="00DA085E" w:rsidRPr="00331E58">
        <w:t xml:space="preserve">”).  </w:t>
      </w:r>
      <w:r w:rsidR="00410CBE" w:rsidRPr="00331E58">
        <w:t xml:space="preserve">The </w:t>
      </w:r>
      <w:r w:rsidR="00DA085E" w:rsidRPr="00331E58">
        <w:t>RRCP</w:t>
      </w:r>
      <w:r w:rsidR="00410CBE" w:rsidRPr="00331E58">
        <w:t xml:space="preserve"> will establish the working dynamics between Buyer, Seller</w:t>
      </w:r>
      <w:r w:rsidR="00EE5F93" w:rsidRPr="00331E58">
        <w:t>,</w:t>
      </w:r>
      <w:r w:rsidR="00410CBE" w:rsidRPr="00331E58">
        <w:t xml:space="preserve"> and the Trust as well as the process for coordinating remediation work and redevelopment activities after the expiration of the Inspection Period and after</w:t>
      </w:r>
      <w:bookmarkStart w:id="86" w:name="_Toc356908675"/>
      <w:r w:rsidR="00F837F7" w:rsidRPr="00331E58">
        <w:t xml:space="preserve"> Closing</w:t>
      </w:r>
      <w:r w:rsidR="0099359F" w:rsidRPr="00331E58">
        <w:t>.</w:t>
      </w:r>
    </w:p>
    <w:p w14:paraId="28D17FE5" w14:textId="77777777" w:rsidR="009E4F45" w:rsidRPr="00331E58" w:rsidRDefault="009E4F45" w:rsidP="00D1439C">
      <w:pPr>
        <w:pStyle w:val="Heading3"/>
      </w:pPr>
    </w:p>
    <w:p w14:paraId="57D80692" w14:textId="5BFE7926" w:rsidR="00F837F7" w:rsidRPr="00331E58" w:rsidRDefault="00DC160B" w:rsidP="009E4F45">
      <w:pPr>
        <w:pStyle w:val="Heading3"/>
      </w:pPr>
      <w:r w:rsidRPr="00331E58">
        <w:tab/>
        <w:t>8.1.3</w:t>
      </w:r>
      <w:r w:rsidRPr="00331E58">
        <w:tab/>
      </w:r>
      <w:r w:rsidR="007E7488" w:rsidRPr="00510E2D">
        <w:t>[IF APPLICABLE AS DETERMINED BY SELLER</w:t>
      </w:r>
      <w:r w:rsidR="00F846B5" w:rsidRPr="00510E2D">
        <w:t>:</w:t>
      </w:r>
      <w:r w:rsidR="007E7488">
        <w:t xml:space="preserve"> </w:t>
      </w:r>
      <w:r w:rsidR="00A37172" w:rsidRPr="00331E58">
        <w:t xml:space="preserve">Buyer acknowledges that the Property </w:t>
      </w:r>
      <w:r w:rsidR="000538FE" w:rsidRPr="00331E58">
        <w:t xml:space="preserve">is </w:t>
      </w:r>
      <w:r w:rsidR="00A37172" w:rsidRPr="00331E58">
        <w:t xml:space="preserve">subject to a </w:t>
      </w:r>
      <w:r w:rsidR="00A37172" w:rsidRPr="00331E58">
        <w:rPr>
          <w:shd w:val="clear" w:color="auto" w:fill="FFFFFF"/>
        </w:rPr>
        <w:t>Resource Conservation and Recovery Act (“</w:t>
      </w:r>
      <w:r w:rsidR="00A37172" w:rsidRPr="00331E58">
        <w:rPr>
          <w:b/>
          <w:shd w:val="clear" w:color="auto" w:fill="FFFFFF"/>
        </w:rPr>
        <w:t>RCRA</w:t>
      </w:r>
      <w:r w:rsidR="00A37172" w:rsidRPr="00331E58">
        <w:rPr>
          <w:shd w:val="clear" w:color="auto" w:fill="FFFFFF"/>
        </w:rPr>
        <w:t>”)</w:t>
      </w:r>
      <w:r w:rsidR="00A37172" w:rsidRPr="00331E58">
        <w:rPr>
          <w:rStyle w:val="apple-converted-space"/>
          <w:color w:val="000000"/>
          <w:shd w:val="clear" w:color="auto" w:fill="FFFFFF"/>
        </w:rPr>
        <w:t> </w:t>
      </w:r>
      <w:r w:rsidR="00150559" w:rsidRPr="00331E58">
        <w:rPr>
          <w:rStyle w:val="apple-converted-space"/>
          <w:color w:val="000000"/>
          <w:shd w:val="clear" w:color="auto" w:fill="FFFFFF"/>
        </w:rPr>
        <w:t>C</w:t>
      </w:r>
      <w:r w:rsidR="00A37172" w:rsidRPr="00331E58">
        <w:rPr>
          <w:rStyle w:val="apple-converted-space"/>
          <w:color w:val="000000"/>
          <w:shd w:val="clear" w:color="auto" w:fill="FFFFFF"/>
        </w:rPr>
        <w:t xml:space="preserve">orrective </w:t>
      </w:r>
      <w:r w:rsidR="00150559" w:rsidRPr="00331E58">
        <w:rPr>
          <w:rStyle w:val="apple-converted-space"/>
          <w:color w:val="000000"/>
          <w:shd w:val="clear" w:color="auto" w:fill="FFFFFF"/>
        </w:rPr>
        <w:t>A</w:t>
      </w:r>
      <w:r w:rsidR="00A37172" w:rsidRPr="00331E58">
        <w:rPr>
          <w:rStyle w:val="apple-converted-space"/>
          <w:color w:val="000000"/>
          <w:shd w:val="clear" w:color="auto" w:fill="FFFFFF"/>
        </w:rPr>
        <w:t>ction</w:t>
      </w:r>
      <w:r w:rsidR="00660B99" w:rsidRPr="00331E58">
        <w:rPr>
          <w:rStyle w:val="apple-converted-space"/>
          <w:color w:val="000000"/>
          <w:shd w:val="clear" w:color="auto" w:fill="FFFFFF"/>
        </w:rPr>
        <w:t xml:space="preserve"> </w:t>
      </w:r>
      <w:r w:rsidR="007E7488">
        <w:rPr>
          <w:rStyle w:val="apple-converted-space"/>
          <w:color w:val="000000"/>
          <w:shd w:val="clear" w:color="auto" w:fill="FFFFFF"/>
        </w:rPr>
        <w:t>and that it</w:t>
      </w:r>
      <w:r w:rsidR="000538FE" w:rsidRPr="00331E58">
        <w:t xml:space="preserve"> will comply with the applicable </w:t>
      </w:r>
      <w:r w:rsidR="00F846B5">
        <w:t xml:space="preserve">RCRA-related </w:t>
      </w:r>
      <w:r w:rsidR="000538FE" w:rsidRPr="00331E58">
        <w:t>notice requirements o</w:t>
      </w:r>
      <w:r w:rsidR="007E7488">
        <w:t xml:space="preserve">f Mich. Admin. Code R. 299.9525, or, if </w:t>
      </w:r>
      <w:r w:rsidR="00A91A41">
        <w:t xml:space="preserve">the </w:t>
      </w:r>
      <w:r w:rsidR="007E7488">
        <w:t>Property is not located in Michigan, then equivalent State law or regulation.]</w:t>
      </w:r>
    </w:p>
    <w:p w14:paraId="0F2D731F" w14:textId="77777777" w:rsidR="00004144" w:rsidRPr="00331E58" w:rsidRDefault="00004144" w:rsidP="009E4F45">
      <w:pPr>
        <w:pStyle w:val="Heading3"/>
        <w:rPr>
          <w:rStyle w:val="apple-converted-space"/>
          <w:color w:val="000000"/>
          <w:shd w:val="clear" w:color="auto" w:fill="FFFFFF"/>
        </w:rPr>
      </w:pPr>
    </w:p>
    <w:p w14:paraId="2E23FFF7" w14:textId="2EADD87C" w:rsidR="000538FE" w:rsidRDefault="00EB3FBE" w:rsidP="00004144">
      <w:pPr>
        <w:pStyle w:val="Heading3"/>
      </w:pPr>
      <w:r w:rsidRPr="00331E58">
        <w:rPr>
          <w:rStyle w:val="apple-converted-space"/>
          <w:color w:val="000000"/>
          <w:shd w:val="clear" w:color="auto" w:fill="FFFFFF"/>
        </w:rPr>
        <w:t>8.2</w:t>
      </w:r>
      <w:r w:rsidRPr="00331E58">
        <w:rPr>
          <w:rStyle w:val="apple-converted-space"/>
          <w:color w:val="000000"/>
          <w:shd w:val="clear" w:color="auto" w:fill="FFFFFF"/>
        </w:rPr>
        <w:tab/>
      </w:r>
      <w:r w:rsidR="00136FAE" w:rsidRPr="00331E58">
        <w:t xml:space="preserve">Restrictions.  Buyer hereby acknowledges that Seller </w:t>
      </w:r>
      <w:r w:rsidR="00F846B5">
        <w:t xml:space="preserve">may have previously recorded or </w:t>
      </w:r>
      <w:r w:rsidR="00136FAE" w:rsidRPr="00331E58">
        <w:t>will record, prior to Closing, a Restrictive Covenant</w:t>
      </w:r>
      <w:r w:rsidR="00F846B5">
        <w:t>, or may record, prior to Closing, an Amended Restrictive Covenant,</w:t>
      </w:r>
      <w:r w:rsidR="00136FAE" w:rsidRPr="00331E58">
        <w:t xml:space="preserve"> as to the Property (as form of which is attached as </w:t>
      </w:r>
      <w:r w:rsidR="00136FAE" w:rsidRPr="00331E58">
        <w:rPr>
          <w:b/>
        </w:rPr>
        <w:t xml:space="preserve">Exhibit </w:t>
      </w:r>
      <w:r w:rsidR="00D81A37">
        <w:rPr>
          <w:b/>
        </w:rPr>
        <w:t>E</w:t>
      </w:r>
      <w:r w:rsidR="00136FAE" w:rsidRPr="00331E58">
        <w:t xml:space="preserve">) with the </w:t>
      </w:r>
      <w:r w:rsidR="00F846B5">
        <w:t xml:space="preserve">register of deeds or appropriate land records office of the </w:t>
      </w:r>
      <w:r w:rsidR="000A50D6" w:rsidRPr="00331E58">
        <w:t xml:space="preserve">County of </w:t>
      </w:r>
      <w:r w:rsidR="007E7488">
        <w:t>__________________</w:t>
      </w:r>
      <w:r w:rsidR="00136FAE" w:rsidRPr="00E46926">
        <w:t xml:space="preserve">.  Seller reserves the right to modify such </w:t>
      </w:r>
      <w:r w:rsidR="00136FAE">
        <w:t>Restrict</w:t>
      </w:r>
      <w:r w:rsidR="00136FAE" w:rsidRPr="00E46926">
        <w:t xml:space="preserve">ive Covenant </w:t>
      </w:r>
      <w:r w:rsidR="00F846B5">
        <w:t xml:space="preserve">or Amended Restrictive Covenant </w:t>
      </w:r>
      <w:r w:rsidR="00136FAE" w:rsidRPr="00E46926">
        <w:t>prior to the expiration of the Inspection Period</w:t>
      </w:r>
      <w:r w:rsidR="006A64C3">
        <w:t>, or otherwise in accordance with the EEA</w:t>
      </w:r>
      <w:r w:rsidR="00136FAE" w:rsidRPr="00E46926">
        <w:t>.</w:t>
      </w:r>
    </w:p>
    <w:p w14:paraId="5494C6EC" w14:textId="77777777" w:rsidR="00004144" w:rsidRDefault="00004144" w:rsidP="00004144">
      <w:pPr>
        <w:pStyle w:val="Heading3"/>
      </w:pPr>
    </w:p>
    <w:p w14:paraId="5946AF40" w14:textId="77777777" w:rsidR="00004144" w:rsidRDefault="00410CBE" w:rsidP="00004144">
      <w:pPr>
        <w:pStyle w:val="Heading3"/>
      </w:pPr>
      <w:r w:rsidRPr="0043643B">
        <w:t>8.</w:t>
      </w:r>
      <w:r w:rsidR="00EB3FBE">
        <w:t>3</w:t>
      </w:r>
      <w:r w:rsidRPr="0043643B">
        <w:tab/>
      </w:r>
      <w:bookmarkStart w:id="87" w:name="_Toc298504571"/>
      <w:bookmarkStart w:id="88" w:name="_Toc301784012"/>
      <w:bookmarkEnd w:id="86"/>
      <w:r w:rsidRPr="0043643B">
        <w:t>Survival</w:t>
      </w:r>
      <w:bookmarkEnd w:id="87"/>
      <w:bookmarkEnd w:id="88"/>
      <w:r w:rsidRPr="0043643B">
        <w:t>.  The provisions of this </w:t>
      </w:r>
      <w:r w:rsidR="00DC160B" w:rsidRPr="0043643B">
        <w:t>Article</w:t>
      </w:r>
      <w:r w:rsidRPr="0043643B">
        <w:t xml:space="preserve"> and the Parties’ respective </w:t>
      </w:r>
      <w:r w:rsidR="00DC160B" w:rsidRPr="0043643B">
        <w:t>obligations</w:t>
      </w:r>
      <w:r w:rsidR="00DC160B">
        <w:t xml:space="preserve"> hereunder</w:t>
      </w:r>
      <w:r w:rsidRPr="00F837F7">
        <w:t xml:space="preserve"> </w:t>
      </w:r>
      <w:r w:rsidR="005D6AE2">
        <w:t>will</w:t>
      </w:r>
      <w:r w:rsidR="005D6AE2" w:rsidRPr="00F837F7">
        <w:t xml:space="preserve"> </w:t>
      </w:r>
      <w:r w:rsidRPr="00F837F7">
        <w:t xml:space="preserve">survive the expiration or sooner termination of this Agreement and any Closing, and </w:t>
      </w:r>
      <w:r w:rsidR="005D6AE2">
        <w:t>will</w:t>
      </w:r>
      <w:r w:rsidR="005D6AE2" w:rsidRPr="00F837F7">
        <w:t xml:space="preserve"> </w:t>
      </w:r>
      <w:r w:rsidRPr="00F837F7">
        <w:t>not be merged into the Transaction Documents.</w:t>
      </w:r>
    </w:p>
    <w:p w14:paraId="2AB2E2C1" w14:textId="77777777" w:rsidR="00004144" w:rsidRDefault="00004144" w:rsidP="00331E58">
      <w:pPr>
        <w:pStyle w:val="Heading1"/>
        <w:keepNext w:val="0"/>
        <w:numPr>
          <w:ilvl w:val="0"/>
          <w:numId w:val="0"/>
        </w:numPr>
        <w:spacing w:after="0"/>
        <w:rPr>
          <w:szCs w:val="20"/>
          <w:u w:val="none"/>
        </w:rPr>
      </w:pPr>
    </w:p>
    <w:p w14:paraId="11E51E33" w14:textId="01AF7020" w:rsidR="00410CBE" w:rsidRDefault="00410CBE" w:rsidP="00331E58">
      <w:pPr>
        <w:pStyle w:val="Heading1"/>
        <w:keepNext w:val="0"/>
        <w:numPr>
          <w:ilvl w:val="0"/>
          <w:numId w:val="0"/>
        </w:numPr>
        <w:spacing w:after="0"/>
        <w:rPr>
          <w:szCs w:val="20"/>
        </w:rPr>
      </w:pPr>
      <w:r>
        <w:rPr>
          <w:szCs w:val="20"/>
          <w:u w:val="none"/>
        </w:rPr>
        <w:t>ARTICLE 9</w:t>
      </w:r>
      <w:r>
        <w:rPr>
          <w:szCs w:val="20"/>
        </w:rPr>
        <w:br/>
      </w:r>
      <w:r>
        <w:rPr>
          <w:szCs w:val="20"/>
        </w:rPr>
        <w:br/>
      </w:r>
      <w:bookmarkStart w:id="89" w:name="_Toc298504572"/>
      <w:bookmarkStart w:id="90" w:name="_Toc301784013"/>
      <w:r>
        <w:rPr>
          <w:szCs w:val="20"/>
        </w:rPr>
        <w:t>CASUALTY OR CONDEMNATION AFFECTING THE PROPERTY</w:t>
      </w:r>
      <w:bookmarkEnd w:id="89"/>
      <w:bookmarkEnd w:id="90"/>
    </w:p>
    <w:p w14:paraId="426D2BF4" w14:textId="77777777" w:rsidR="00004144" w:rsidRDefault="00004144" w:rsidP="00331E58">
      <w:pPr>
        <w:pStyle w:val="Heading1"/>
        <w:keepNext w:val="0"/>
        <w:numPr>
          <w:ilvl w:val="0"/>
          <w:numId w:val="0"/>
        </w:numPr>
        <w:spacing w:after="0"/>
        <w:rPr>
          <w:szCs w:val="20"/>
        </w:rPr>
      </w:pPr>
    </w:p>
    <w:p w14:paraId="1DC44F3D" w14:textId="5FD6A4A2" w:rsidR="00410CBE" w:rsidRPr="001310E0" w:rsidRDefault="00410CBE" w:rsidP="00101D92">
      <w:pPr>
        <w:pStyle w:val="Heading2"/>
        <w:rPr>
          <w:szCs w:val="20"/>
        </w:rPr>
      </w:pPr>
      <w:bookmarkStart w:id="91" w:name="_Toc301784014"/>
      <w:bookmarkStart w:id="92" w:name="_Ref358797757"/>
      <w:r w:rsidRPr="00A23B60">
        <w:rPr>
          <w:spacing w:val="-4"/>
        </w:rPr>
        <w:t>9.1</w:t>
      </w:r>
      <w:r w:rsidRPr="00A23B60">
        <w:rPr>
          <w:spacing w:val="-4"/>
        </w:rPr>
        <w:tab/>
      </w:r>
      <w:r>
        <w:t>Casualty</w:t>
      </w:r>
      <w:bookmarkEnd w:id="91"/>
      <w:bookmarkEnd w:id="92"/>
      <w:r w:rsidRPr="00A23B60">
        <w:t>.  If, between the Effective Date and the Closing Date, the Property is damaged by fire, flood, earthquake, hurricane, tornado, Act of God, or any other cause or means (“</w:t>
      </w:r>
      <w:r w:rsidRPr="0009341A">
        <w:rPr>
          <w:b/>
        </w:rPr>
        <w:t>Casualty</w:t>
      </w:r>
      <w:r w:rsidRPr="00A23B60">
        <w:t xml:space="preserve">”), the following </w:t>
      </w:r>
      <w:r w:rsidR="005D6AE2">
        <w:t>will</w:t>
      </w:r>
      <w:r w:rsidR="005D6AE2" w:rsidRPr="00A23B60">
        <w:t xml:space="preserve"> </w:t>
      </w:r>
      <w:r w:rsidRPr="00A23B60">
        <w:t>apply:</w:t>
      </w:r>
    </w:p>
    <w:p w14:paraId="2C7A08A7" w14:textId="77777777" w:rsidR="00004144" w:rsidRDefault="00DC160B" w:rsidP="00D1439C">
      <w:pPr>
        <w:pStyle w:val="Heading3"/>
      </w:pPr>
      <w:r>
        <w:rPr>
          <w:rFonts w:cs="Times New Roman"/>
        </w:rPr>
        <w:tab/>
      </w:r>
      <w:r w:rsidR="00410CBE">
        <w:rPr>
          <w:rFonts w:cs="Times New Roman"/>
        </w:rPr>
        <w:t>9.1.1</w:t>
      </w:r>
      <w:r w:rsidR="004D0B41">
        <w:rPr>
          <w:rFonts w:cs="Times New Roman"/>
        </w:rPr>
        <w:tab/>
      </w:r>
      <w:r w:rsidR="00410CBE">
        <w:t xml:space="preserve">Except as otherwise expressly provided in this Agreement, the risk of loss to the Property by such Casualty is assumed by </w:t>
      </w:r>
      <w:r w:rsidR="00410CBE">
        <w:rPr>
          <w:spacing w:val="-3"/>
        </w:rPr>
        <w:t xml:space="preserve">Seller until the Closing Date, but without any obligation </w:t>
      </w:r>
      <w:r w:rsidR="00410CBE">
        <w:rPr>
          <w:spacing w:val="-2"/>
        </w:rPr>
        <w:t xml:space="preserve">of Seller to repair or </w:t>
      </w:r>
      <w:r w:rsidR="00410CBE">
        <w:t xml:space="preserve">restore the Property, except to the extent such Casualty arises from the gross negligence or willful misconduct of Seller or any of Seller’s Representatives.  Seller </w:t>
      </w:r>
      <w:r w:rsidR="005D6AE2">
        <w:t xml:space="preserve">will </w:t>
      </w:r>
      <w:r w:rsidR="00410CBE">
        <w:t xml:space="preserve">notify Buyer of Seller's determination on whether or not it </w:t>
      </w:r>
      <w:r w:rsidR="005D6AE2">
        <w:t xml:space="preserve">will </w:t>
      </w:r>
      <w:r w:rsidR="00410CBE">
        <w:t xml:space="preserve">repair or restore the Property within </w:t>
      </w:r>
      <w:r w:rsidR="00410CBE" w:rsidRPr="00F622D6">
        <w:t>one hundred eighty (180)</w:t>
      </w:r>
      <w:r w:rsidR="00410CBE">
        <w:t xml:space="preserve"> days from the date of such Casualty, subject to Force Majeure (as defined in Section 11.4 below) and delays caused by Buyer or Buyer’s Representatives.  If Seller elects to repair or restore the Property, this Agreement </w:t>
      </w:r>
      <w:r w:rsidR="005D6AE2">
        <w:t xml:space="preserve">will </w:t>
      </w:r>
      <w:r w:rsidR="00410CBE">
        <w:t xml:space="preserve">continue in full force and effect, and Buyer </w:t>
      </w:r>
      <w:r w:rsidR="005D6AE2">
        <w:t xml:space="preserve">will </w:t>
      </w:r>
      <w:r w:rsidR="00410CBE">
        <w:t xml:space="preserve">not have the right to reject title or receive a credit against, or abatement in, the Purchase Price, so long as Seller completes the repair or restoration within a reasonable period of time.  Any proceeds received from insurance or in satisfaction of any claim or action in connection with such loss, </w:t>
      </w:r>
      <w:r w:rsidR="005D6AE2">
        <w:t xml:space="preserve">will </w:t>
      </w:r>
      <w:r w:rsidR="00410CBE">
        <w:t>belong entirely to Seller, and</w:t>
      </w:r>
      <w:r w:rsidR="00410CBE">
        <w:rPr>
          <w:rFonts w:cs="Bookman Old Style"/>
          <w:w w:val="80"/>
        </w:rPr>
        <w:t xml:space="preserve"> </w:t>
      </w:r>
      <w:r w:rsidR="00410CBE">
        <w:t xml:space="preserve">if such proceeds are paid to Buyer, Buyer </w:t>
      </w:r>
      <w:r w:rsidR="005D6AE2">
        <w:t xml:space="preserve">will </w:t>
      </w:r>
      <w:r w:rsidR="00410CBE">
        <w:t>promptly upon receipt thereof turn them over to Seller.</w:t>
      </w:r>
    </w:p>
    <w:p w14:paraId="0F20A04B" w14:textId="378B1D28" w:rsidR="00F622D6" w:rsidRDefault="00F622D6" w:rsidP="00D1439C">
      <w:pPr>
        <w:pStyle w:val="Heading3"/>
      </w:pPr>
    </w:p>
    <w:p w14:paraId="71B21B82" w14:textId="3075DED4" w:rsidR="00F622D6" w:rsidRDefault="00DC160B" w:rsidP="006D6690">
      <w:pPr>
        <w:pStyle w:val="Heading3"/>
      </w:pPr>
      <w:r>
        <w:rPr>
          <w:rFonts w:cs="Times New Roman"/>
        </w:rPr>
        <w:tab/>
      </w:r>
      <w:r w:rsidR="00410CBE">
        <w:rPr>
          <w:rFonts w:cs="Times New Roman"/>
        </w:rPr>
        <w:t>9.1.2</w:t>
      </w:r>
      <w:r w:rsidR="004D0B41">
        <w:rPr>
          <w:rFonts w:cs="Times New Roman"/>
        </w:rPr>
        <w:tab/>
      </w:r>
      <w:r w:rsidR="00410CBE">
        <w:t xml:space="preserve">If Seller notifies Buyer that it does not elect to repair or restore the Property as set forth above, then this Agreement </w:t>
      </w:r>
      <w:r w:rsidR="005D6AE2">
        <w:t xml:space="preserve">will </w:t>
      </w:r>
      <w:r w:rsidR="00410CBE">
        <w:t xml:space="preserve">automatically be deemed terminated and of no further force and effect, and Seller </w:t>
      </w:r>
      <w:r w:rsidR="005D6AE2">
        <w:t xml:space="preserve">will </w:t>
      </w:r>
      <w:r w:rsidR="00410CBE">
        <w:t xml:space="preserve">return, or direct the Title Company to  return, to Buyer the Deposit (unless the Casualty was caused by or related to the gross negligence, willful misconduct or presence on the Property, of Buyer or any Buyer Representative, in which case this Agreement </w:t>
      </w:r>
      <w:r w:rsidR="005D6AE2">
        <w:t xml:space="preserve">will </w:t>
      </w:r>
      <w:r w:rsidR="00410CBE">
        <w:t>remain in full force and effect, without any credit against, or abatement in, the Purchase Price) and neither Party hereto will have any further rights, obligations or liability to or against the other hereunder, except as otherwise provided herein to survive such termination.</w:t>
      </w:r>
      <w:bookmarkStart w:id="93" w:name="_Toc301784015"/>
      <w:bookmarkStart w:id="94" w:name="_Ref358797805"/>
      <w:bookmarkStart w:id="95" w:name="_Ref358797813"/>
    </w:p>
    <w:p w14:paraId="34F2417C" w14:textId="77777777" w:rsidR="00004144" w:rsidRDefault="00004144" w:rsidP="006D6690">
      <w:pPr>
        <w:pStyle w:val="Heading3"/>
      </w:pPr>
    </w:p>
    <w:p w14:paraId="58D64841" w14:textId="1348381D" w:rsidR="00410CBE" w:rsidRDefault="00410CBE" w:rsidP="00331E58">
      <w:pPr>
        <w:pStyle w:val="Heading3"/>
      </w:pPr>
      <w:r w:rsidRPr="004A545C">
        <w:t>9.2</w:t>
      </w:r>
      <w:r w:rsidRPr="004A545C">
        <w:tab/>
      </w:r>
      <w:r>
        <w:t>Condemnation</w:t>
      </w:r>
      <w:bookmarkEnd w:id="93"/>
      <w:bookmarkEnd w:id="94"/>
      <w:bookmarkEnd w:id="95"/>
      <w:r w:rsidRPr="003673BF">
        <w:t>.  If, between the Effective Date and the Closing Date, the Property is affected by</w:t>
      </w:r>
      <w:r w:rsidR="00EE5F93">
        <w:t>:</w:t>
      </w:r>
      <w:r w:rsidRPr="003673BF">
        <w:t xml:space="preserve"> (a) the exercise of any governmental power, whether by condemnation, eminent domain, other legal proceedings or otherwise by any Governmental Authority or private corporation or individual having the power of condemnation or eminent domain under applicable Law</w:t>
      </w:r>
      <w:r w:rsidRPr="003673BF" w:rsidDel="00B5240A">
        <w:t xml:space="preserve"> </w:t>
      </w:r>
      <w:r w:rsidRPr="003673BF">
        <w:t>(“</w:t>
      </w:r>
      <w:proofErr w:type="spellStart"/>
      <w:r w:rsidRPr="00F622D6">
        <w:rPr>
          <w:b/>
        </w:rPr>
        <w:t>Condemnor</w:t>
      </w:r>
      <w:proofErr w:type="spellEnd"/>
      <w:r w:rsidRPr="003673BF">
        <w:t>”)</w:t>
      </w:r>
      <w:r w:rsidR="00EE5F93">
        <w:t xml:space="preserve">; </w:t>
      </w:r>
      <w:r w:rsidRPr="003673BF">
        <w:t xml:space="preserve">and (b) a voluntary sale or transfer by Seller to any </w:t>
      </w:r>
      <w:proofErr w:type="spellStart"/>
      <w:r w:rsidRPr="003673BF">
        <w:t>Condemnor</w:t>
      </w:r>
      <w:proofErr w:type="spellEnd"/>
      <w:r w:rsidRPr="003673BF">
        <w:t>, either under threat of condemnation or eminent domain or while legal proceedings for condemnation or eminent domain are pending (“</w:t>
      </w:r>
      <w:r w:rsidRPr="00F622D6">
        <w:rPr>
          <w:b/>
        </w:rPr>
        <w:t>Condemnation</w:t>
      </w:r>
      <w:r w:rsidR="00F622D6">
        <w:t>”)</w:t>
      </w:r>
      <w:r w:rsidRPr="003673BF">
        <w:t>, and such Condemnation is for:</w:t>
      </w:r>
    </w:p>
    <w:p w14:paraId="448ED7DA" w14:textId="77777777" w:rsidR="00004144" w:rsidRPr="001310E0" w:rsidRDefault="00004144" w:rsidP="00331E58">
      <w:pPr>
        <w:pStyle w:val="Heading3"/>
      </w:pPr>
    </w:p>
    <w:p w14:paraId="2F9ED389" w14:textId="552B87D8" w:rsidR="00410CBE" w:rsidRDefault="00DC160B">
      <w:pPr>
        <w:pStyle w:val="Heading3"/>
      </w:pPr>
      <w:r>
        <w:rPr>
          <w:rFonts w:cs="Times New Roman"/>
        </w:rPr>
        <w:tab/>
      </w:r>
      <w:r w:rsidR="00410CBE">
        <w:rPr>
          <w:rFonts w:cs="Times New Roman"/>
        </w:rPr>
        <w:t>9.2.1</w:t>
      </w:r>
      <w:r w:rsidR="00410CBE">
        <w:rPr>
          <w:rFonts w:cs="Times New Roman"/>
        </w:rPr>
        <w:tab/>
      </w:r>
      <w:r w:rsidR="00410CBE">
        <w:t xml:space="preserve">All or substantially all of the Property, then this Agreement </w:t>
      </w:r>
      <w:r w:rsidR="005D6AE2">
        <w:t xml:space="preserve">will </w:t>
      </w:r>
      <w:r w:rsidR="00410CBE">
        <w:t>terminate and be no further force or effect as of the date of such Condemnation.</w:t>
      </w:r>
    </w:p>
    <w:p w14:paraId="5B05767E" w14:textId="77777777" w:rsidR="00004144" w:rsidRDefault="00004144">
      <w:pPr>
        <w:pStyle w:val="Heading3"/>
        <w:rPr>
          <w:rFonts w:cs="Times New Roman"/>
        </w:rPr>
      </w:pPr>
      <w:bookmarkStart w:id="96" w:name="_Ref358797839"/>
    </w:p>
    <w:p w14:paraId="7B25F426" w14:textId="4BD8E63C" w:rsidR="00410CBE" w:rsidRDefault="00DC160B">
      <w:pPr>
        <w:pStyle w:val="Heading3"/>
      </w:pPr>
      <w:r>
        <w:rPr>
          <w:rFonts w:cs="Times New Roman"/>
        </w:rPr>
        <w:tab/>
      </w:r>
      <w:r w:rsidR="00410CBE">
        <w:rPr>
          <w:rFonts w:cs="Times New Roman"/>
        </w:rPr>
        <w:t>9.2.2</w:t>
      </w:r>
      <w:r w:rsidR="00410CBE">
        <w:rPr>
          <w:rFonts w:cs="Times New Roman"/>
        </w:rPr>
        <w:tab/>
      </w:r>
      <w:r w:rsidR="00410CBE">
        <w:t xml:space="preserve">A portion of the Property, and the removal of such portion from the Property would reasonably be considered to have a Material Adverse Effect on the Intended Use, then this Agreement </w:t>
      </w:r>
      <w:r w:rsidR="00C8243E">
        <w:t xml:space="preserve">will </w:t>
      </w:r>
      <w:r w:rsidR="00410CBE">
        <w:t>remain in full force and effect and</w:t>
      </w:r>
      <w:r w:rsidR="00EE5F93">
        <w:t>:</w:t>
      </w:r>
      <w:r w:rsidR="00410CBE">
        <w:t xml:space="preserve"> (a) Seller </w:t>
      </w:r>
      <w:r w:rsidR="00C8243E">
        <w:t xml:space="preserve">will </w:t>
      </w:r>
      <w:r w:rsidR="00410CBE">
        <w:t>be entitled to the entirety of any compensation awarded for such Condemnation (an “</w:t>
      </w:r>
      <w:r w:rsidR="00410CBE">
        <w:rPr>
          <w:b/>
        </w:rPr>
        <w:t>Award</w:t>
      </w:r>
      <w:r w:rsidR="00410CBE">
        <w:t>”)</w:t>
      </w:r>
      <w:r w:rsidR="00EE5F93">
        <w:t>;</w:t>
      </w:r>
      <w:r w:rsidR="00410CBE">
        <w:t xml:space="preserve"> and (b) the Purchase Price </w:t>
      </w:r>
      <w:r w:rsidR="00C8243E">
        <w:t xml:space="preserve">will </w:t>
      </w:r>
      <w:r w:rsidR="00410CBE">
        <w:t>be reduced by the amount of such Award, less Seller’s costs incurred in connection therewith.</w:t>
      </w:r>
      <w:bookmarkEnd w:id="96"/>
    </w:p>
    <w:p w14:paraId="5A00E9A9" w14:textId="77777777" w:rsidR="00004144" w:rsidRDefault="00004144">
      <w:pPr>
        <w:pStyle w:val="Heading3"/>
        <w:rPr>
          <w:rFonts w:cs="Times New Roman"/>
        </w:rPr>
      </w:pPr>
    </w:p>
    <w:p w14:paraId="2E8F67CE" w14:textId="7F401F62" w:rsidR="000538FE" w:rsidRDefault="00DC160B">
      <w:pPr>
        <w:pStyle w:val="Heading3"/>
      </w:pPr>
      <w:r>
        <w:rPr>
          <w:rFonts w:cs="Times New Roman"/>
        </w:rPr>
        <w:tab/>
      </w:r>
      <w:r w:rsidR="00410CBE">
        <w:rPr>
          <w:rFonts w:cs="Times New Roman"/>
        </w:rPr>
        <w:t>9.2.3</w:t>
      </w:r>
      <w:r w:rsidR="00410CBE">
        <w:rPr>
          <w:rFonts w:cs="Times New Roman"/>
        </w:rPr>
        <w:tab/>
      </w:r>
      <w:r w:rsidR="00410CBE">
        <w:t xml:space="preserve">A portion of the Property, and the removal of such portion from the Property would not reasonably be considered to have a Material Adverse Effect on the Intended Use, then this Agreement </w:t>
      </w:r>
      <w:r w:rsidR="00C8243E">
        <w:t xml:space="preserve">will </w:t>
      </w:r>
      <w:r w:rsidR="00410CBE">
        <w:t>remain in full force and effect and</w:t>
      </w:r>
      <w:r w:rsidR="00EE5F93">
        <w:t>:</w:t>
      </w:r>
      <w:r w:rsidR="00410CBE">
        <w:t xml:space="preserve"> (a) Seller </w:t>
      </w:r>
      <w:r w:rsidR="00C8243E">
        <w:t xml:space="preserve">will </w:t>
      </w:r>
      <w:r w:rsidR="00410CBE">
        <w:t>be entitled to the full amount of the Purchase Price</w:t>
      </w:r>
      <w:r w:rsidR="00EE5F93">
        <w:t>;</w:t>
      </w:r>
      <w:r w:rsidR="00410CBE">
        <w:t xml:space="preserve"> and (b) Buyer </w:t>
      </w:r>
      <w:r w:rsidR="00C8243E">
        <w:t xml:space="preserve">will </w:t>
      </w:r>
      <w:r w:rsidR="00410CBE">
        <w:t xml:space="preserve">be entitled to receive all of the Award, and Seller agrees that it </w:t>
      </w:r>
      <w:r w:rsidR="00C8243E">
        <w:t xml:space="preserve">will </w:t>
      </w:r>
      <w:r w:rsidR="00410CBE">
        <w:t xml:space="preserve">not make any adjustment or settlement of any such Condemnation proceeding without Buyer’s consent and </w:t>
      </w:r>
      <w:r w:rsidR="00C8243E">
        <w:t xml:space="preserve">will </w:t>
      </w:r>
      <w:r w:rsidR="00410CBE">
        <w:t>take at Closing all action necessary to assign its entire interest in the Award to Buyer.</w:t>
      </w:r>
      <w:bookmarkStart w:id="97" w:name="_Toc301784016"/>
    </w:p>
    <w:p w14:paraId="3231508D" w14:textId="77777777" w:rsidR="00004144" w:rsidRDefault="00004144">
      <w:pPr>
        <w:pStyle w:val="Heading3"/>
      </w:pPr>
    </w:p>
    <w:p w14:paraId="7A598F47" w14:textId="2104049A" w:rsidR="00410CBE" w:rsidRPr="001310E0" w:rsidRDefault="00410CBE">
      <w:pPr>
        <w:pStyle w:val="Heading3"/>
      </w:pPr>
      <w:r w:rsidRPr="00604E8F">
        <w:t>9.3</w:t>
      </w:r>
      <w:r w:rsidRPr="00604E8F">
        <w:tab/>
      </w:r>
      <w:r>
        <w:t>Survival</w:t>
      </w:r>
      <w:bookmarkEnd w:id="97"/>
      <w:r w:rsidR="00EB5B52" w:rsidRPr="00EB5B52">
        <w:t xml:space="preserve">. </w:t>
      </w:r>
      <w:r w:rsidRPr="00EB5B52">
        <w:t>The provisions of this </w:t>
      </w:r>
      <w:r w:rsidR="00DC160B" w:rsidRPr="00EB5B52">
        <w:t>Article</w:t>
      </w:r>
      <w:r w:rsidRPr="00EB5B52">
        <w:t xml:space="preserve"> and the Parties’ respective </w:t>
      </w:r>
      <w:r w:rsidR="00DC160B">
        <w:t>obligations hereunder</w:t>
      </w:r>
      <w:r w:rsidRPr="00EB5B52">
        <w:t xml:space="preserve"> </w:t>
      </w:r>
      <w:r w:rsidR="00C8243E">
        <w:t>will</w:t>
      </w:r>
      <w:r w:rsidR="00C8243E" w:rsidRPr="00EB5B52">
        <w:t xml:space="preserve"> </w:t>
      </w:r>
      <w:r w:rsidRPr="00EB5B52">
        <w:t xml:space="preserve">survive the expiration or sooner termination of this Agreement and any Closing, and </w:t>
      </w:r>
      <w:r w:rsidR="00C8243E">
        <w:t>will</w:t>
      </w:r>
      <w:r w:rsidR="00C8243E" w:rsidRPr="00EB5B52">
        <w:t xml:space="preserve"> </w:t>
      </w:r>
      <w:r w:rsidRPr="00EB5B52">
        <w:t>not be merged into the Transaction Documents.</w:t>
      </w:r>
    </w:p>
    <w:p w14:paraId="15C3EA25" w14:textId="77777777" w:rsidR="00004144" w:rsidRDefault="00004144" w:rsidP="00331E58">
      <w:pPr>
        <w:pStyle w:val="Heading1"/>
        <w:keepNext w:val="0"/>
        <w:numPr>
          <w:ilvl w:val="0"/>
          <w:numId w:val="0"/>
        </w:numPr>
        <w:spacing w:after="0"/>
        <w:rPr>
          <w:szCs w:val="20"/>
          <w:u w:val="none"/>
        </w:rPr>
      </w:pPr>
    </w:p>
    <w:p w14:paraId="1FA287A8" w14:textId="47D6AA21" w:rsidR="009D2BA9" w:rsidRDefault="00410CBE" w:rsidP="00331E58">
      <w:pPr>
        <w:pStyle w:val="Heading1"/>
        <w:keepNext w:val="0"/>
        <w:numPr>
          <w:ilvl w:val="0"/>
          <w:numId w:val="0"/>
        </w:numPr>
        <w:spacing w:after="0"/>
        <w:rPr>
          <w:szCs w:val="20"/>
        </w:rPr>
      </w:pPr>
      <w:r>
        <w:rPr>
          <w:szCs w:val="20"/>
          <w:u w:val="none"/>
        </w:rPr>
        <w:t>ARTICLE 10</w:t>
      </w:r>
      <w:r>
        <w:rPr>
          <w:szCs w:val="20"/>
        </w:rPr>
        <w:br/>
      </w:r>
      <w:r>
        <w:rPr>
          <w:szCs w:val="20"/>
        </w:rPr>
        <w:br/>
      </w:r>
      <w:bookmarkStart w:id="98" w:name="_Toc298504573"/>
      <w:bookmarkStart w:id="99" w:name="_Toc301784017"/>
      <w:r>
        <w:rPr>
          <w:szCs w:val="20"/>
        </w:rPr>
        <w:t>INDEMNIFICATION</w:t>
      </w:r>
      <w:bookmarkStart w:id="100" w:name="_Ref358797880"/>
      <w:bookmarkStart w:id="101" w:name="_Toc301784018"/>
      <w:bookmarkEnd w:id="98"/>
      <w:bookmarkEnd w:id="99"/>
    </w:p>
    <w:p w14:paraId="11498656" w14:textId="77777777" w:rsidR="00004144" w:rsidRDefault="00004144" w:rsidP="00331E58">
      <w:pPr>
        <w:pStyle w:val="Heading1"/>
        <w:keepNext w:val="0"/>
        <w:numPr>
          <w:ilvl w:val="0"/>
          <w:numId w:val="0"/>
        </w:numPr>
        <w:spacing w:after="0"/>
        <w:rPr>
          <w:szCs w:val="20"/>
        </w:rPr>
      </w:pPr>
    </w:p>
    <w:p w14:paraId="785399CD" w14:textId="08F8E29F" w:rsidR="00E950D0" w:rsidRDefault="00410CBE" w:rsidP="00E950D0">
      <w:pPr>
        <w:pStyle w:val="Heading2"/>
        <w:rPr>
          <w:szCs w:val="20"/>
        </w:rPr>
      </w:pPr>
      <w:bookmarkStart w:id="102" w:name="_10.1_Buyer_Indemnification."/>
      <w:bookmarkEnd w:id="102"/>
      <w:r w:rsidRPr="00A56EDF">
        <w:rPr>
          <w:highlight w:val="lightGray"/>
        </w:rPr>
        <w:t>10.1</w:t>
      </w:r>
      <w:r w:rsidRPr="00A56EDF">
        <w:rPr>
          <w:highlight w:val="lightGray"/>
        </w:rPr>
        <w:tab/>
        <w:t>Buyer Indemnification</w:t>
      </w:r>
      <w:bookmarkEnd w:id="100"/>
      <w:bookmarkEnd w:id="101"/>
      <w:r w:rsidR="004F7AA2" w:rsidRPr="00A56EDF">
        <w:rPr>
          <w:highlight w:val="lightGray"/>
        </w:rPr>
        <w:t xml:space="preserve">.  </w:t>
      </w:r>
      <w:r w:rsidRPr="00A56EDF">
        <w:rPr>
          <w:highlight w:val="lightGray"/>
        </w:rPr>
        <w:t>Buyer shall defend, indemnify, pay, save</w:t>
      </w:r>
      <w:r w:rsidR="00F27A16" w:rsidRPr="00A56EDF">
        <w:rPr>
          <w:highlight w:val="lightGray"/>
        </w:rPr>
        <w:t>,</w:t>
      </w:r>
      <w:r w:rsidRPr="00A56EDF">
        <w:rPr>
          <w:highlight w:val="lightGray"/>
        </w:rPr>
        <w:t xml:space="preserve"> and</w:t>
      </w:r>
      <w:r w:rsidR="00EE5F93" w:rsidRPr="00A56EDF">
        <w:rPr>
          <w:highlight w:val="lightGray"/>
        </w:rPr>
        <w:t>,</w:t>
      </w:r>
      <w:r w:rsidRPr="00A56EDF">
        <w:rPr>
          <w:highlight w:val="lightGray"/>
        </w:rPr>
        <w:t xml:space="preserve"> hold Seller</w:t>
      </w:r>
      <w:r w:rsidR="002D0AA5" w:rsidRPr="00A56EDF">
        <w:rPr>
          <w:highlight w:val="lightGray"/>
        </w:rPr>
        <w:t>, its Affiliates</w:t>
      </w:r>
      <w:r w:rsidR="00EE5F93" w:rsidRPr="00A56EDF">
        <w:rPr>
          <w:highlight w:val="lightGray"/>
        </w:rPr>
        <w:t xml:space="preserve">, </w:t>
      </w:r>
      <w:r w:rsidRPr="00A56EDF">
        <w:rPr>
          <w:highlight w:val="lightGray"/>
        </w:rPr>
        <w:t xml:space="preserve">and </w:t>
      </w:r>
      <w:r w:rsidR="002D0AA5" w:rsidRPr="00A56EDF">
        <w:rPr>
          <w:highlight w:val="lightGray"/>
        </w:rPr>
        <w:t>the</w:t>
      </w:r>
      <w:r w:rsidRPr="00A56EDF">
        <w:rPr>
          <w:highlight w:val="lightGray"/>
        </w:rPr>
        <w:t xml:space="preserve"> </w:t>
      </w:r>
      <w:r w:rsidR="004F7AA2" w:rsidRPr="00A56EDF">
        <w:rPr>
          <w:highlight w:val="lightGray"/>
        </w:rPr>
        <w:t>Seller Representatives (</w:t>
      </w:r>
      <w:r w:rsidRPr="00A56EDF">
        <w:rPr>
          <w:highlight w:val="lightGray"/>
        </w:rPr>
        <w:t>the “</w:t>
      </w:r>
      <w:r w:rsidRPr="00A56EDF">
        <w:rPr>
          <w:b/>
          <w:highlight w:val="lightGray"/>
        </w:rPr>
        <w:t>Seller Indemnified Part</w:t>
      </w:r>
      <w:r w:rsidR="004D0B41" w:rsidRPr="00A56EDF">
        <w:rPr>
          <w:b/>
          <w:highlight w:val="lightGray"/>
        </w:rPr>
        <w:t>ies</w:t>
      </w:r>
      <w:r w:rsidRPr="00A56EDF">
        <w:rPr>
          <w:highlight w:val="lightGray"/>
        </w:rPr>
        <w:t>”) harmless from and against any and all claims, liabilities, demands, fines, costs and expenses, including, without limitation, reasonable attorneys’ fees and costs (“</w:t>
      </w:r>
      <w:r w:rsidRPr="00A56EDF">
        <w:rPr>
          <w:b/>
          <w:highlight w:val="lightGray"/>
        </w:rPr>
        <w:t>Claims</w:t>
      </w:r>
      <w:r w:rsidRPr="00A56EDF">
        <w:rPr>
          <w:highlight w:val="lightGray"/>
        </w:rPr>
        <w:t>”) imposed upon, or incurred by or on behalf of such Seller Indemnified Parties, or the Property, arising from or related to:  (a) any breach or default by Buyer under this Agreement including all expenses incurred in connection with the exercise by Seller of any remedy to which it is entitled hereunder; (b) any Release, no matter how caused (other than as a result of Environmental Acti</w:t>
      </w:r>
      <w:r w:rsidR="00F00A7B" w:rsidRPr="00A56EDF">
        <w:rPr>
          <w:highlight w:val="lightGray"/>
        </w:rPr>
        <w:t>on</w:t>
      </w:r>
      <w:r w:rsidRPr="00A56EDF">
        <w:rPr>
          <w:highlight w:val="lightGray"/>
        </w:rPr>
        <w:t>s</w:t>
      </w:r>
      <w:r w:rsidR="00B47C85" w:rsidRPr="00A56EDF">
        <w:rPr>
          <w:highlight w:val="lightGray"/>
        </w:rPr>
        <w:t xml:space="preserve"> of Seller, the Trust</w:t>
      </w:r>
      <w:r w:rsidR="00EE5F93" w:rsidRPr="00A56EDF">
        <w:rPr>
          <w:highlight w:val="lightGray"/>
        </w:rPr>
        <w:t>,</w:t>
      </w:r>
      <w:r w:rsidR="00B47C85" w:rsidRPr="00A56EDF">
        <w:rPr>
          <w:highlight w:val="lightGray"/>
        </w:rPr>
        <w:t xml:space="preserve"> or Seller’s </w:t>
      </w:r>
      <w:r w:rsidR="00C73BB9" w:rsidRPr="00A56EDF">
        <w:rPr>
          <w:highlight w:val="lightGray"/>
        </w:rPr>
        <w:t>Representative’s</w:t>
      </w:r>
      <w:r w:rsidRPr="00A56EDF">
        <w:rPr>
          <w:highlight w:val="lightGray"/>
        </w:rPr>
        <w:t xml:space="preserve">), to the extent </w:t>
      </w:r>
      <w:r w:rsidR="00F00A7B" w:rsidRPr="00A56EDF">
        <w:rPr>
          <w:highlight w:val="lightGray"/>
        </w:rPr>
        <w:t>the Release occurred</w:t>
      </w:r>
      <w:r w:rsidRPr="00A56EDF">
        <w:rPr>
          <w:highlight w:val="lightGray"/>
        </w:rPr>
        <w:t xml:space="preserve"> after the Closing Date; (c) </w:t>
      </w:r>
      <w:r w:rsidR="00F00A7B" w:rsidRPr="00A56EDF">
        <w:rPr>
          <w:highlight w:val="lightGray"/>
        </w:rPr>
        <w:t>any Pre-Existing Environmental Conditions exacerbated by Buyer;</w:t>
      </w:r>
      <w:r w:rsidRPr="00A56EDF">
        <w:rPr>
          <w:highlight w:val="lightGray"/>
        </w:rPr>
        <w:t xml:space="preserve"> </w:t>
      </w:r>
      <w:r w:rsidR="00F00A7B" w:rsidRPr="00A56EDF">
        <w:rPr>
          <w:highlight w:val="lightGray"/>
        </w:rPr>
        <w:t xml:space="preserve">(d) </w:t>
      </w:r>
      <w:r w:rsidR="00B47C85" w:rsidRPr="00A56EDF">
        <w:rPr>
          <w:highlight w:val="lightGray"/>
        </w:rPr>
        <w:t xml:space="preserve">anything </w:t>
      </w:r>
      <w:r w:rsidRPr="00A56EDF">
        <w:rPr>
          <w:highlight w:val="lightGray"/>
        </w:rPr>
        <w:t xml:space="preserve">necessary to protect Seller’s interest under this Agreement in any proceeding (whether voluntary or involuntary) pursuant to </w:t>
      </w:r>
      <w:r w:rsidR="0099359F" w:rsidRPr="00A56EDF">
        <w:rPr>
          <w:highlight w:val="lightGray"/>
        </w:rPr>
        <w:t>Title 11 of the United States Code, as amended and/or supplemented from time to time, together with any similar Law relating to bankruptcy, insolvency, reorganization, restructuring, winding up or composition or adjustment of a Person’s debts</w:t>
      </w:r>
      <w:r w:rsidRPr="00A56EDF">
        <w:rPr>
          <w:highlight w:val="lightGray"/>
        </w:rPr>
        <w:t>; or (</w:t>
      </w:r>
      <w:r w:rsidR="00F00A7B" w:rsidRPr="00A56EDF">
        <w:rPr>
          <w:highlight w:val="lightGray"/>
        </w:rPr>
        <w:t>e</w:t>
      </w:r>
      <w:r w:rsidRPr="00A56EDF">
        <w:rPr>
          <w:highlight w:val="lightGray"/>
        </w:rPr>
        <w:t xml:space="preserve">) the presence of Buyer or any </w:t>
      </w:r>
      <w:r w:rsidR="00CF19B5" w:rsidRPr="00A56EDF">
        <w:rPr>
          <w:highlight w:val="lightGray"/>
        </w:rPr>
        <w:t>Buyer Representative</w:t>
      </w:r>
      <w:r w:rsidRPr="00A56EDF">
        <w:rPr>
          <w:highlight w:val="lightGray"/>
        </w:rPr>
        <w:t xml:space="preserve"> thereof on the Property prior to the Closing Date, or any other act or omission of Buyer, or any </w:t>
      </w:r>
      <w:r w:rsidR="009D24D1" w:rsidRPr="00A56EDF">
        <w:rPr>
          <w:highlight w:val="lightGray"/>
        </w:rPr>
        <w:t>Buyer Representatives</w:t>
      </w:r>
      <w:r w:rsidRPr="00A56EDF">
        <w:rPr>
          <w:highlight w:val="lightGray"/>
        </w:rPr>
        <w:t xml:space="preserve">.  Notwithstanding anything set forth above in this Section, Buyer </w:t>
      </w:r>
      <w:r w:rsidR="00B47C85" w:rsidRPr="00A56EDF">
        <w:rPr>
          <w:highlight w:val="lightGray"/>
        </w:rPr>
        <w:t xml:space="preserve">will </w:t>
      </w:r>
      <w:r w:rsidRPr="00A56EDF">
        <w:rPr>
          <w:highlight w:val="lightGray"/>
        </w:rPr>
        <w:t>not be liable for, or be obligated to defend, indemnify, pay, save and hold such Seller Indemnified Parties harmless from and against</w:t>
      </w:r>
      <w:r w:rsidR="00B47C85" w:rsidRPr="00A56EDF">
        <w:rPr>
          <w:highlight w:val="lightGray"/>
        </w:rPr>
        <w:t xml:space="preserve"> </w:t>
      </w:r>
      <w:r w:rsidRPr="00A56EDF">
        <w:rPr>
          <w:highlight w:val="lightGray"/>
        </w:rPr>
        <w:t>any Claims to the extent resulting from</w:t>
      </w:r>
      <w:r w:rsidR="0095355C" w:rsidRPr="00A56EDF">
        <w:rPr>
          <w:highlight w:val="lightGray"/>
        </w:rPr>
        <w:t>: (i)</w:t>
      </w:r>
      <w:r w:rsidRPr="00A56EDF">
        <w:rPr>
          <w:highlight w:val="lightGray"/>
        </w:rPr>
        <w:t xml:space="preserve"> any Seller’s Default or the gross negligence or willful misconduct of any of its Indemnified Parties</w:t>
      </w:r>
      <w:r w:rsidR="0095355C" w:rsidRPr="00A56EDF">
        <w:rPr>
          <w:highlight w:val="lightGray"/>
        </w:rPr>
        <w:t>;</w:t>
      </w:r>
      <w:r w:rsidR="00E950D0" w:rsidRPr="00A56EDF">
        <w:rPr>
          <w:highlight w:val="lightGray"/>
        </w:rPr>
        <w:t xml:space="preserve"> or (ii) any Environmental Action of Seller, the Trust or Seller’s Representatives.  </w:t>
      </w:r>
      <w:r w:rsidR="007759B3" w:rsidRPr="00A56EDF">
        <w:rPr>
          <w:highlight w:val="lightGray"/>
        </w:rPr>
        <w:t xml:space="preserve">[MICHIGAN ONLY: </w:t>
      </w:r>
      <w:r w:rsidR="00E950D0" w:rsidRPr="00A56EDF">
        <w:rPr>
          <w:highlight w:val="lightGray"/>
        </w:rPr>
        <w:t>Except as otherwise provided in this Agreement, the Environmental Easement Agreement, or any of the other Transaction Documents, nothing herein will be construed as an agreement by Buyer to indemnify, defend or hold Seller harmless from liabilities related to Pre-existing Environmental Condition for which Buyer is otherwise not liable under Michigan law as a result of having conducted and filed a written report prepared in accordance with Parts 201 and/or 213 of Michigan's NREPA (as defined below), and the regulations promulgated thereunder, that confirms that the Property is a "facility" and/or a "site" as those terms are defined under Michigan law (“Baseline Environmental Assessment” or “BEA”).</w:t>
      </w:r>
      <w:r w:rsidR="007759B3" w:rsidRPr="00A56EDF">
        <w:rPr>
          <w:highlight w:val="lightGray"/>
        </w:rPr>
        <w:t>]</w:t>
      </w:r>
    </w:p>
    <w:p w14:paraId="35E3B787" w14:textId="1F74A0F6" w:rsidR="00B608A9" w:rsidRDefault="00410CBE" w:rsidP="00017853">
      <w:pPr>
        <w:pStyle w:val="Heading3"/>
      </w:pPr>
      <w:bookmarkStart w:id="103" w:name="_Toc301784020"/>
      <w:r w:rsidRPr="00544D1F">
        <w:t>10.2</w:t>
      </w:r>
      <w:r w:rsidRPr="00544D1F">
        <w:tab/>
        <w:t>Costs and Fees</w:t>
      </w:r>
      <w:bookmarkEnd w:id="103"/>
      <w:r w:rsidR="004F7AA2" w:rsidRPr="00544D1F">
        <w:t xml:space="preserve">.  </w:t>
      </w:r>
      <w:r w:rsidRPr="00544D1F">
        <w:t>If a Seller Indemnified Party shall, without fault, be made a party to any Claim commenced by or against Buyer, or if a Seller Indemnified Party shall, in its reasonable discretion, determine that it must intervene in such Claim to protect its interest hereunder, Buyer shall defend such Seller Indemnified Party using attorneys reasonably satisfactory to such Seller Indemnified Party, and shall pay all liabilities, costs and expenses incurred by the Seller Indemnified Party in connection with such Claim.  A Seller Indemnified Party shall have the right to engage its own attorneys in connection with any of the provisions of this Section or any of the provisions of this Agreement, including, but not limited to, any defense of or intervention by Buyer, notwithstanding any contrary provisions of applicable Laws, and all attorneys’ fees and costs shall be included in the amounts to be paid by Buyer.</w:t>
      </w:r>
    </w:p>
    <w:p w14:paraId="584FD196" w14:textId="77777777" w:rsidR="00017853" w:rsidRDefault="00017853" w:rsidP="00017853">
      <w:pPr>
        <w:pStyle w:val="Heading3"/>
      </w:pPr>
    </w:p>
    <w:p w14:paraId="3C7606D9" w14:textId="77777777" w:rsidR="00017853" w:rsidRDefault="00C8243E" w:rsidP="00017853">
      <w:pPr>
        <w:pStyle w:val="Heading3"/>
      </w:pPr>
      <w:r>
        <w:t>10.3</w:t>
      </w:r>
      <w:r>
        <w:tab/>
      </w:r>
      <w:r>
        <w:rPr>
          <w:rFonts w:eastAsia="SimSun"/>
        </w:rPr>
        <w:t xml:space="preserve">Seller Indemnification. </w:t>
      </w:r>
      <w:r>
        <w:t xml:space="preserve">Buyer acknowledges that Seller will not </w:t>
      </w:r>
      <w:r w:rsidRPr="00763415">
        <w:t xml:space="preserve">defend, indemnify, pay, save </w:t>
      </w:r>
      <w:r>
        <w:t xml:space="preserve">or </w:t>
      </w:r>
      <w:r w:rsidRPr="00763415">
        <w:t>hold Seller Indemnified Parties harmless</w:t>
      </w:r>
      <w:r>
        <w:t>, except for the limited indemnities set forth in Sections 14.7 and 14.1</w:t>
      </w:r>
      <w:r w:rsidR="008322D9">
        <w:t>2</w:t>
      </w:r>
      <w:r>
        <w:t>, below.</w:t>
      </w:r>
    </w:p>
    <w:p w14:paraId="44D606AE" w14:textId="77777777" w:rsidR="0095396C" w:rsidRDefault="0095396C" w:rsidP="0094162C">
      <w:pPr>
        <w:pStyle w:val="Heading3"/>
      </w:pPr>
      <w:bookmarkStart w:id="104" w:name="_Toc298504577"/>
      <w:bookmarkStart w:id="105" w:name="_Toc301784021"/>
    </w:p>
    <w:p w14:paraId="415308AD" w14:textId="750356B1" w:rsidR="00410CBE" w:rsidRPr="001310E0" w:rsidRDefault="00410CBE" w:rsidP="00017853">
      <w:pPr>
        <w:pStyle w:val="Heading3"/>
      </w:pPr>
      <w:r w:rsidRPr="00604E8F">
        <w:t>10.</w:t>
      </w:r>
      <w:r w:rsidR="00C8243E">
        <w:t>4</w:t>
      </w:r>
      <w:r w:rsidRPr="00604E8F">
        <w:tab/>
      </w:r>
      <w:r>
        <w:t>Survival</w:t>
      </w:r>
      <w:bookmarkEnd w:id="104"/>
      <w:bookmarkEnd w:id="105"/>
      <w:r w:rsidR="004F7AA2" w:rsidRPr="004F7AA2">
        <w:t xml:space="preserve">.  </w:t>
      </w:r>
      <w:r w:rsidRPr="004F7AA2">
        <w:t xml:space="preserve">The provisions of this </w:t>
      </w:r>
      <w:r w:rsidR="00DC160B" w:rsidRPr="004F7AA2">
        <w:t>Article</w:t>
      </w:r>
      <w:r w:rsidRPr="004F7AA2">
        <w:t xml:space="preserve"> and the Parties’ </w:t>
      </w:r>
      <w:r w:rsidR="00DC160B">
        <w:t>respective obligation hereunder</w:t>
      </w:r>
      <w:r w:rsidRPr="004F7AA2">
        <w:t xml:space="preserve"> </w:t>
      </w:r>
      <w:r w:rsidR="00C8243E">
        <w:t xml:space="preserve">will </w:t>
      </w:r>
      <w:r w:rsidRPr="004F7AA2">
        <w:t xml:space="preserve">survive the expiration or sooner termination of this Agreement and any Closing, and </w:t>
      </w:r>
      <w:r w:rsidR="00C8243E">
        <w:t>will</w:t>
      </w:r>
      <w:r w:rsidR="00C8243E" w:rsidRPr="004F7AA2">
        <w:t xml:space="preserve"> </w:t>
      </w:r>
      <w:r w:rsidRPr="004F7AA2">
        <w:t>not be merged into any Transaction Document.</w:t>
      </w:r>
    </w:p>
    <w:p w14:paraId="61CB2B28" w14:textId="77777777" w:rsidR="0095396C" w:rsidRPr="001310E0" w:rsidRDefault="0095396C" w:rsidP="0094162C">
      <w:pPr>
        <w:pStyle w:val="Heading3"/>
      </w:pPr>
    </w:p>
    <w:p w14:paraId="2980A5A9" w14:textId="77777777" w:rsidR="00410CBE" w:rsidRDefault="00410CBE" w:rsidP="00410CBE">
      <w:pPr>
        <w:pStyle w:val="Heading1"/>
        <w:numPr>
          <w:ilvl w:val="0"/>
          <w:numId w:val="0"/>
        </w:numPr>
        <w:rPr>
          <w:szCs w:val="20"/>
        </w:rPr>
      </w:pPr>
      <w:r>
        <w:rPr>
          <w:szCs w:val="20"/>
          <w:u w:val="none"/>
        </w:rPr>
        <w:t>ARTICLE 11</w:t>
      </w:r>
      <w:r>
        <w:rPr>
          <w:szCs w:val="20"/>
        </w:rPr>
        <w:br/>
      </w:r>
      <w:r>
        <w:rPr>
          <w:szCs w:val="20"/>
        </w:rPr>
        <w:br/>
      </w:r>
      <w:bookmarkStart w:id="106" w:name="_Toc298504578"/>
      <w:bookmarkStart w:id="107" w:name="_Toc301784022"/>
      <w:r>
        <w:rPr>
          <w:szCs w:val="20"/>
        </w:rPr>
        <w:t>DEFAULT AND TERMINATION</w:t>
      </w:r>
      <w:bookmarkEnd w:id="106"/>
      <w:bookmarkEnd w:id="107"/>
    </w:p>
    <w:p w14:paraId="4760073B" w14:textId="21E3574A" w:rsidR="00410CBE" w:rsidRPr="001310E0" w:rsidRDefault="00410CBE" w:rsidP="00101D92">
      <w:pPr>
        <w:pStyle w:val="Heading2"/>
        <w:rPr>
          <w:szCs w:val="20"/>
        </w:rPr>
      </w:pPr>
      <w:bookmarkStart w:id="108" w:name="_Toc298504579"/>
      <w:bookmarkStart w:id="109" w:name="_Toc301784023"/>
      <w:bookmarkStart w:id="110" w:name="_Ref358797940"/>
      <w:r w:rsidRPr="00604E8F">
        <w:t>11.1</w:t>
      </w:r>
      <w:r w:rsidRPr="00604E8F">
        <w:tab/>
      </w:r>
      <w:r>
        <w:t>Buyer’s Events of Defaul</w:t>
      </w:r>
      <w:bookmarkEnd w:id="108"/>
      <w:bookmarkEnd w:id="109"/>
      <w:bookmarkEnd w:id="110"/>
      <w:r w:rsidR="004F7AA2">
        <w:t>t</w:t>
      </w:r>
      <w:r w:rsidR="004F7AA2" w:rsidRPr="004F7AA2">
        <w:t xml:space="preserve">.  </w:t>
      </w:r>
      <w:r w:rsidRPr="004F7AA2">
        <w:t>The occurrence of any of the following events and breaches of its obligations (each a “</w:t>
      </w:r>
      <w:r w:rsidR="00265EDC">
        <w:rPr>
          <w:b/>
        </w:rPr>
        <w:t>Buyer’s</w:t>
      </w:r>
      <w:r w:rsidRPr="0050509A">
        <w:rPr>
          <w:b/>
        </w:rPr>
        <w:t xml:space="preserve"> Default</w:t>
      </w:r>
      <w:r w:rsidRPr="004F7AA2">
        <w:t xml:space="preserve">”) </w:t>
      </w:r>
      <w:r w:rsidR="00265EDC">
        <w:t>will</w:t>
      </w:r>
      <w:r w:rsidR="00265EDC" w:rsidRPr="004F7AA2">
        <w:t xml:space="preserve"> </w:t>
      </w:r>
      <w:r w:rsidRPr="004F7AA2">
        <w:t>constitute a default by Buyer under this Agreement:</w:t>
      </w:r>
    </w:p>
    <w:p w14:paraId="4A023D2C" w14:textId="17994DDF" w:rsidR="00410CBE" w:rsidRDefault="00DC160B" w:rsidP="00D1439C">
      <w:pPr>
        <w:pStyle w:val="Heading3"/>
      </w:pPr>
      <w:r>
        <w:rPr>
          <w:rFonts w:cs="Times New Roman"/>
        </w:rPr>
        <w:tab/>
      </w:r>
      <w:r w:rsidR="00410CBE">
        <w:rPr>
          <w:rFonts w:cs="Times New Roman"/>
        </w:rPr>
        <w:t>11.1.1</w:t>
      </w:r>
      <w:r w:rsidR="00410CBE">
        <w:rPr>
          <w:rFonts w:cs="Times New Roman"/>
        </w:rPr>
        <w:tab/>
      </w:r>
      <w:r w:rsidR="00410CBE">
        <w:t>Failure by Buyer to consummate the Closing on the Closing Date, if Buyer’s Closing Conditions have been satisfied or waived</w:t>
      </w:r>
      <w:r w:rsidR="00265EDC">
        <w:t>, if such failure is not cured within ten (10) days after delivery by or on behalf of Seller of written notice of such failure</w:t>
      </w:r>
      <w:r w:rsidR="00410CBE">
        <w:t>.</w:t>
      </w:r>
    </w:p>
    <w:p w14:paraId="6F4D25CC" w14:textId="77777777" w:rsidR="00004144" w:rsidRDefault="00004144" w:rsidP="00D1439C">
      <w:pPr>
        <w:pStyle w:val="Heading3"/>
      </w:pPr>
    </w:p>
    <w:p w14:paraId="52F1998C" w14:textId="5BD2AB52" w:rsidR="00410CBE" w:rsidRDefault="00DC160B" w:rsidP="001E5496">
      <w:pPr>
        <w:pStyle w:val="Heading3"/>
      </w:pPr>
      <w:r>
        <w:rPr>
          <w:rFonts w:cs="Times New Roman"/>
        </w:rPr>
        <w:tab/>
      </w:r>
      <w:r w:rsidR="00410CBE">
        <w:rPr>
          <w:rFonts w:cs="Times New Roman"/>
        </w:rPr>
        <w:t>11.1.2</w:t>
      </w:r>
      <w:r w:rsidR="00410CBE">
        <w:rPr>
          <w:rFonts w:cs="Times New Roman"/>
        </w:rPr>
        <w:tab/>
      </w:r>
      <w:r w:rsidR="00410CBE">
        <w:t>Failure of Buyer to comply with any other provision of this Agreement, if such failure is not cured within twenty (20) days after</w:t>
      </w:r>
      <w:r w:rsidR="00410CBE">
        <w:rPr>
          <w:b/>
        </w:rPr>
        <w:t xml:space="preserve"> </w:t>
      </w:r>
      <w:r w:rsidR="00410CBE">
        <w:t>delivery by or on behalf of Seller of written notice of such failure, unless any provision of this Agreement provides for a shorter or no time period for cure, and except in cases of an emergency.</w:t>
      </w:r>
    </w:p>
    <w:p w14:paraId="3C0340E8" w14:textId="77777777" w:rsidR="00004144" w:rsidRDefault="00004144" w:rsidP="001E5496">
      <w:pPr>
        <w:pStyle w:val="Heading3"/>
      </w:pPr>
    </w:p>
    <w:p w14:paraId="79B98773" w14:textId="135AF182" w:rsidR="006116D0" w:rsidRDefault="00DC160B" w:rsidP="00004144">
      <w:pPr>
        <w:pStyle w:val="Heading3"/>
      </w:pPr>
      <w:r>
        <w:rPr>
          <w:rFonts w:cs="Times New Roman"/>
        </w:rPr>
        <w:tab/>
      </w:r>
      <w:r w:rsidR="00410CBE">
        <w:rPr>
          <w:rFonts w:cs="Times New Roman"/>
        </w:rPr>
        <w:t>11.1.3</w:t>
      </w:r>
      <w:r w:rsidR="00410CBE">
        <w:rPr>
          <w:rFonts w:cs="Times New Roman"/>
        </w:rPr>
        <w:tab/>
      </w:r>
      <w:r w:rsidR="00410CBE">
        <w:t>The breach by Buyer of any representation, warranty or covenant when made or on the Closing Date.</w:t>
      </w:r>
    </w:p>
    <w:p w14:paraId="22EFB57C" w14:textId="77777777" w:rsidR="00004144" w:rsidRDefault="00004144" w:rsidP="00004144">
      <w:pPr>
        <w:pStyle w:val="Heading3"/>
      </w:pPr>
    </w:p>
    <w:p w14:paraId="0CF2F8CD" w14:textId="74377328" w:rsidR="00DF27F6" w:rsidRDefault="00410CBE" w:rsidP="00004144">
      <w:pPr>
        <w:pStyle w:val="Heading3"/>
      </w:pPr>
      <w:bookmarkStart w:id="111" w:name="_Toc301784024"/>
      <w:bookmarkStart w:id="112" w:name="_Toc298504580"/>
      <w:r w:rsidRPr="00604E8F">
        <w:t>11.2</w:t>
      </w:r>
      <w:r w:rsidRPr="00604E8F">
        <w:tab/>
      </w:r>
      <w:r>
        <w:t>Seller’s Remedies</w:t>
      </w:r>
      <w:bookmarkEnd w:id="111"/>
      <w:bookmarkEnd w:id="112"/>
      <w:r w:rsidR="00A81480" w:rsidRPr="00A81480">
        <w:t xml:space="preserve">.  </w:t>
      </w:r>
      <w:r w:rsidR="00265EDC">
        <w:t>If a Buyer Default occurs, then Selle</w:t>
      </w:r>
      <w:r w:rsidR="00DC064C">
        <w:t>r’s sole and e</w:t>
      </w:r>
      <w:r w:rsidR="00265EDC">
        <w:t>xclusive remedy for such Buyer’s Default will be to</w:t>
      </w:r>
      <w:r w:rsidRPr="00A81480">
        <w:t xml:space="preserve"> terminate this Agreement, so that it is of no further force and effect and retain the Deposit, including all Extension Fees, as liquidated damages, it being acknowledged and agreed that it is extremely difficult and impracticable to ascertain the extent of detriment to Seller caused by the breach by Buyer under this Agreement, and the failure of the consummation of the Sale contemplated by this Agreement, or the amount of compensation Seller should receive as a result of Buyer’s breach or default.  Upon termination of this Agreement pursuant to this Section, Seller may sell the Property to any third party as though this Agreement had never been made (without any obligation to account to Buyer for any part of the proceeds of such sale).  No delay or omission by Seller to exercise any such right, power and remedy, </w:t>
      </w:r>
      <w:r w:rsidR="00265EDC">
        <w:t>will</w:t>
      </w:r>
      <w:r w:rsidR="00265EDC" w:rsidRPr="00A81480">
        <w:t xml:space="preserve"> </w:t>
      </w:r>
      <w:r w:rsidRPr="00A81480">
        <w:t>impair, limit or vitiate such right, power or remedy.</w:t>
      </w:r>
      <w:r>
        <w:t xml:space="preserve">  </w:t>
      </w:r>
      <w:bookmarkStart w:id="113" w:name="_Toc298504581"/>
      <w:bookmarkStart w:id="114" w:name="_Toc301784025"/>
      <w:bookmarkStart w:id="115" w:name="_Ref358797977"/>
    </w:p>
    <w:p w14:paraId="29473D77" w14:textId="77777777" w:rsidR="00004144" w:rsidRDefault="00004144" w:rsidP="00004144">
      <w:pPr>
        <w:pStyle w:val="Heading3"/>
      </w:pPr>
    </w:p>
    <w:p w14:paraId="38F882BC" w14:textId="6D1A6951" w:rsidR="00296FBA" w:rsidRDefault="00410CBE" w:rsidP="00004144">
      <w:pPr>
        <w:pStyle w:val="Heading3"/>
      </w:pPr>
      <w:bookmarkStart w:id="116" w:name="_11.3_Seller’s_Default"/>
      <w:bookmarkEnd w:id="116"/>
      <w:r w:rsidRPr="00A56EDF">
        <w:rPr>
          <w:highlight w:val="lightGray"/>
        </w:rPr>
        <w:t>11.3</w:t>
      </w:r>
      <w:r w:rsidRPr="00A56EDF">
        <w:rPr>
          <w:highlight w:val="lightGray"/>
        </w:rPr>
        <w:tab/>
        <w:t>Seller’s Default and Remedies of Buye</w:t>
      </w:r>
      <w:bookmarkEnd w:id="113"/>
      <w:bookmarkEnd w:id="114"/>
      <w:bookmarkEnd w:id="115"/>
      <w:r w:rsidR="00A81480" w:rsidRPr="00A56EDF">
        <w:rPr>
          <w:highlight w:val="lightGray"/>
        </w:rPr>
        <w:t xml:space="preserve">r.  </w:t>
      </w:r>
      <w:r w:rsidRPr="00A56EDF">
        <w:rPr>
          <w:highlight w:val="lightGray"/>
        </w:rPr>
        <w:t>If Seller does not convey the Property to Buyer as, if and when required to do so by this Agreement</w:t>
      </w:r>
      <w:r w:rsidR="00265EDC" w:rsidRPr="00A56EDF">
        <w:rPr>
          <w:highlight w:val="lightGray"/>
        </w:rPr>
        <w:t>, following satisfaction o</w:t>
      </w:r>
      <w:r w:rsidR="00416C7A" w:rsidRPr="00A56EDF">
        <w:rPr>
          <w:highlight w:val="lightGray"/>
        </w:rPr>
        <w:t>f</w:t>
      </w:r>
      <w:r w:rsidR="00265EDC" w:rsidRPr="00A56EDF">
        <w:rPr>
          <w:highlight w:val="lightGray"/>
        </w:rPr>
        <w:t xml:space="preserve"> all Closing Conditions (“</w:t>
      </w:r>
      <w:r w:rsidR="00265EDC" w:rsidRPr="00A56EDF">
        <w:rPr>
          <w:b/>
          <w:highlight w:val="lightGray"/>
        </w:rPr>
        <w:t>Seller’s Default</w:t>
      </w:r>
      <w:r w:rsidR="00265EDC" w:rsidRPr="00A56EDF">
        <w:rPr>
          <w:highlight w:val="lightGray"/>
        </w:rPr>
        <w:t xml:space="preserve">”), then </w:t>
      </w:r>
      <w:r w:rsidR="00265EDC" w:rsidRPr="00A56EDF">
        <w:rPr>
          <w:b/>
          <w:highlight w:val="lightGray"/>
        </w:rPr>
        <w:t xml:space="preserve">BUYER’S SOLE AND EXCLUSIVE REMEDY FOR SUCH SELLER’S DEFAULT SHALL BE THE RETURN OF THE DEPOSIT (INCLUDING </w:t>
      </w:r>
      <w:r w:rsidR="008E60EE" w:rsidRPr="00A56EDF">
        <w:rPr>
          <w:b/>
          <w:highlight w:val="lightGray"/>
        </w:rPr>
        <w:t xml:space="preserve">ANY </w:t>
      </w:r>
      <w:r w:rsidR="00265EDC" w:rsidRPr="00A56EDF">
        <w:rPr>
          <w:b/>
          <w:highlight w:val="lightGray"/>
        </w:rPr>
        <w:t>EXTENSION FEES)</w:t>
      </w:r>
      <w:r w:rsidR="00265EDC" w:rsidRPr="00A56EDF">
        <w:rPr>
          <w:highlight w:val="lightGray"/>
        </w:rPr>
        <w:t>.</w:t>
      </w:r>
      <w:r w:rsidRPr="00A56EDF">
        <w:rPr>
          <w:highlight w:val="lightGray"/>
        </w:rPr>
        <w:t xml:space="preserve">  Buyer </w:t>
      </w:r>
      <w:r w:rsidR="00416C7A" w:rsidRPr="00A56EDF">
        <w:rPr>
          <w:highlight w:val="lightGray"/>
        </w:rPr>
        <w:t xml:space="preserve">will </w:t>
      </w:r>
      <w:r w:rsidRPr="00A56EDF">
        <w:rPr>
          <w:highlight w:val="lightGray"/>
        </w:rPr>
        <w:t>not have the right to sue Seller for specific performance to compel Seller to convey the Property to Buyer in accordance with this Agreement.</w:t>
      </w:r>
      <w:r w:rsidRPr="00A81480">
        <w:t xml:space="preserve"> </w:t>
      </w:r>
      <w:bookmarkStart w:id="117" w:name="_Toc298504582"/>
      <w:bookmarkStart w:id="118" w:name="_Toc301784026"/>
      <w:bookmarkStart w:id="119" w:name="_Ref358798009"/>
    </w:p>
    <w:p w14:paraId="2A7973A4" w14:textId="77777777" w:rsidR="00004144" w:rsidRDefault="00004144" w:rsidP="00004144">
      <w:pPr>
        <w:pStyle w:val="Heading3"/>
      </w:pPr>
    </w:p>
    <w:p w14:paraId="24624B5D" w14:textId="33D47D41" w:rsidR="00296FBA" w:rsidRDefault="00410CBE" w:rsidP="00004144">
      <w:pPr>
        <w:pStyle w:val="Heading3"/>
      </w:pPr>
      <w:r w:rsidRPr="00604E8F">
        <w:t>11.4</w:t>
      </w:r>
      <w:r w:rsidRPr="00604E8F">
        <w:tab/>
      </w:r>
      <w:r>
        <w:t>Force Majeure</w:t>
      </w:r>
      <w:bookmarkEnd w:id="117"/>
      <w:bookmarkEnd w:id="118"/>
      <w:bookmarkEnd w:id="119"/>
      <w:r w:rsidR="00A81480" w:rsidRPr="00A81480">
        <w:t xml:space="preserve">.  </w:t>
      </w:r>
      <w:r w:rsidRPr="00A81480">
        <w:t xml:space="preserve">Anything to the contrary contained in this Agreement notwithstanding, neither Party </w:t>
      </w:r>
      <w:r w:rsidR="00265EDC">
        <w:t>will</w:t>
      </w:r>
      <w:r w:rsidR="00265EDC" w:rsidRPr="00A81480">
        <w:t xml:space="preserve"> </w:t>
      </w:r>
      <w:r w:rsidRPr="00A81480">
        <w:t xml:space="preserve">be deemed to be in default of any of its obligations hereunder if it </w:t>
      </w:r>
      <w:r w:rsidR="00265EDC">
        <w:t>will</w:t>
      </w:r>
      <w:r w:rsidR="00265EDC" w:rsidRPr="00A81480">
        <w:t xml:space="preserve"> </w:t>
      </w:r>
      <w:r w:rsidRPr="00A81480">
        <w:t>be prevented from or delayed in performing such obligation by reason of any</w:t>
      </w:r>
      <w:r w:rsidR="0095355C">
        <w:t>:</w:t>
      </w:r>
      <w:r w:rsidRPr="00A81480">
        <w:t xml:space="preserve"> act of God</w:t>
      </w:r>
      <w:r w:rsidR="0095355C">
        <w:t>;</w:t>
      </w:r>
      <w:r w:rsidRPr="00A81480">
        <w:t xml:space="preserve"> </w:t>
      </w:r>
      <w:r w:rsidR="0095355C">
        <w:t xml:space="preserve">act of </w:t>
      </w:r>
      <w:r w:rsidRPr="00A81480">
        <w:t>war</w:t>
      </w:r>
      <w:r w:rsidR="0095355C">
        <w:t>;</w:t>
      </w:r>
      <w:r w:rsidR="0095355C" w:rsidRPr="00A81480">
        <w:t> </w:t>
      </w:r>
      <w:r w:rsidR="0095355C">
        <w:t xml:space="preserve">act of </w:t>
      </w:r>
      <w:r w:rsidRPr="00A81480">
        <w:t>terrorism</w:t>
      </w:r>
      <w:r w:rsidR="0095355C">
        <w:t>;</w:t>
      </w:r>
      <w:r w:rsidR="0095355C" w:rsidRPr="00A81480">
        <w:t xml:space="preserve"> </w:t>
      </w:r>
      <w:r w:rsidRPr="00A81480">
        <w:t>civil commotion</w:t>
      </w:r>
      <w:r w:rsidR="0095355C">
        <w:t>;</w:t>
      </w:r>
      <w:r w:rsidR="0095355C" w:rsidRPr="00A81480">
        <w:t xml:space="preserve"> </w:t>
      </w:r>
      <w:r w:rsidRPr="00A81480">
        <w:t>governmental embargo or moratorium</w:t>
      </w:r>
      <w:r w:rsidR="0095355C">
        <w:t>;</w:t>
      </w:r>
      <w:r w:rsidR="0095355C" w:rsidRPr="00A81480">
        <w:t> </w:t>
      </w:r>
      <w:r w:rsidRPr="00A81480">
        <w:t>Casualty</w:t>
      </w:r>
      <w:r w:rsidR="0095355C">
        <w:t>;</w:t>
      </w:r>
      <w:r w:rsidR="0095355C" w:rsidRPr="00A81480">
        <w:t xml:space="preserve"> </w:t>
      </w:r>
      <w:r w:rsidRPr="00A81480">
        <w:t>labor dispute not within the direct control of Buyer</w:t>
      </w:r>
      <w:r w:rsidR="0095355C">
        <w:t>;</w:t>
      </w:r>
      <w:r w:rsidR="0095355C" w:rsidRPr="00A81480">
        <w:t xml:space="preserve"> </w:t>
      </w:r>
      <w:r w:rsidRPr="00A81480">
        <w:t>unavailability or shortages of labor, materials or equipment which would not reasonably be foreseeable, enactment of any new Law after the Effective Date</w:t>
      </w:r>
      <w:r w:rsidR="0095355C">
        <w:t>;</w:t>
      </w:r>
      <w:r w:rsidR="0095355C" w:rsidRPr="00A81480">
        <w:t xml:space="preserve"> </w:t>
      </w:r>
      <w:r w:rsidRPr="00A81480">
        <w:t>or any other cause or event which would not be reasonably foreseeable or is beyond a Person’s reasonable ability to control (except financial inability) (“</w:t>
      </w:r>
      <w:r w:rsidRPr="001372D8">
        <w:rPr>
          <w:b/>
        </w:rPr>
        <w:t>Force Majeure</w:t>
      </w:r>
      <w:r w:rsidRPr="00A81480">
        <w:t>”)</w:t>
      </w:r>
      <w:r w:rsidR="008E60EE">
        <w:t xml:space="preserve"> </w:t>
      </w:r>
      <w:r w:rsidRPr="00A81480">
        <w:t xml:space="preserve">and such Party’s time for such performance </w:t>
      </w:r>
      <w:r w:rsidR="00265EDC">
        <w:t>will</w:t>
      </w:r>
      <w:r w:rsidR="00265EDC" w:rsidRPr="00A81480">
        <w:t xml:space="preserve"> </w:t>
      </w:r>
      <w:r w:rsidRPr="00A81480">
        <w:t>be extended by the number of days during which any condition of Force Majeure prevails, so long as notice by the Party claiming such extension is given to the other Party within three (3) Business Days of notice thereof.</w:t>
      </w:r>
      <w:bookmarkStart w:id="120" w:name="_Toc298504583"/>
      <w:bookmarkStart w:id="121" w:name="_Toc301784027"/>
    </w:p>
    <w:p w14:paraId="46F61E9A" w14:textId="77777777" w:rsidR="00004144" w:rsidRDefault="00004144" w:rsidP="00004144">
      <w:pPr>
        <w:pStyle w:val="Heading3"/>
      </w:pPr>
    </w:p>
    <w:p w14:paraId="2D1B0D90" w14:textId="55C9A7B6" w:rsidR="00296FBA" w:rsidRDefault="00410CBE" w:rsidP="00004144">
      <w:pPr>
        <w:pStyle w:val="Heading3"/>
      </w:pPr>
      <w:r w:rsidRPr="00604E8F">
        <w:t>11.5</w:t>
      </w:r>
      <w:r w:rsidRPr="00604E8F">
        <w:tab/>
      </w:r>
      <w:r>
        <w:t>Waiver</w:t>
      </w:r>
      <w:bookmarkEnd w:id="120"/>
      <w:bookmarkEnd w:id="121"/>
      <w:r w:rsidR="001310E0">
        <w:t xml:space="preserve">.  </w:t>
      </w:r>
      <w:r>
        <w:t xml:space="preserve">No waiver by either Seller or Buyer of any breach by the other of any one or more of the terms, covenants, conditions or agreements of this Agreement </w:t>
      </w:r>
      <w:r w:rsidR="00265EDC">
        <w:t xml:space="preserve">will </w:t>
      </w:r>
      <w:r>
        <w:t xml:space="preserve">be deemed to imply or constitute a waiver of any succeeding or other breach.  Failure of either Seller or Buyer to insist upon the strict performance of any of the terms, conditions, covenants and agreements of this Agreement </w:t>
      </w:r>
      <w:r w:rsidR="00265EDC">
        <w:t xml:space="preserve">will </w:t>
      </w:r>
      <w:r>
        <w:t xml:space="preserve">not constitute or be considered as a waiver or relinquishment of such Party’s rights to subsequently enforce any default, term, condition, covenant or agreement, which </w:t>
      </w:r>
      <w:r w:rsidR="00265EDC">
        <w:t xml:space="preserve">will </w:t>
      </w:r>
      <w:r>
        <w:t>all continue in full force and effect.</w:t>
      </w:r>
      <w:bookmarkStart w:id="122" w:name="_Toc298504584"/>
      <w:bookmarkStart w:id="123" w:name="_Toc301784028"/>
    </w:p>
    <w:p w14:paraId="54762F8E" w14:textId="77777777" w:rsidR="00004144" w:rsidRDefault="00004144" w:rsidP="00004144">
      <w:pPr>
        <w:pStyle w:val="Heading3"/>
      </w:pPr>
    </w:p>
    <w:p w14:paraId="7A7A93F7" w14:textId="6DFE6BB0" w:rsidR="00410CBE" w:rsidRDefault="00410CBE">
      <w:pPr>
        <w:pStyle w:val="Heading3"/>
      </w:pPr>
      <w:r w:rsidRPr="00604E8F">
        <w:t>11.6</w:t>
      </w:r>
      <w:r w:rsidRPr="00604E8F">
        <w:tab/>
      </w:r>
      <w:r>
        <w:t>General Effect of Termination</w:t>
      </w:r>
      <w:bookmarkEnd w:id="122"/>
      <w:bookmarkEnd w:id="123"/>
      <w:r w:rsidR="001310E0">
        <w:t xml:space="preserve">.  </w:t>
      </w:r>
      <w:r>
        <w:t xml:space="preserve">Whenever in this Agreement provision is made that either Party </w:t>
      </w:r>
      <w:r w:rsidR="00CE60D0">
        <w:t xml:space="preserve">will </w:t>
      </w:r>
      <w:r>
        <w:t xml:space="preserve">have the right to terminate this Agreement, then unless in such provision it is expressly provided otherwise (including, without limitation, as is provided in this Section), this Agreement </w:t>
      </w:r>
      <w:r w:rsidR="00CE60D0">
        <w:t xml:space="preserve">will </w:t>
      </w:r>
      <w:r>
        <w:t xml:space="preserve">terminate on the date set forth in the operative termination notice delivered in accordance with the terms hereof, whereupon, the Parties </w:t>
      </w:r>
      <w:r w:rsidR="00CE60D0">
        <w:t xml:space="preserve">will </w:t>
      </w:r>
      <w:r>
        <w:t xml:space="preserve">be released and relieved from, and neither Party hereto </w:t>
      </w:r>
      <w:r w:rsidR="00CE60D0">
        <w:t xml:space="preserve">will </w:t>
      </w:r>
      <w:r>
        <w:t>thereafter have against the other, any further Claim or liability under this Agreement or on account of the termination hereof, except for those accruing prior to the effective date of such termination, and those expressly stated in this Agreement to survive the expiration or termination of this Agreement.</w:t>
      </w:r>
    </w:p>
    <w:p w14:paraId="4B30DF51" w14:textId="77777777" w:rsidR="00004144" w:rsidRDefault="00004144" w:rsidP="00331E58">
      <w:pPr>
        <w:pStyle w:val="Heading1"/>
        <w:numPr>
          <w:ilvl w:val="0"/>
          <w:numId w:val="0"/>
        </w:numPr>
        <w:spacing w:after="0"/>
        <w:rPr>
          <w:szCs w:val="20"/>
          <w:u w:val="none"/>
        </w:rPr>
      </w:pPr>
    </w:p>
    <w:p w14:paraId="4B8B55CD" w14:textId="46A3D8AB" w:rsidR="00410CBE" w:rsidRDefault="00410CBE" w:rsidP="00331E58">
      <w:pPr>
        <w:pStyle w:val="Heading1"/>
        <w:numPr>
          <w:ilvl w:val="0"/>
          <w:numId w:val="0"/>
        </w:numPr>
        <w:spacing w:after="0"/>
        <w:rPr>
          <w:szCs w:val="20"/>
        </w:rPr>
      </w:pPr>
      <w:r>
        <w:rPr>
          <w:szCs w:val="20"/>
          <w:u w:val="none"/>
        </w:rPr>
        <w:t>ARTICLE 12</w:t>
      </w:r>
      <w:r>
        <w:rPr>
          <w:szCs w:val="20"/>
        </w:rPr>
        <w:br/>
      </w:r>
      <w:r>
        <w:rPr>
          <w:szCs w:val="20"/>
        </w:rPr>
        <w:br/>
      </w:r>
      <w:bookmarkStart w:id="124" w:name="_Toc298504585"/>
      <w:bookmarkStart w:id="125" w:name="_Toc301784029"/>
      <w:bookmarkStart w:id="126" w:name="_Ref358798042"/>
      <w:r>
        <w:rPr>
          <w:szCs w:val="20"/>
        </w:rPr>
        <w:t>NOTICES</w:t>
      </w:r>
      <w:bookmarkEnd w:id="124"/>
      <w:bookmarkEnd w:id="125"/>
      <w:bookmarkEnd w:id="126"/>
    </w:p>
    <w:p w14:paraId="16BBE8F9" w14:textId="77777777" w:rsidR="00004144" w:rsidRDefault="00004144" w:rsidP="00331E58">
      <w:pPr>
        <w:pStyle w:val="Heading1"/>
        <w:numPr>
          <w:ilvl w:val="0"/>
          <w:numId w:val="0"/>
        </w:numPr>
        <w:spacing w:after="0"/>
        <w:rPr>
          <w:szCs w:val="20"/>
        </w:rPr>
      </w:pPr>
    </w:p>
    <w:p w14:paraId="3B67890B" w14:textId="781EE257" w:rsidR="00410CBE" w:rsidRDefault="00410CBE" w:rsidP="00331E58">
      <w:pPr>
        <w:pStyle w:val="BodyText"/>
        <w:keepNext/>
        <w:spacing w:after="0"/>
        <w:ind w:firstLine="0"/>
        <w:rPr>
          <w:szCs w:val="20"/>
        </w:rPr>
      </w:pPr>
      <w:r>
        <w:rPr>
          <w:szCs w:val="20"/>
        </w:rPr>
        <w:t>All notices, requests, consents or demands herein provided to be given or made, or which may be given or made by either Party to the other hereunder (collectively, the “</w:t>
      </w:r>
      <w:r w:rsidRPr="00B26B4B">
        <w:rPr>
          <w:b/>
          <w:szCs w:val="20"/>
        </w:rPr>
        <w:t>Notices</w:t>
      </w:r>
      <w:r>
        <w:rPr>
          <w:szCs w:val="20"/>
        </w:rPr>
        <w:t xml:space="preserve">”), </w:t>
      </w:r>
      <w:r w:rsidR="00CE60D0">
        <w:rPr>
          <w:szCs w:val="20"/>
        </w:rPr>
        <w:t xml:space="preserve">will </w:t>
      </w:r>
      <w:r>
        <w:rPr>
          <w:szCs w:val="20"/>
        </w:rPr>
        <w:t xml:space="preserve">be given or made only in writing and </w:t>
      </w:r>
      <w:r w:rsidR="00CE60D0">
        <w:rPr>
          <w:szCs w:val="20"/>
        </w:rPr>
        <w:t xml:space="preserve">will </w:t>
      </w:r>
      <w:r>
        <w:rPr>
          <w:szCs w:val="20"/>
        </w:rPr>
        <w:t>be deemed to have been duly given:  (a) when delivered personally at the address set forth below, or if delivery is rejected when delivery was attempted; (b) on the 1</w:t>
      </w:r>
      <w:r>
        <w:rPr>
          <w:szCs w:val="20"/>
          <w:vertAlign w:val="superscript"/>
        </w:rPr>
        <w:t>st</w:t>
      </w:r>
      <w:r>
        <w:rPr>
          <w:szCs w:val="20"/>
        </w:rPr>
        <w:t xml:space="preserve"> Business Day after the date sent when sent </w:t>
      </w:r>
      <w:r w:rsidRPr="00AC65BB">
        <w:rPr>
          <w:i/>
          <w:szCs w:val="20"/>
        </w:rPr>
        <w:t>via</w:t>
      </w:r>
      <w:r>
        <w:rPr>
          <w:szCs w:val="20"/>
        </w:rPr>
        <w:t xml:space="preserve"> reputable overnight courier, properly addressed, prepaid and delivered to such courier’s office during its business hours, otherwise, it </w:t>
      </w:r>
      <w:r w:rsidR="00CE60D0">
        <w:rPr>
          <w:szCs w:val="20"/>
        </w:rPr>
        <w:t xml:space="preserve">will </w:t>
      </w:r>
      <w:r>
        <w:rPr>
          <w:szCs w:val="20"/>
        </w:rPr>
        <w:t>be effective the next Business Day;</w:t>
      </w:r>
      <w:r w:rsidR="00CE60D0">
        <w:rPr>
          <w:szCs w:val="20"/>
        </w:rPr>
        <w:t xml:space="preserve"> or</w:t>
      </w:r>
      <w:r>
        <w:rPr>
          <w:szCs w:val="20"/>
        </w:rPr>
        <w:t xml:space="preserve"> (c) on the date sent via facsimile or electronic mail transmission, if sent prior to 5:30 </w:t>
      </w:r>
      <w:r w:rsidR="00CE60D0">
        <w:rPr>
          <w:szCs w:val="20"/>
        </w:rPr>
        <w:t xml:space="preserve">pm </w:t>
      </w:r>
      <w:r>
        <w:rPr>
          <w:szCs w:val="20"/>
        </w:rPr>
        <w:t>(</w:t>
      </w:r>
      <w:r w:rsidR="00CE60D0">
        <w:rPr>
          <w:szCs w:val="20"/>
        </w:rPr>
        <w:t>Detroit</w:t>
      </w:r>
      <w:r>
        <w:rPr>
          <w:szCs w:val="20"/>
        </w:rPr>
        <w:t xml:space="preserve"> time) on a Business Day, and if a hard copy is deposited either with an overnight courier for next Business Day delivery, or in the United States mail within twenty-four </w:t>
      </w:r>
      <w:r w:rsidR="0095355C">
        <w:rPr>
          <w:szCs w:val="20"/>
        </w:rPr>
        <w:t xml:space="preserve">(24) </w:t>
      </w:r>
      <w:r>
        <w:rPr>
          <w:szCs w:val="20"/>
        </w:rPr>
        <w:t>hours after the facsimile or electronic mail is transmitted</w:t>
      </w:r>
      <w:r w:rsidR="0095355C">
        <w:rPr>
          <w:szCs w:val="20"/>
        </w:rPr>
        <w:t>.</w:t>
      </w:r>
      <w:r>
        <w:rPr>
          <w:szCs w:val="20"/>
        </w:rPr>
        <w:t xml:space="preserve">   The attorneys for either Party may, but </w:t>
      </w:r>
      <w:r w:rsidR="008E60EE">
        <w:rPr>
          <w:szCs w:val="20"/>
        </w:rPr>
        <w:t xml:space="preserve">will </w:t>
      </w:r>
      <w:r>
        <w:rPr>
          <w:szCs w:val="20"/>
        </w:rPr>
        <w:t>not be required to, deliver any notice pursuant to this Agreement on behalf of their respective clients.</w:t>
      </w:r>
    </w:p>
    <w:p w14:paraId="7714B3DD" w14:textId="77777777" w:rsidR="00004144" w:rsidRDefault="00004144" w:rsidP="0051688D">
      <w:pPr>
        <w:pStyle w:val="BodyText"/>
        <w:tabs>
          <w:tab w:val="left" w:pos="3600"/>
          <w:tab w:val="left" w:pos="4200"/>
        </w:tabs>
        <w:spacing w:after="0"/>
        <w:ind w:left="3600" w:hanging="2880"/>
        <w:jc w:val="left"/>
        <w:rPr>
          <w:szCs w:val="20"/>
        </w:rPr>
      </w:pPr>
    </w:p>
    <w:p w14:paraId="0E01303C" w14:textId="04ACDFDC" w:rsidR="00410CBE" w:rsidRPr="00101D92" w:rsidRDefault="00410CBE" w:rsidP="0051688D">
      <w:pPr>
        <w:pStyle w:val="BodyText"/>
        <w:tabs>
          <w:tab w:val="left" w:pos="3600"/>
          <w:tab w:val="left" w:pos="4200"/>
        </w:tabs>
        <w:spacing w:after="0"/>
        <w:ind w:left="3600" w:hanging="2880"/>
        <w:jc w:val="left"/>
        <w:rPr>
          <w:b/>
          <w:szCs w:val="20"/>
        </w:rPr>
      </w:pPr>
      <w:r>
        <w:rPr>
          <w:szCs w:val="20"/>
        </w:rPr>
        <w:t>If to Seller:</w:t>
      </w:r>
      <w:r>
        <w:rPr>
          <w:szCs w:val="20"/>
        </w:rPr>
        <w:tab/>
      </w:r>
      <w:r w:rsidRPr="00101D92">
        <w:rPr>
          <w:b/>
          <w:szCs w:val="20"/>
        </w:rPr>
        <w:t>RACER Properties LLC</w:t>
      </w:r>
    </w:p>
    <w:p w14:paraId="5EA41AFA" w14:textId="5A126E8B" w:rsidR="00CA45FE" w:rsidRDefault="00CA45FE" w:rsidP="0051688D">
      <w:pPr>
        <w:pStyle w:val="BodyText"/>
        <w:tabs>
          <w:tab w:val="left" w:pos="3600"/>
          <w:tab w:val="left" w:pos="4200"/>
        </w:tabs>
        <w:spacing w:after="0"/>
        <w:ind w:left="6480" w:hanging="2880"/>
        <w:jc w:val="left"/>
        <w:rPr>
          <w:szCs w:val="20"/>
        </w:rPr>
      </w:pPr>
      <w:r>
        <w:rPr>
          <w:szCs w:val="20"/>
        </w:rPr>
        <w:t xml:space="preserve">500 Woodward Avenue, Suite </w:t>
      </w:r>
      <w:r w:rsidR="00CE60D0">
        <w:rPr>
          <w:szCs w:val="20"/>
        </w:rPr>
        <w:t>2650</w:t>
      </w:r>
    </w:p>
    <w:p w14:paraId="58ABD6F7" w14:textId="1027A6D0" w:rsidR="00410CBE" w:rsidRDefault="00CA45FE" w:rsidP="0051688D">
      <w:pPr>
        <w:pStyle w:val="BodyText"/>
        <w:tabs>
          <w:tab w:val="left" w:pos="3600"/>
          <w:tab w:val="left" w:pos="4200"/>
        </w:tabs>
        <w:spacing w:after="0"/>
        <w:ind w:left="6480" w:hanging="2880"/>
        <w:jc w:val="left"/>
        <w:rPr>
          <w:szCs w:val="20"/>
        </w:rPr>
      </w:pPr>
      <w:r>
        <w:rPr>
          <w:szCs w:val="20"/>
        </w:rPr>
        <w:t>Detroit</w:t>
      </w:r>
      <w:r w:rsidR="00410CBE">
        <w:rPr>
          <w:szCs w:val="20"/>
        </w:rPr>
        <w:t xml:space="preserve">, </w:t>
      </w:r>
      <w:r w:rsidR="00CE60D0">
        <w:rPr>
          <w:szCs w:val="20"/>
        </w:rPr>
        <w:t xml:space="preserve">Michigan </w:t>
      </w:r>
      <w:r>
        <w:rPr>
          <w:szCs w:val="20"/>
        </w:rPr>
        <w:t>48226</w:t>
      </w:r>
    </w:p>
    <w:p w14:paraId="53629C05" w14:textId="77777777" w:rsidR="00410CBE" w:rsidRDefault="00410CBE" w:rsidP="0051688D">
      <w:pPr>
        <w:pStyle w:val="BodyText"/>
        <w:tabs>
          <w:tab w:val="left" w:pos="3600"/>
          <w:tab w:val="left" w:pos="4200"/>
        </w:tabs>
        <w:spacing w:after="0"/>
        <w:ind w:left="6480" w:hanging="2880"/>
        <w:jc w:val="left"/>
        <w:rPr>
          <w:szCs w:val="20"/>
        </w:rPr>
      </w:pPr>
      <w:r>
        <w:rPr>
          <w:szCs w:val="20"/>
        </w:rPr>
        <w:t>Attn:  Bruce Rasher, Redevelopment Manager</w:t>
      </w:r>
    </w:p>
    <w:p w14:paraId="090840F0" w14:textId="77777777" w:rsidR="00410CBE" w:rsidRDefault="00410CBE" w:rsidP="0051688D">
      <w:pPr>
        <w:pStyle w:val="BodyText"/>
        <w:tabs>
          <w:tab w:val="left" w:pos="3600"/>
          <w:tab w:val="left" w:pos="4200"/>
        </w:tabs>
        <w:spacing w:after="0"/>
        <w:ind w:left="6480" w:hanging="2880"/>
        <w:jc w:val="left"/>
        <w:rPr>
          <w:szCs w:val="20"/>
        </w:rPr>
      </w:pPr>
      <w:r>
        <w:rPr>
          <w:szCs w:val="20"/>
        </w:rPr>
        <w:t xml:space="preserve">Facsimile:  </w:t>
      </w:r>
      <w:r w:rsidRPr="00A94D67">
        <w:rPr>
          <w:szCs w:val="20"/>
        </w:rPr>
        <w:t>734.879.9537</w:t>
      </w:r>
    </w:p>
    <w:p w14:paraId="1CAFF7DA" w14:textId="77777777" w:rsidR="00410CBE" w:rsidRDefault="00410CBE" w:rsidP="0051688D">
      <w:pPr>
        <w:pStyle w:val="BodyText"/>
        <w:tabs>
          <w:tab w:val="left" w:pos="3600"/>
          <w:tab w:val="left" w:pos="4200"/>
        </w:tabs>
        <w:ind w:left="6480" w:hanging="2880"/>
        <w:jc w:val="left"/>
        <w:rPr>
          <w:szCs w:val="20"/>
        </w:rPr>
      </w:pPr>
      <w:r>
        <w:rPr>
          <w:szCs w:val="20"/>
        </w:rPr>
        <w:t xml:space="preserve">Email:  </w:t>
      </w:r>
      <w:r w:rsidR="00DF1BEC">
        <w:rPr>
          <w:szCs w:val="20"/>
        </w:rPr>
        <w:t>b</w:t>
      </w:r>
      <w:r>
        <w:rPr>
          <w:szCs w:val="20"/>
        </w:rPr>
        <w:t>rasher@racertrust.org</w:t>
      </w:r>
    </w:p>
    <w:p w14:paraId="25C436AC" w14:textId="77777777" w:rsidR="00CA45FE" w:rsidRDefault="00410CBE" w:rsidP="0051688D">
      <w:pPr>
        <w:pStyle w:val="BodyText"/>
        <w:tabs>
          <w:tab w:val="left" w:pos="3600"/>
          <w:tab w:val="left" w:pos="4200"/>
        </w:tabs>
        <w:spacing w:after="0"/>
        <w:ind w:left="3600" w:hanging="2880"/>
        <w:jc w:val="left"/>
        <w:rPr>
          <w:szCs w:val="20"/>
        </w:rPr>
      </w:pPr>
      <w:r>
        <w:rPr>
          <w:szCs w:val="20"/>
        </w:rPr>
        <w:t>With a copy to:</w:t>
      </w:r>
      <w:r>
        <w:rPr>
          <w:szCs w:val="20"/>
        </w:rPr>
        <w:tab/>
      </w:r>
      <w:r w:rsidRPr="00101D92">
        <w:rPr>
          <w:b/>
          <w:szCs w:val="20"/>
        </w:rPr>
        <w:t>RACER Properties LLC</w:t>
      </w:r>
    </w:p>
    <w:p w14:paraId="73721B1B" w14:textId="5C3724A5" w:rsidR="00CA45FE" w:rsidRDefault="00CA45FE" w:rsidP="0051688D">
      <w:pPr>
        <w:pStyle w:val="BodyText"/>
        <w:tabs>
          <w:tab w:val="left" w:pos="3600"/>
          <w:tab w:val="left" w:pos="4200"/>
        </w:tabs>
        <w:spacing w:after="0"/>
        <w:ind w:left="6480" w:hanging="2880"/>
        <w:jc w:val="left"/>
        <w:rPr>
          <w:szCs w:val="20"/>
        </w:rPr>
      </w:pPr>
      <w:r>
        <w:rPr>
          <w:szCs w:val="20"/>
        </w:rPr>
        <w:t xml:space="preserve">500 Woodward Avenue, Suite </w:t>
      </w:r>
      <w:r w:rsidR="00CE60D0">
        <w:rPr>
          <w:szCs w:val="20"/>
        </w:rPr>
        <w:t>2650</w:t>
      </w:r>
    </w:p>
    <w:p w14:paraId="7B86C49B" w14:textId="4A85B8CA" w:rsidR="00CA45FE" w:rsidRDefault="00CA45FE" w:rsidP="0051688D">
      <w:pPr>
        <w:pStyle w:val="BodyText"/>
        <w:tabs>
          <w:tab w:val="left" w:pos="3600"/>
          <w:tab w:val="left" w:pos="4200"/>
        </w:tabs>
        <w:spacing w:after="0"/>
        <w:ind w:left="6480" w:hanging="2880"/>
        <w:jc w:val="left"/>
        <w:rPr>
          <w:szCs w:val="20"/>
        </w:rPr>
      </w:pPr>
      <w:r>
        <w:rPr>
          <w:szCs w:val="20"/>
        </w:rPr>
        <w:t xml:space="preserve">Detroit, </w:t>
      </w:r>
      <w:r w:rsidR="00CE60D0">
        <w:rPr>
          <w:szCs w:val="20"/>
        </w:rPr>
        <w:t xml:space="preserve">Michigan </w:t>
      </w:r>
      <w:r>
        <w:rPr>
          <w:szCs w:val="20"/>
        </w:rPr>
        <w:t>48226</w:t>
      </w:r>
    </w:p>
    <w:p w14:paraId="7C315A6D" w14:textId="2748836A" w:rsidR="00410CBE" w:rsidRPr="00331E58" w:rsidRDefault="00410CBE" w:rsidP="0051688D">
      <w:pPr>
        <w:pStyle w:val="BodyText"/>
        <w:tabs>
          <w:tab w:val="left" w:pos="3600"/>
          <w:tab w:val="left" w:pos="4200"/>
        </w:tabs>
        <w:spacing w:after="0"/>
        <w:ind w:left="3600" w:hanging="2880"/>
        <w:jc w:val="left"/>
        <w:rPr>
          <w:szCs w:val="20"/>
        </w:rPr>
      </w:pPr>
      <w:r>
        <w:rPr>
          <w:szCs w:val="20"/>
        </w:rPr>
        <w:tab/>
        <w:t xml:space="preserve">Attn:  </w:t>
      </w:r>
      <w:r w:rsidRPr="00331E58">
        <w:rPr>
          <w:szCs w:val="20"/>
        </w:rPr>
        <w:t xml:space="preserve">Carl </w:t>
      </w:r>
      <w:r w:rsidR="007035D0" w:rsidRPr="00331E58">
        <w:rPr>
          <w:szCs w:val="20"/>
        </w:rPr>
        <w:t xml:space="preserve">P. </w:t>
      </w:r>
      <w:r w:rsidRPr="00331E58">
        <w:rPr>
          <w:szCs w:val="20"/>
        </w:rPr>
        <w:t>Garvey, General Counsel</w:t>
      </w:r>
    </w:p>
    <w:p w14:paraId="0C670C00" w14:textId="644BD615" w:rsidR="00410CBE" w:rsidRPr="00331E58" w:rsidRDefault="00410CBE" w:rsidP="0051688D">
      <w:pPr>
        <w:pStyle w:val="BodyText"/>
        <w:tabs>
          <w:tab w:val="left" w:pos="3600"/>
          <w:tab w:val="left" w:pos="4200"/>
        </w:tabs>
        <w:spacing w:after="0"/>
        <w:ind w:left="6480" w:hanging="2880"/>
        <w:jc w:val="left"/>
        <w:rPr>
          <w:szCs w:val="20"/>
        </w:rPr>
      </w:pPr>
      <w:r w:rsidRPr="00331E58">
        <w:rPr>
          <w:szCs w:val="20"/>
        </w:rPr>
        <w:t>Facsimile:  734.</w:t>
      </w:r>
      <w:r w:rsidR="00CE60D0" w:rsidRPr="00331E58">
        <w:rPr>
          <w:szCs w:val="20"/>
        </w:rPr>
        <w:t>879</w:t>
      </w:r>
      <w:r w:rsidRPr="00331E58">
        <w:rPr>
          <w:szCs w:val="20"/>
        </w:rPr>
        <w:t>.</w:t>
      </w:r>
      <w:r w:rsidR="00CE60D0" w:rsidRPr="00331E58">
        <w:rPr>
          <w:szCs w:val="20"/>
        </w:rPr>
        <w:t>9537</w:t>
      </w:r>
    </w:p>
    <w:p w14:paraId="68440DFA" w14:textId="77777777" w:rsidR="00410CBE" w:rsidRPr="00331E58" w:rsidRDefault="00410CBE" w:rsidP="0051688D">
      <w:pPr>
        <w:pStyle w:val="BodyText"/>
        <w:tabs>
          <w:tab w:val="left" w:pos="3600"/>
          <w:tab w:val="left" w:pos="4200"/>
        </w:tabs>
        <w:ind w:left="6480" w:hanging="2880"/>
        <w:jc w:val="left"/>
        <w:rPr>
          <w:szCs w:val="20"/>
        </w:rPr>
      </w:pPr>
      <w:r w:rsidRPr="00331E58">
        <w:rPr>
          <w:szCs w:val="20"/>
        </w:rPr>
        <w:t>Email:  cgarvey@racertrust.org</w:t>
      </w:r>
    </w:p>
    <w:p w14:paraId="729148BC" w14:textId="26CD892F" w:rsidR="004D6B0F" w:rsidRPr="00FD31EC" w:rsidRDefault="00410CBE" w:rsidP="004D6B0F">
      <w:pPr>
        <w:ind w:left="2880" w:hanging="2880"/>
        <w:rPr>
          <w:b/>
          <w:szCs w:val="20"/>
        </w:rPr>
      </w:pPr>
      <w:r w:rsidRPr="00331E58">
        <w:rPr>
          <w:rStyle w:val="DeltaViewInsertion"/>
          <w:color w:val="auto"/>
          <w:szCs w:val="20"/>
          <w:u w:val="none"/>
        </w:rPr>
        <w:t>And a copy to:</w:t>
      </w:r>
      <w:r w:rsidRPr="00331E58">
        <w:rPr>
          <w:rStyle w:val="DeltaViewInsertion"/>
          <w:color w:val="auto"/>
          <w:szCs w:val="20"/>
          <w:u w:val="none"/>
        </w:rPr>
        <w:tab/>
      </w:r>
      <w:r w:rsidR="004D6B0F">
        <w:rPr>
          <w:b/>
          <w:szCs w:val="20"/>
        </w:rPr>
        <w:tab/>
        <w:t>Da</w:t>
      </w:r>
      <w:r w:rsidR="004D6B0F" w:rsidRPr="00FD31EC">
        <w:rPr>
          <w:b/>
          <w:szCs w:val="20"/>
        </w:rPr>
        <w:t>wda, Mann, Mulcahy &amp; Sadler, PLC</w:t>
      </w:r>
    </w:p>
    <w:p w14:paraId="4AA04357" w14:textId="77777777" w:rsidR="004D6B0F" w:rsidRPr="00CB0307" w:rsidRDefault="004D6B0F" w:rsidP="004D6B0F">
      <w:pPr>
        <w:autoSpaceDE w:val="0"/>
        <w:autoSpaceDN w:val="0"/>
        <w:adjustRightInd w:val="0"/>
        <w:ind w:left="2880" w:hanging="2880"/>
        <w:rPr>
          <w:szCs w:val="20"/>
        </w:rPr>
      </w:pPr>
      <w:r>
        <w:rPr>
          <w:szCs w:val="20"/>
        </w:rPr>
        <w:tab/>
      </w:r>
      <w:r>
        <w:rPr>
          <w:szCs w:val="20"/>
        </w:rPr>
        <w:tab/>
      </w:r>
      <w:r w:rsidRPr="00CB0307">
        <w:rPr>
          <w:szCs w:val="20"/>
        </w:rPr>
        <w:t>39533 Woodward Avenue, Suite 200</w:t>
      </w:r>
    </w:p>
    <w:p w14:paraId="014441F1" w14:textId="30022EB3" w:rsidR="004D6B0F" w:rsidRPr="00CB0307" w:rsidRDefault="004D6B0F" w:rsidP="004D6B0F">
      <w:pPr>
        <w:autoSpaceDE w:val="0"/>
        <w:autoSpaceDN w:val="0"/>
        <w:adjustRightInd w:val="0"/>
        <w:ind w:left="2880" w:hanging="2880"/>
        <w:rPr>
          <w:szCs w:val="20"/>
        </w:rPr>
      </w:pPr>
      <w:r>
        <w:rPr>
          <w:szCs w:val="20"/>
        </w:rPr>
        <w:tab/>
      </w:r>
      <w:r>
        <w:rPr>
          <w:szCs w:val="20"/>
        </w:rPr>
        <w:tab/>
      </w:r>
      <w:r w:rsidRPr="00CB0307">
        <w:rPr>
          <w:szCs w:val="20"/>
        </w:rPr>
        <w:t>Bloomfield Hil</w:t>
      </w:r>
      <w:r>
        <w:rPr>
          <w:szCs w:val="20"/>
        </w:rPr>
        <w:t>ls, Michigan</w:t>
      </w:r>
      <w:r w:rsidRPr="00CB0307">
        <w:rPr>
          <w:szCs w:val="20"/>
        </w:rPr>
        <w:t xml:space="preserve"> 48304</w:t>
      </w:r>
    </w:p>
    <w:p w14:paraId="32A26C28" w14:textId="77777777" w:rsidR="004D6B0F" w:rsidRPr="00CB0307" w:rsidRDefault="004D6B0F" w:rsidP="004D6B0F">
      <w:pPr>
        <w:autoSpaceDE w:val="0"/>
        <w:autoSpaceDN w:val="0"/>
        <w:adjustRightInd w:val="0"/>
        <w:ind w:left="2880" w:hanging="2880"/>
        <w:rPr>
          <w:szCs w:val="20"/>
        </w:rPr>
      </w:pPr>
      <w:r>
        <w:rPr>
          <w:szCs w:val="20"/>
        </w:rPr>
        <w:tab/>
      </w:r>
      <w:r>
        <w:rPr>
          <w:szCs w:val="20"/>
        </w:rPr>
        <w:tab/>
      </w:r>
      <w:r w:rsidRPr="00CB0307">
        <w:rPr>
          <w:szCs w:val="20"/>
        </w:rPr>
        <w:t>Attn:  Edward C. Dawda</w:t>
      </w:r>
    </w:p>
    <w:p w14:paraId="1C1BF774" w14:textId="77777777" w:rsidR="004D6B0F" w:rsidRPr="00CB0307" w:rsidRDefault="004D6B0F" w:rsidP="004D6B0F">
      <w:pPr>
        <w:autoSpaceDE w:val="0"/>
        <w:autoSpaceDN w:val="0"/>
        <w:adjustRightInd w:val="0"/>
        <w:ind w:left="2880" w:hanging="2880"/>
        <w:rPr>
          <w:szCs w:val="20"/>
        </w:rPr>
      </w:pPr>
      <w:r>
        <w:rPr>
          <w:szCs w:val="20"/>
        </w:rPr>
        <w:tab/>
      </w:r>
      <w:r>
        <w:rPr>
          <w:szCs w:val="20"/>
        </w:rPr>
        <w:tab/>
      </w:r>
      <w:r w:rsidRPr="00CB0307">
        <w:rPr>
          <w:szCs w:val="20"/>
        </w:rPr>
        <w:t>Facsimile:  248.642.7791</w:t>
      </w:r>
    </w:p>
    <w:p w14:paraId="5BAE9A00" w14:textId="33C62A96" w:rsidR="00331E58" w:rsidRDefault="004D6B0F" w:rsidP="00004144">
      <w:pPr>
        <w:pStyle w:val="BodyText"/>
        <w:tabs>
          <w:tab w:val="left" w:pos="3600"/>
          <w:tab w:val="right" w:pos="6075"/>
          <w:tab w:val="left" w:pos="7200"/>
        </w:tabs>
        <w:spacing w:after="0"/>
        <w:ind w:left="3600" w:hanging="2880"/>
        <w:jc w:val="left"/>
        <w:rPr>
          <w:rStyle w:val="DeltaViewInsertion"/>
          <w:b/>
          <w:color w:val="auto"/>
          <w:szCs w:val="20"/>
          <w:u w:val="none"/>
        </w:rPr>
      </w:pPr>
      <w:r>
        <w:rPr>
          <w:szCs w:val="20"/>
        </w:rPr>
        <w:tab/>
      </w:r>
      <w:r>
        <w:rPr>
          <w:szCs w:val="20"/>
        </w:rPr>
        <w:tab/>
      </w:r>
      <w:r w:rsidRPr="00CB0307">
        <w:rPr>
          <w:szCs w:val="20"/>
        </w:rPr>
        <w:t>Email:  edawda@dmms.com</w:t>
      </w:r>
    </w:p>
    <w:p w14:paraId="545C95BB" w14:textId="5A7FE0BB" w:rsidR="006D6EDD" w:rsidRDefault="006D6EDD" w:rsidP="00004144">
      <w:pPr>
        <w:pStyle w:val="BodyText"/>
        <w:tabs>
          <w:tab w:val="left" w:pos="3600"/>
          <w:tab w:val="right" w:pos="6075"/>
          <w:tab w:val="left" w:pos="7200"/>
        </w:tabs>
        <w:spacing w:after="0"/>
        <w:ind w:left="3600" w:hanging="2880"/>
        <w:jc w:val="left"/>
        <w:rPr>
          <w:rStyle w:val="DeltaViewInsertion"/>
          <w:b/>
          <w:color w:val="auto"/>
          <w:szCs w:val="20"/>
          <w:u w:val="none"/>
        </w:rPr>
      </w:pPr>
    </w:p>
    <w:p w14:paraId="11AB7DC2" w14:textId="6E950013" w:rsidR="00410CBE" w:rsidRPr="007035D0" w:rsidRDefault="00410CBE" w:rsidP="00004144">
      <w:pPr>
        <w:pStyle w:val="BodyText"/>
        <w:tabs>
          <w:tab w:val="left" w:pos="3600"/>
          <w:tab w:val="right" w:pos="6075"/>
          <w:tab w:val="left" w:pos="7200"/>
        </w:tabs>
        <w:spacing w:after="0"/>
        <w:ind w:left="3600" w:hanging="2880"/>
        <w:jc w:val="left"/>
        <w:rPr>
          <w:szCs w:val="20"/>
        </w:rPr>
      </w:pPr>
      <w:r>
        <w:rPr>
          <w:szCs w:val="20"/>
        </w:rPr>
        <w:t>If to Buyer:</w:t>
      </w:r>
      <w:r>
        <w:rPr>
          <w:szCs w:val="20"/>
        </w:rPr>
        <w:tab/>
      </w:r>
      <w:r w:rsidR="007E7488">
        <w:rPr>
          <w:b/>
          <w:szCs w:val="20"/>
        </w:rPr>
        <w:t>______________________</w:t>
      </w:r>
      <w:r w:rsidR="0095355C">
        <w:rPr>
          <w:b/>
          <w:szCs w:val="20"/>
        </w:rPr>
        <w:t>_____</w:t>
      </w:r>
    </w:p>
    <w:p w14:paraId="7B0423A3" w14:textId="78DFB85D" w:rsidR="00410CBE" w:rsidRPr="007035D0" w:rsidRDefault="00136FAE" w:rsidP="0051688D">
      <w:pPr>
        <w:pStyle w:val="BodyText"/>
        <w:tabs>
          <w:tab w:val="left" w:pos="3600"/>
          <w:tab w:val="right" w:pos="6075"/>
          <w:tab w:val="left" w:pos="7200"/>
        </w:tabs>
        <w:spacing w:after="0"/>
        <w:ind w:left="6480" w:hanging="2880"/>
        <w:jc w:val="left"/>
        <w:rPr>
          <w:szCs w:val="20"/>
        </w:rPr>
      </w:pPr>
      <w:r>
        <w:rPr>
          <w:szCs w:val="20"/>
        </w:rPr>
        <w:t>_________________________</w:t>
      </w:r>
      <w:r w:rsidR="0095355C">
        <w:rPr>
          <w:szCs w:val="20"/>
        </w:rPr>
        <w:t>_____</w:t>
      </w:r>
    </w:p>
    <w:p w14:paraId="68D80BD7" w14:textId="7E890481" w:rsidR="00410CBE" w:rsidRPr="007035D0" w:rsidRDefault="00136FAE" w:rsidP="0051688D">
      <w:pPr>
        <w:pStyle w:val="BodyText"/>
        <w:tabs>
          <w:tab w:val="left" w:pos="3600"/>
          <w:tab w:val="right" w:pos="6075"/>
          <w:tab w:val="left" w:pos="7200"/>
        </w:tabs>
        <w:spacing w:after="0"/>
        <w:ind w:left="6480" w:hanging="2880"/>
        <w:jc w:val="left"/>
        <w:rPr>
          <w:szCs w:val="20"/>
        </w:rPr>
      </w:pPr>
      <w:r>
        <w:rPr>
          <w:szCs w:val="20"/>
        </w:rPr>
        <w:t>_______________________</w:t>
      </w:r>
      <w:r w:rsidR="0095355C">
        <w:rPr>
          <w:szCs w:val="20"/>
        </w:rPr>
        <w:t>_______</w:t>
      </w:r>
    </w:p>
    <w:p w14:paraId="434B1909" w14:textId="1F7BA849" w:rsidR="00410CBE" w:rsidRDefault="00136FAE" w:rsidP="0051688D">
      <w:pPr>
        <w:pStyle w:val="BodyText"/>
        <w:tabs>
          <w:tab w:val="left" w:pos="3600"/>
          <w:tab w:val="right" w:pos="6075"/>
          <w:tab w:val="left" w:pos="7200"/>
        </w:tabs>
        <w:spacing w:after="0"/>
        <w:ind w:left="6480" w:hanging="2880"/>
        <w:jc w:val="left"/>
        <w:rPr>
          <w:szCs w:val="20"/>
          <w:u w:val="single"/>
        </w:rPr>
      </w:pPr>
      <w:r>
        <w:rPr>
          <w:szCs w:val="20"/>
        </w:rPr>
        <w:t>______________________</w:t>
      </w:r>
      <w:r w:rsidR="0095355C">
        <w:rPr>
          <w:szCs w:val="20"/>
        </w:rPr>
        <w:t>________</w:t>
      </w:r>
      <w:r w:rsidR="007035D0">
        <w:rPr>
          <w:szCs w:val="20"/>
        </w:rPr>
        <w:t xml:space="preserve"> </w:t>
      </w:r>
    </w:p>
    <w:p w14:paraId="330C579F" w14:textId="5C16988B" w:rsidR="00410CBE" w:rsidRDefault="006D6EDD" w:rsidP="0051688D">
      <w:pPr>
        <w:pStyle w:val="BodyText"/>
        <w:tabs>
          <w:tab w:val="left" w:pos="3600"/>
          <w:tab w:val="right" w:pos="6075"/>
          <w:tab w:val="left" w:pos="7200"/>
        </w:tabs>
        <w:spacing w:after="0"/>
        <w:ind w:left="6480" w:hanging="2880"/>
        <w:jc w:val="left"/>
        <w:rPr>
          <w:szCs w:val="20"/>
          <w:u w:val="single"/>
        </w:rPr>
      </w:pPr>
      <w:r>
        <w:rPr>
          <w:szCs w:val="20"/>
        </w:rPr>
        <w:t>Facsimile:  _____________________</w:t>
      </w:r>
    </w:p>
    <w:p w14:paraId="7B8A3112" w14:textId="4335D249" w:rsidR="00DF1BEC" w:rsidRPr="006D6EDD" w:rsidRDefault="006D6EDD" w:rsidP="0051688D">
      <w:pPr>
        <w:pStyle w:val="BodyText"/>
        <w:tabs>
          <w:tab w:val="left" w:pos="3600"/>
          <w:tab w:val="right" w:pos="6075"/>
          <w:tab w:val="left" w:pos="7200"/>
        </w:tabs>
        <w:spacing w:after="0"/>
        <w:ind w:left="6480" w:hanging="2880"/>
        <w:jc w:val="left"/>
        <w:rPr>
          <w:szCs w:val="20"/>
        </w:rPr>
      </w:pPr>
      <w:r>
        <w:rPr>
          <w:szCs w:val="20"/>
        </w:rPr>
        <w:t>Email: ______________________</w:t>
      </w:r>
      <w:r w:rsidR="0095355C" w:rsidRPr="006D6EDD">
        <w:rPr>
          <w:szCs w:val="20"/>
        </w:rPr>
        <w:t>_</w:t>
      </w:r>
      <w:r>
        <w:rPr>
          <w:szCs w:val="20"/>
        </w:rPr>
        <w:t>_</w:t>
      </w:r>
      <w:r w:rsidR="0095355C" w:rsidRPr="006D6EDD">
        <w:rPr>
          <w:szCs w:val="20"/>
        </w:rPr>
        <w:t>_</w:t>
      </w:r>
    </w:p>
    <w:p w14:paraId="7F897639" w14:textId="77777777" w:rsidR="00DF1BEC" w:rsidRDefault="00DF1BEC" w:rsidP="0051688D">
      <w:pPr>
        <w:pStyle w:val="BodyText"/>
        <w:tabs>
          <w:tab w:val="left" w:pos="3600"/>
          <w:tab w:val="right" w:pos="6075"/>
          <w:tab w:val="left" w:pos="7200"/>
        </w:tabs>
        <w:spacing w:after="0"/>
        <w:ind w:left="6480" w:hanging="2880"/>
        <w:jc w:val="left"/>
        <w:rPr>
          <w:szCs w:val="20"/>
        </w:rPr>
      </w:pPr>
    </w:p>
    <w:p w14:paraId="57895E1E" w14:textId="39C41A29" w:rsidR="00410CBE" w:rsidRDefault="00410CBE" w:rsidP="0051688D">
      <w:pPr>
        <w:pStyle w:val="BodyText"/>
        <w:tabs>
          <w:tab w:val="left" w:pos="3600"/>
          <w:tab w:val="left" w:pos="7200"/>
        </w:tabs>
        <w:spacing w:after="0"/>
        <w:ind w:left="3600" w:hanging="2880"/>
        <w:rPr>
          <w:szCs w:val="20"/>
        </w:rPr>
      </w:pPr>
      <w:r>
        <w:rPr>
          <w:szCs w:val="20"/>
        </w:rPr>
        <w:t>With a copy to:</w:t>
      </w:r>
      <w:r>
        <w:rPr>
          <w:szCs w:val="20"/>
        </w:rPr>
        <w:tab/>
      </w:r>
      <w:r w:rsidR="006D6EDD" w:rsidRPr="006D6EDD">
        <w:rPr>
          <w:b/>
          <w:szCs w:val="20"/>
        </w:rPr>
        <w:t>_</w:t>
      </w:r>
      <w:r w:rsidR="006D6EDD">
        <w:rPr>
          <w:b/>
          <w:szCs w:val="20"/>
        </w:rPr>
        <w:t>__________________________</w:t>
      </w:r>
      <w:r w:rsidRPr="006D6EDD">
        <w:rPr>
          <w:szCs w:val="20"/>
        </w:rPr>
        <w:br/>
      </w:r>
      <w:r w:rsidR="0095355C" w:rsidRPr="006D6EDD">
        <w:rPr>
          <w:szCs w:val="20"/>
        </w:rPr>
        <w:t>_</w:t>
      </w:r>
      <w:r w:rsidR="006D6EDD">
        <w:rPr>
          <w:szCs w:val="20"/>
        </w:rPr>
        <w:t>____________________________</w:t>
      </w:r>
      <w:r w:rsidR="0095355C" w:rsidRPr="006D6EDD">
        <w:rPr>
          <w:szCs w:val="20"/>
        </w:rPr>
        <w:t>_</w:t>
      </w:r>
      <w:r w:rsidRPr="006D6EDD">
        <w:rPr>
          <w:szCs w:val="20"/>
        </w:rPr>
        <w:br/>
      </w:r>
      <w:r w:rsidR="006D6EDD">
        <w:rPr>
          <w:szCs w:val="20"/>
        </w:rPr>
        <w:t>_____________________________</w:t>
      </w:r>
      <w:r w:rsidR="0095355C" w:rsidRPr="006D6EDD">
        <w:rPr>
          <w:szCs w:val="20"/>
        </w:rPr>
        <w:t>_</w:t>
      </w:r>
      <w:r w:rsidRPr="006D6EDD">
        <w:rPr>
          <w:szCs w:val="20"/>
        </w:rPr>
        <w:br/>
      </w:r>
      <w:r>
        <w:rPr>
          <w:szCs w:val="20"/>
        </w:rPr>
        <w:t>Attn:_______________</w:t>
      </w:r>
      <w:r w:rsidR="006D6EDD">
        <w:rPr>
          <w:szCs w:val="20"/>
        </w:rPr>
        <w:t>__________</w:t>
      </w:r>
      <w:r w:rsidR="0095355C" w:rsidRPr="006D6EDD">
        <w:rPr>
          <w:szCs w:val="20"/>
        </w:rPr>
        <w:t>_</w:t>
      </w:r>
      <w:r>
        <w:rPr>
          <w:szCs w:val="20"/>
        </w:rPr>
        <w:br/>
        <w:t>Facsimile:  ____________________</w:t>
      </w:r>
      <w:r w:rsidR="0095355C">
        <w:rPr>
          <w:szCs w:val="20"/>
        </w:rPr>
        <w:t>_</w:t>
      </w:r>
    </w:p>
    <w:p w14:paraId="4BEC9704" w14:textId="12EDE39C" w:rsidR="00DF1BEC" w:rsidRPr="006D6EDD" w:rsidRDefault="00DF1BEC" w:rsidP="00004144">
      <w:pPr>
        <w:pStyle w:val="BodyText"/>
        <w:tabs>
          <w:tab w:val="left" w:pos="3600"/>
          <w:tab w:val="right" w:pos="6075"/>
          <w:tab w:val="left" w:pos="7200"/>
        </w:tabs>
        <w:spacing w:after="0"/>
        <w:ind w:left="6480" w:hanging="2880"/>
        <w:jc w:val="left"/>
        <w:rPr>
          <w:szCs w:val="20"/>
          <w:u w:val="single"/>
        </w:rPr>
      </w:pPr>
      <w:r>
        <w:rPr>
          <w:szCs w:val="20"/>
        </w:rPr>
        <w:t xml:space="preserve">Email:  </w:t>
      </w:r>
      <w:r w:rsidR="006D6EDD">
        <w:rPr>
          <w:szCs w:val="20"/>
        </w:rPr>
        <w:t>________________________</w:t>
      </w:r>
    </w:p>
    <w:p w14:paraId="4E6A406E" w14:textId="77777777" w:rsidR="00DF1BEC" w:rsidRDefault="00DF1BEC" w:rsidP="00331E58">
      <w:pPr>
        <w:pStyle w:val="BodyText"/>
        <w:tabs>
          <w:tab w:val="left" w:pos="3600"/>
          <w:tab w:val="left" w:pos="7200"/>
        </w:tabs>
        <w:spacing w:after="0"/>
        <w:ind w:left="3600" w:hanging="2880"/>
        <w:rPr>
          <w:szCs w:val="20"/>
        </w:rPr>
      </w:pPr>
    </w:p>
    <w:p w14:paraId="5D369CD7" w14:textId="5A8C7576" w:rsidR="00410CBE" w:rsidRDefault="00410CBE" w:rsidP="00331E58">
      <w:pPr>
        <w:pStyle w:val="Heading1"/>
        <w:keepNext w:val="0"/>
        <w:numPr>
          <w:ilvl w:val="0"/>
          <w:numId w:val="0"/>
        </w:numPr>
        <w:spacing w:after="0"/>
        <w:rPr>
          <w:szCs w:val="20"/>
        </w:rPr>
      </w:pPr>
      <w:r>
        <w:rPr>
          <w:szCs w:val="20"/>
          <w:u w:val="none"/>
        </w:rPr>
        <w:t>ARTICLE 13</w:t>
      </w:r>
      <w:r>
        <w:rPr>
          <w:szCs w:val="20"/>
        </w:rPr>
        <w:br/>
      </w:r>
      <w:r>
        <w:rPr>
          <w:szCs w:val="20"/>
        </w:rPr>
        <w:br/>
      </w:r>
      <w:bookmarkStart w:id="127" w:name="_Toc298504586"/>
      <w:bookmarkStart w:id="128" w:name="_Toc301784030"/>
      <w:r>
        <w:rPr>
          <w:szCs w:val="20"/>
        </w:rPr>
        <w:t>LEGAL PROCEEDINGS</w:t>
      </w:r>
      <w:bookmarkEnd w:id="127"/>
      <w:bookmarkEnd w:id="128"/>
    </w:p>
    <w:p w14:paraId="59831325" w14:textId="77777777" w:rsidR="00004144" w:rsidRDefault="00004144" w:rsidP="00331E58">
      <w:pPr>
        <w:pStyle w:val="Heading1"/>
        <w:keepNext w:val="0"/>
        <w:numPr>
          <w:ilvl w:val="0"/>
          <w:numId w:val="0"/>
        </w:numPr>
        <w:spacing w:after="0"/>
        <w:rPr>
          <w:szCs w:val="20"/>
        </w:rPr>
      </w:pPr>
    </w:p>
    <w:p w14:paraId="132BDEFE" w14:textId="0608665A" w:rsidR="00410CBE" w:rsidRPr="001310E0" w:rsidRDefault="00410CBE" w:rsidP="00004144">
      <w:pPr>
        <w:pStyle w:val="Heading3"/>
      </w:pPr>
      <w:r w:rsidRPr="001310E0">
        <w:t xml:space="preserve">EACH OF SELLER AND BUYER HEREBY KNOWINGLY, VOLUNTARILY AND INTENTIONALLY WAIVE, TO THE MAXIMUM EXTENT PERMITTED BY APPLICABLE LAWS, THE RIGHT EITHER OF THEM OR THEIR AFFILIATES, SUCCESSORS OR ASSIGNS MAY HAVE TO A TRIAL BY JURY IN RESPECT TO ANY CLAIM ARISING OUT OF, UNDER OR IN CONNECTION WITH THIS AGREEMENT OR ANY </w:t>
      </w:r>
      <w:r w:rsidR="00BD274C" w:rsidRPr="001310E0">
        <w:t>TRANSACTION DOCUMENT</w:t>
      </w:r>
      <w:r w:rsidRPr="001310E0">
        <w:t>.</w:t>
      </w:r>
      <w:r w:rsidR="001B12B0">
        <w:t xml:space="preserve">  THIS PROVISION IS A MATERIAL INDUCEMENT TO SELLER ACCEPTING THIS AGREEMENT.</w:t>
      </w:r>
    </w:p>
    <w:p w14:paraId="5568FF5A" w14:textId="77777777" w:rsidR="00DE0AE0" w:rsidRDefault="00DE0AE0" w:rsidP="00331E58">
      <w:pPr>
        <w:pStyle w:val="Heading1"/>
        <w:keepNext w:val="0"/>
        <w:numPr>
          <w:ilvl w:val="0"/>
          <w:numId w:val="0"/>
        </w:numPr>
        <w:spacing w:after="0"/>
        <w:rPr>
          <w:u w:val="none"/>
        </w:rPr>
      </w:pPr>
    </w:p>
    <w:p w14:paraId="6BE68B15" w14:textId="2B3F9A54" w:rsidR="006116D0" w:rsidRDefault="00410CBE" w:rsidP="00331E58">
      <w:pPr>
        <w:pStyle w:val="Heading1"/>
        <w:keepNext w:val="0"/>
        <w:numPr>
          <w:ilvl w:val="0"/>
          <w:numId w:val="0"/>
        </w:numPr>
        <w:spacing w:after="0"/>
      </w:pPr>
      <w:r>
        <w:rPr>
          <w:u w:val="none"/>
        </w:rPr>
        <w:t>ARTICLE 14</w:t>
      </w:r>
      <w:r>
        <w:rPr>
          <w:szCs w:val="20"/>
        </w:rPr>
        <w:br/>
      </w:r>
      <w:r>
        <w:rPr>
          <w:szCs w:val="20"/>
        </w:rPr>
        <w:br/>
      </w:r>
      <w:bookmarkStart w:id="129" w:name="_Toc298504590"/>
      <w:bookmarkStart w:id="130" w:name="_Toc301784034"/>
      <w:r>
        <w:t>GENERAL PROVISIONS</w:t>
      </w:r>
      <w:bookmarkEnd w:id="129"/>
      <w:bookmarkEnd w:id="130"/>
    </w:p>
    <w:p w14:paraId="4210564B" w14:textId="77777777" w:rsidR="00004144" w:rsidRDefault="00004144" w:rsidP="00331E58">
      <w:pPr>
        <w:pStyle w:val="Heading1"/>
        <w:keepNext w:val="0"/>
        <w:numPr>
          <w:ilvl w:val="0"/>
          <w:numId w:val="0"/>
        </w:numPr>
        <w:spacing w:after="0"/>
      </w:pPr>
    </w:p>
    <w:p w14:paraId="2BED77AA" w14:textId="6DB46A91" w:rsidR="006116D0" w:rsidRPr="006116D0" w:rsidRDefault="00410CBE" w:rsidP="006116D0">
      <w:pPr>
        <w:pStyle w:val="Heading1"/>
        <w:keepNext w:val="0"/>
        <w:numPr>
          <w:ilvl w:val="0"/>
          <w:numId w:val="0"/>
        </w:numPr>
        <w:ind w:firstLine="720"/>
        <w:jc w:val="left"/>
        <w:rPr>
          <w:b w:val="0"/>
          <w:u w:val="none"/>
        </w:rPr>
      </w:pPr>
      <w:bookmarkStart w:id="131" w:name="_Toc225554836"/>
      <w:bookmarkStart w:id="132" w:name="_Toc284586439"/>
      <w:bookmarkStart w:id="133" w:name="_Toc298504591"/>
      <w:bookmarkStart w:id="134" w:name="_Toc301784035"/>
      <w:r w:rsidRPr="006116D0">
        <w:rPr>
          <w:b w:val="0"/>
          <w:u w:val="none"/>
        </w:rPr>
        <w:t>14.1</w:t>
      </w:r>
      <w:r w:rsidRPr="006116D0">
        <w:rPr>
          <w:b w:val="0"/>
          <w:u w:val="none"/>
        </w:rPr>
        <w:tab/>
        <w:t>Interpretation</w:t>
      </w:r>
      <w:bookmarkEnd w:id="131"/>
      <w:bookmarkEnd w:id="132"/>
      <w:bookmarkEnd w:id="133"/>
      <w:bookmarkEnd w:id="134"/>
      <w:r w:rsidR="001310E0" w:rsidRPr="006116D0">
        <w:rPr>
          <w:b w:val="0"/>
          <w:u w:val="none"/>
        </w:rPr>
        <w:t xml:space="preserve">.  </w:t>
      </w:r>
      <w:r w:rsidRPr="006116D0">
        <w:rPr>
          <w:b w:val="0"/>
          <w:u w:val="none"/>
        </w:rPr>
        <w:t>The use of</w:t>
      </w:r>
      <w:r w:rsidR="008322D9">
        <w:rPr>
          <w:b w:val="0"/>
          <w:u w:val="none"/>
        </w:rPr>
        <w:t>:</w:t>
      </w:r>
      <w:r w:rsidRPr="006116D0">
        <w:rPr>
          <w:b w:val="0"/>
          <w:u w:val="none"/>
        </w:rPr>
        <w:t xml:space="preserve"> (a) the neuter gender includes the masculine and feminine</w:t>
      </w:r>
      <w:r w:rsidR="008322D9">
        <w:rPr>
          <w:b w:val="0"/>
          <w:u w:val="none"/>
        </w:rPr>
        <w:t>;</w:t>
      </w:r>
      <w:r w:rsidRPr="006116D0">
        <w:rPr>
          <w:b w:val="0"/>
          <w:u w:val="none"/>
        </w:rPr>
        <w:t xml:space="preserve"> and (b) the singular number includes the plural, whenever the context requires.</w:t>
      </w:r>
    </w:p>
    <w:p w14:paraId="53E9076B" w14:textId="24FFAC5E" w:rsidR="006116D0" w:rsidRPr="006116D0" w:rsidRDefault="00410CBE" w:rsidP="006116D0">
      <w:pPr>
        <w:pStyle w:val="Heading1"/>
        <w:keepNext w:val="0"/>
        <w:numPr>
          <w:ilvl w:val="0"/>
          <w:numId w:val="0"/>
        </w:numPr>
        <w:ind w:firstLine="720"/>
        <w:jc w:val="left"/>
        <w:rPr>
          <w:b w:val="0"/>
          <w:u w:val="none"/>
        </w:rPr>
      </w:pPr>
      <w:bookmarkStart w:id="135" w:name="_Toc225554837"/>
      <w:bookmarkStart w:id="136" w:name="_Toc284586440"/>
      <w:bookmarkStart w:id="137" w:name="_Toc298504592"/>
      <w:bookmarkStart w:id="138" w:name="_Toc301784036"/>
      <w:r w:rsidRPr="006116D0">
        <w:rPr>
          <w:b w:val="0"/>
          <w:u w:val="none"/>
        </w:rPr>
        <w:t>14.2</w:t>
      </w:r>
      <w:r w:rsidRPr="006116D0">
        <w:rPr>
          <w:b w:val="0"/>
          <w:u w:val="none"/>
        </w:rPr>
        <w:tab/>
        <w:t>Captions and Headings</w:t>
      </w:r>
      <w:bookmarkEnd w:id="135"/>
      <w:bookmarkEnd w:id="136"/>
      <w:bookmarkEnd w:id="137"/>
      <w:bookmarkEnd w:id="138"/>
      <w:r w:rsidR="001310E0" w:rsidRPr="006116D0">
        <w:rPr>
          <w:b w:val="0"/>
          <w:u w:val="none"/>
        </w:rPr>
        <w:t xml:space="preserve">.  </w:t>
      </w:r>
      <w:r w:rsidRPr="006116D0">
        <w:rPr>
          <w:b w:val="0"/>
          <w:u w:val="none"/>
        </w:rPr>
        <w:t>Captions and headings in this Agreement are inserted for the convenience of reference only and do not define, describe or limit the scope or the intent of this Agreement or any of its terms.</w:t>
      </w:r>
    </w:p>
    <w:p w14:paraId="6333632D" w14:textId="244EAC6F" w:rsidR="006116D0" w:rsidRPr="006116D0" w:rsidRDefault="00410CBE" w:rsidP="006116D0">
      <w:pPr>
        <w:pStyle w:val="Heading1"/>
        <w:keepNext w:val="0"/>
        <w:numPr>
          <w:ilvl w:val="0"/>
          <w:numId w:val="0"/>
        </w:numPr>
        <w:ind w:firstLine="720"/>
        <w:jc w:val="left"/>
      </w:pPr>
      <w:bookmarkStart w:id="139" w:name="_Toc225554838"/>
      <w:bookmarkStart w:id="140" w:name="_Toc284586441"/>
      <w:bookmarkStart w:id="141" w:name="_Toc298504593"/>
      <w:bookmarkStart w:id="142" w:name="_Toc301784037"/>
      <w:r w:rsidRPr="006116D0">
        <w:rPr>
          <w:b w:val="0"/>
          <w:u w:val="none"/>
        </w:rPr>
        <w:t>14.3</w:t>
      </w:r>
      <w:r w:rsidRPr="006116D0">
        <w:rPr>
          <w:b w:val="0"/>
          <w:u w:val="none"/>
        </w:rPr>
        <w:tab/>
        <w:t>Exhibits</w:t>
      </w:r>
      <w:bookmarkEnd w:id="139"/>
      <w:bookmarkEnd w:id="140"/>
      <w:bookmarkEnd w:id="141"/>
      <w:bookmarkEnd w:id="142"/>
      <w:r w:rsidR="001310E0" w:rsidRPr="006116D0">
        <w:rPr>
          <w:b w:val="0"/>
          <w:u w:val="none"/>
        </w:rPr>
        <w:t>.</w:t>
      </w:r>
      <w:r w:rsidRPr="006116D0">
        <w:rPr>
          <w:b w:val="0"/>
          <w:u w:val="none"/>
        </w:rPr>
        <w:t xml:space="preserve">  All attached Exhibits are a part of this Agreement and are incorporated in full by this reference.  Except as specifically provided herein, if any provision contained in any Exhibit hereto is inconsistent or in conflict with any provisions of this Agreement, the provisions of this Agreement </w:t>
      </w:r>
      <w:r w:rsidR="00CE60D0" w:rsidRPr="006116D0">
        <w:rPr>
          <w:b w:val="0"/>
          <w:u w:val="none"/>
        </w:rPr>
        <w:t xml:space="preserve">will </w:t>
      </w:r>
      <w:r w:rsidRPr="006116D0">
        <w:rPr>
          <w:b w:val="0"/>
          <w:u w:val="none"/>
        </w:rPr>
        <w:t>supersede and control the provisions of such Exhibit.</w:t>
      </w:r>
      <w:bookmarkStart w:id="143" w:name="_Toc225554839"/>
      <w:bookmarkStart w:id="144" w:name="_Toc284586442"/>
      <w:bookmarkStart w:id="145" w:name="_Toc298504594"/>
    </w:p>
    <w:p w14:paraId="00FDC7CA" w14:textId="36EB48D1" w:rsidR="00410CBE" w:rsidRDefault="00410CBE" w:rsidP="00101D92">
      <w:pPr>
        <w:pStyle w:val="Heading2"/>
      </w:pPr>
      <w:bookmarkStart w:id="146" w:name="_Toc301784038"/>
      <w:r w:rsidRPr="00604E8F">
        <w:t>14.4</w:t>
      </w:r>
      <w:r w:rsidRPr="00604E8F">
        <w:tab/>
      </w:r>
      <w:r>
        <w:t>Entire Agreement</w:t>
      </w:r>
      <w:bookmarkEnd w:id="143"/>
      <w:bookmarkEnd w:id="144"/>
      <w:bookmarkEnd w:id="145"/>
      <w:bookmarkEnd w:id="146"/>
      <w:r w:rsidR="005249DF">
        <w:t xml:space="preserve">.  </w:t>
      </w:r>
      <w:r>
        <w:t>This Agreement contains the entire agreement between the Parties relating to this Agreement and the transactions contemplated hereby and all prior or contemporaneous agreements, understandings, representation</w:t>
      </w:r>
      <w:r w:rsidR="00D43740">
        <w:t>s</w:t>
      </w:r>
      <w:r>
        <w:t>, warranties and statements, oral or written, are expressly superseded by this Agreement</w:t>
      </w:r>
      <w:r w:rsidR="009B2C8E">
        <w:t>, and, except for Paragraph II.F of the LOI, the LOI is merged herein</w:t>
      </w:r>
      <w:r>
        <w:t xml:space="preserve">.  This Agreement may not be modified, waived, amended, discharged or changed, nor may any of its terms be waived, except by an instrument in writing signed by the Party to be bound thereby.  Any modification, waiver, amendment, discharge or change of this Agreement which is not in writing and signed by the Party against which the enforcement thereof is or may be sought </w:t>
      </w:r>
      <w:r w:rsidR="00CE60D0">
        <w:t xml:space="preserve">will </w:t>
      </w:r>
      <w:r>
        <w:t xml:space="preserve">be deemed null and void and of no force and effect </w:t>
      </w:r>
      <w:r>
        <w:rPr>
          <w:i/>
        </w:rPr>
        <w:t>ab initio</w:t>
      </w:r>
      <w:r>
        <w:t>.</w:t>
      </w:r>
    </w:p>
    <w:p w14:paraId="22E638FF" w14:textId="6844BB34" w:rsidR="00410CBE" w:rsidRDefault="00410CBE" w:rsidP="00101D92">
      <w:pPr>
        <w:pStyle w:val="Heading2"/>
      </w:pPr>
      <w:bookmarkStart w:id="147" w:name="_Toc225554840"/>
      <w:bookmarkStart w:id="148" w:name="_Toc284586443"/>
      <w:bookmarkStart w:id="149" w:name="_Toc298504595"/>
      <w:bookmarkStart w:id="150" w:name="_Toc301784039"/>
      <w:r w:rsidRPr="00604E8F">
        <w:t>14.5</w:t>
      </w:r>
      <w:r w:rsidRPr="00604E8F">
        <w:tab/>
      </w:r>
      <w:r>
        <w:t>Drafting</w:t>
      </w:r>
      <w:bookmarkEnd w:id="147"/>
      <w:bookmarkEnd w:id="148"/>
      <w:bookmarkEnd w:id="149"/>
      <w:bookmarkEnd w:id="150"/>
      <w:r w:rsidR="005249DF">
        <w:t xml:space="preserve">.  </w:t>
      </w:r>
      <w:r>
        <w:t xml:space="preserve">This Agreement </w:t>
      </w:r>
      <w:r w:rsidR="00CE60D0">
        <w:t xml:space="preserve">will </w:t>
      </w:r>
      <w:r>
        <w:t>not be construed more strictly against one Party than the other because it may have been drafted by one of the Parties or its counsel, each having contributed substantially and materially to the negotiation and drafting hereof.</w:t>
      </w:r>
    </w:p>
    <w:p w14:paraId="75255358" w14:textId="57ED5C56" w:rsidR="00410CBE" w:rsidRDefault="00410CBE" w:rsidP="00101D92">
      <w:pPr>
        <w:pStyle w:val="Heading2"/>
      </w:pPr>
      <w:bookmarkStart w:id="151" w:name="_Toc225554842"/>
      <w:bookmarkStart w:id="152" w:name="_Toc284586445"/>
      <w:bookmarkStart w:id="153" w:name="_Toc298504597"/>
      <w:bookmarkStart w:id="154" w:name="_Toc301784041"/>
      <w:r w:rsidRPr="00604E8F">
        <w:t>14.6</w:t>
      </w:r>
      <w:r w:rsidRPr="00604E8F">
        <w:tab/>
      </w:r>
      <w:r>
        <w:t>Governing Law, Jurisdiction and Venu</w:t>
      </w:r>
      <w:r w:rsidRPr="005249DF">
        <w:t>e</w:t>
      </w:r>
      <w:bookmarkEnd w:id="151"/>
      <w:bookmarkEnd w:id="152"/>
      <w:bookmarkEnd w:id="153"/>
      <w:bookmarkEnd w:id="154"/>
      <w:r w:rsidR="005249DF" w:rsidRPr="005249DF">
        <w:t>.</w:t>
      </w:r>
      <w:r w:rsidRPr="005249DF">
        <w:t xml:space="preserve">  </w:t>
      </w:r>
      <w:r>
        <w:t xml:space="preserve">The Laws of the </w:t>
      </w:r>
      <w:r w:rsidR="00E950D0">
        <w:t xml:space="preserve">State </w:t>
      </w:r>
      <w:r w:rsidR="00CE60D0">
        <w:t xml:space="preserve">will </w:t>
      </w:r>
      <w:r>
        <w:t xml:space="preserve">govern the validity, construction, enforcement and interpretation of this Agreement; </w:t>
      </w:r>
      <w:r w:rsidRPr="003561A4">
        <w:t>provided</w:t>
      </w:r>
      <w:r>
        <w:t xml:space="preserve">, </w:t>
      </w:r>
      <w:r w:rsidRPr="003561A4">
        <w:t>however</w:t>
      </w:r>
      <w:r>
        <w:t xml:space="preserve">, that the United States Bankruptcy Court for the Southern District of New York </w:t>
      </w:r>
      <w:r w:rsidR="00CE60D0">
        <w:t xml:space="preserve">will </w:t>
      </w:r>
      <w:r>
        <w:t xml:space="preserve">retain jurisdiction over any and all disputes arising under, or otherwise relating, to the construction and enforcement of the </w:t>
      </w:r>
      <w:r>
        <w:rPr>
          <w:iCs/>
        </w:rPr>
        <w:t>Settlement Agreement</w:t>
      </w:r>
      <w:r>
        <w:t xml:space="preserve">, and the transactions contemplated thereunder and governed thereby.  Each Party hereby consents to the jurisdiction and venue of any Federal District Court and State Courts located in the </w:t>
      </w:r>
      <w:r w:rsidR="00A726A2">
        <w:t>Town/</w:t>
      </w:r>
      <w:r>
        <w:t>City or County in which the Property is located</w:t>
      </w:r>
      <w:r w:rsidRPr="000012C0">
        <w:t>,</w:t>
      </w:r>
      <w:r>
        <w:t xml:space="preserve"> and waives personal service of any and all process upon it, consents to service of process by registered mail directed to each Party at the address for notices herein, and acknowledges that service so made </w:t>
      </w:r>
      <w:r w:rsidR="00CE60D0">
        <w:t xml:space="preserve">will </w:t>
      </w:r>
      <w:r>
        <w:t>be deemed to be completed upon actual delivery thereof (whether accepted or refused).</w:t>
      </w:r>
    </w:p>
    <w:p w14:paraId="33FB51F7" w14:textId="0FE38568" w:rsidR="00410CBE" w:rsidRDefault="00410CBE" w:rsidP="00101D92">
      <w:pPr>
        <w:pStyle w:val="Heading2"/>
      </w:pPr>
      <w:bookmarkStart w:id="155" w:name="_Toc225554843"/>
      <w:bookmarkStart w:id="156" w:name="_Toc284586446"/>
      <w:bookmarkStart w:id="157" w:name="_Toc298504598"/>
      <w:bookmarkStart w:id="158" w:name="_Toc301784042"/>
      <w:r w:rsidRPr="00604E8F">
        <w:t>14.7</w:t>
      </w:r>
      <w:r w:rsidRPr="00604E8F">
        <w:tab/>
      </w:r>
      <w:r>
        <w:t>Attorneys’ Fees</w:t>
      </w:r>
      <w:bookmarkEnd w:id="155"/>
      <w:bookmarkEnd w:id="156"/>
      <w:bookmarkEnd w:id="157"/>
      <w:bookmarkEnd w:id="158"/>
      <w:r w:rsidR="005249DF">
        <w:t xml:space="preserve">.  </w:t>
      </w:r>
      <w:r>
        <w:t xml:space="preserve">With respect to any provision in this Agreement providing for payment or indemnification of attorneys’ fees, such fees </w:t>
      </w:r>
      <w:r w:rsidR="00CE60D0">
        <w:t xml:space="preserve">will </w:t>
      </w:r>
      <w:r>
        <w:t xml:space="preserve">be reasonable and </w:t>
      </w:r>
      <w:r w:rsidR="00CE60D0">
        <w:t xml:space="preserve">will </w:t>
      </w:r>
      <w:r>
        <w:t xml:space="preserve">be deemed to include reasonable fees incurred through any applicable appeal process, and </w:t>
      </w:r>
      <w:r w:rsidR="00CE60D0">
        <w:t xml:space="preserve">will </w:t>
      </w:r>
      <w:r>
        <w:t>include reasonable fees attributable to legal services provided by any general in-house counsel and staff to the prevailing or Indemnified Party.</w:t>
      </w:r>
    </w:p>
    <w:p w14:paraId="4B843DAE" w14:textId="17CDD90B" w:rsidR="00410CBE" w:rsidRDefault="00410CBE" w:rsidP="00101D92">
      <w:pPr>
        <w:pStyle w:val="Heading2"/>
      </w:pPr>
      <w:bookmarkStart w:id="159" w:name="_Toc225554844"/>
      <w:bookmarkStart w:id="160" w:name="_Toc284586447"/>
      <w:bookmarkStart w:id="161" w:name="_Toc298504599"/>
      <w:bookmarkStart w:id="162" w:name="_Toc301784043"/>
      <w:r w:rsidRPr="00604E8F">
        <w:t>14.8</w:t>
      </w:r>
      <w:r w:rsidRPr="00604E8F">
        <w:tab/>
      </w:r>
      <w:r>
        <w:t>Time of Essence</w:t>
      </w:r>
      <w:bookmarkEnd w:id="159"/>
      <w:bookmarkEnd w:id="160"/>
      <w:bookmarkEnd w:id="161"/>
      <w:bookmarkEnd w:id="162"/>
      <w:r w:rsidR="005249DF">
        <w:t xml:space="preserve">.  </w:t>
      </w:r>
      <w:r>
        <w:t>Time is of the essence of every provision of this Agreement.</w:t>
      </w:r>
    </w:p>
    <w:p w14:paraId="2B3F2AF5" w14:textId="37F4B7D5" w:rsidR="00410CBE" w:rsidRDefault="00410CBE" w:rsidP="00101D92">
      <w:pPr>
        <w:pStyle w:val="Heading2"/>
      </w:pPr>
      <w:bookmarkStart w:id="163" w:name="_Toc225554845"/>
      <w:bookmarkStart w:id="164" w:name="_Toc284586448"/>
      <w:bookmarkStart w:id="165" w:name="_Toc298504600"/>
      <w:bookmarkStart w:id="166" w:name="_Toc301784044"/>
      <w:r w:rsidRPr="00604E8F">
        <w:t>14.9</w:t>
      </w:r>
      <w:r w:rsidRPr="00604E8F">
        <w:tab/>
      </w:r>
      <w:r>
        <w:t>Severability</w:t>
      </w:r>
      <w:bookmarkEnd w:id="163"/>
      <w:bookmarkEnd w:id="164"/>
      <w:bookmarkEnd w:id="165"/>
      <w:bookmarkEnd w:id="166"/>
      <w:r w:rsidR="005249DF">
        <w:t xml:space="preserve">.  </w:t>
      </w:r>
      <w:r>
        <w:t xml:space="preserve">This Agreement </w:t>
      </w:r>
      <w:r w:rsidR="00CE60D0">
        <w:t xml:space="preserve">will </w:t>
      </w:r>
      <w:r>
        <w:t xml:space="preserve">be construed as though the covenants herein between Seller and Buyer are independent and not dependent, and Buyer hereby expressly waives the benefit of any statute to the contrary.  Accordingly, if any term, covenant, condition or provision of this Agreement is held to be invalid, void or otherwise unenforceable by any court of competent jurisdiction, it </w:t>
      </w:r>
      <w:r w:rsidR="00CE60D0">
        <w:t xml:space="preserve">will </w:t>
      </w:r>
      <w:r>
        <w:t>in no way affect the validity or enforceability of any other term, covenant, condition or provision of this Agreement.</w:t>
      </w:r>
    </w:p>
    <w:p w14:paraId="315FBE50" w14:textId="4732C2ED" w:rsidR="00410CBE" w:rsidRPr="00331E58" w:rsidRDefault="00410CBE" w:rsidP="00101D92">
      <w:pPr>
        <w:pStyle w:val="Heading2"/>
      </w:pPr>
      <w:bookmarkStart w:id="167" w:name="_Toc225554846"/>
      <w:bookmarkStart w:id="168" w:name="_Toc284586449"/>
      <w:bookmarkStart w:id="169" w:name="_Toc298504601"/>
      <w:bookmarkStart w:id="170" w:name="_Toc301784045"/>
      <w:r w:rsidRPr="00604E8F">
        <w:t>14.10</w:t>
      </w:r>
      <w:r w:rsidRPr="00604E8F">
        <w:tab/>
      </w:r>
      <w:r>
        <w:t>Successors and Assigns</w:t>
      </w:r>
      <w:bookmarkEnd w:id="167"/>
      <w:bookmarkEnd w:id="168"/>
      <w:bookmarkEnd w:id="169"/>
      <w:bookmarkEnd w:id="170"/>
      <w:r w:rsidR="005249DF">
        <w:t xml:space="preserve">.  </w:t>
      </w:r>
      <w:r>
        <w:t xml:space="preserve">This Agreement </w:t>
      </w:r>
      <w:r w:rsidR="00CE60D0">
        <w:t xml:space="preserve">will </w:t>
      </w:r>
      <w:r>
        <w:t xml:space="preserve">inure to the benefit of and be binding upon, and enforceable by, the respective successors and assigns of the parties hereto.  Notwithstanding the foregoing, Buyer </w:t>
      </w:r>
      <w:r w:rsidR="00CE60D0">
        <w:t xml:space="preserve">will </w:t>
      </w:r>
      <w:r>
        <w:t xml:space="preserve">not assign its rights or delegate its obligations hereunder, without Seller’s prior written consent, which consent </w:t>
      </w:r>
      <w:r w:rsidR="00CE60D0">
        <w:t xml:space="preserve">will </w:t>
      </w:r>
      <w:r>
        <w:t>be granted or withheld in Seller’s sole and absolute discretion, without regard to reasonableness; provided, however, Buyer may assign this Agreement to Affiliate without Seller’s consent on condition that</w:t>
      </w:r>
      <w:r w:rsidR="008322D9">
        <w:t>:</w:t>
      </w:r>
      <w:r>
        <w:t xml:space="preserve"> (a) Buyer provides Seller with notice thereof at least five (5) Business Days in advance thereof</w:t>
      </w:r>
      <w:r w:rsidR="008322D9">
        <w:t>;</w:t>
      </w:r>
      <w:r>
        <w:t xml:space="preserve"> (b) such Affiliate expressly assumes in writing the obligations and liabilities of “Buyer” under this Agreement, a copy of </w:t>
      </w:r>
      <w:r w:rsidRPr="00331E58">
        <w:t>which assumption is provided to Seller</w:t>
      </w:r>
      <w:r w:rsidR="008322D9" w:rsidRPr="00331E58">
        <w:t>;</w:t>
      </w:r>
      <w:r w:rsidRPr="00331E58">
        <w:t xml:space="preserve"> and (c) Buyer and such Affiliate </w:t>
      </w:r>
      <w:r w:rsidR="00472916" w:rsidRPr="00331E58">
        <w:t xml:space="preserve">will </w:t>
      </w:r>
      <w:r w:rsidRPr="00331E58">
        <w:t xml:space="preserve">remain jointly and severally liable and responsible for the obligations of “Buyer” under this Agreement.  </w:t>
      </w:r>
      <w:r w:rsidR="00DC160B" w:rsidRPr="00331E58">
        <w:rPr>
          <w:b/>
        </w:rPr>
        <w:t>The provisions of this Section</w:t>
      </w:r>
      <w:r w:rsidRPr="00331E58">
        <w:rPr>
          <w:b/>
        </w:rPr>
        <w:t xml:space="preserve"> and the Parties’ respective obligati</w:t>
      </w:r>
      <w:r w:rsidR="00DC160B" w:rsidRPr="00331E58">
        <w:rPr>
          <w:b/>
        </w:rPr>
        <w:t>ons hereunder</w:t>
      </w:r>
      <w:r w:rsidRPr="00331E58">
        <w:rPr>
          <w:b/>
        </w:rPr>
        <w:t xml:space="preserve"> </w:t>
      </w:r>
      <w:r w:rsidR="00472916" w:rsidRPr="00331E58">
        <w:rPr>
          <w:b/>
        </w:rPr>
        <w:t xml:space="preserve">will </w:t>
      </w:r>
      <w:r w:rsidRPr="00331E58">
        <w:rPr>
          <w:b/>
        </w:rPr>
        <w:t xml:space="preserve">survive the expiration or earlier termination of this Agreement and any Closing, and </w:t>
      </w:r>
      <w:r w:rsidR="00472916" w:rsidRPr="00331E58">
        <w:rPr>
          <w:b/>
        </w:rPr>
        <w:t xml:space="preserve">will </w:t>
      </w:r>
      <w:r w:rsidRPr="00331E58">
        <w:rPr>
          <w:b/>
        </w:rPr>
        <w:t>not be merged into any Transaction Document.</w:t>
      </w:r>
    </w:p>
    <w:p w14:paraId="4114DD93" w14:textId="44518031" w:rsidR="00410CBE" w:rsidRPr="00331E58" w:rsidRDefault="00410CBE" w:rsidP="00101D92">
      <w:pPr>
        <w:pStyle w:val="Heading2"/>
        <w:rPr>
          <w:szCs w:val="20"/>
        </w:rPr>
      </w:pPr>
      <w:bookmarkStart w:id="171" w:name="_Toc225554848"/>
      <w:bookmarkStart w:id="172" w:name="_Toc284586451"/>
      <w:bookmarkStart w:id="173" w:name="_Toc298504603"/>
      <w:bookmarkStart w:id="174" w:name="_Toc301784046"/>
      <w:r w:rsidRPr="00331E58">
        <w:t>14.11</w:t>
      </w:r>
      <w:r w:rsidRPr="00331E58">
        <w:tab/>
        <w:t>Specially Designated Nationals and Blocked Persons</w:t>
      </w:r>
      <w:bookmarkEnd w:id="171"/>
      <w:bookmarkEnd w:id="172"/>
      <w:bookmarkEnd w:id="173"/>
      <w:bookmarkEnd w:id="174"/>
    </w:p>
    <w:p w14:paraId="4FCCB878" w14:textId="092FA48D" w:rsidR="00A03FCF" w:rsidRPr="00331E58" w:rsidRDefault="0025677F" w:rsidP="00D1439C">
      <w:pPr>
        <w:pStyle w:val="Heading3"/>
      </w:pPr>
      <w:bookmarkStart w:id="175" w:name="_Ref358798184"/>
      <w:r w:rsidRPr="00331E58">
        <w:rPr>
          <w:rFonts w:cs="Times New Roman"/>
        </w:rPr>
        <w:tab/>
      </w:r>
      <w:r w:rsidR="00410CBE" w:rsidRPr="00331E58">
        <w:rPr>
          <w:rFonts w:cs="Times New Roman"/>
        </w:rPr>
        <w:t>14.11.1</w:t>
      </w:r>
      <w:r w:rsidR="00410CBE" w:rsidRPr="00331E58">
        <w:rPr>
          <w:rFonts w:cs="Times New Roman"/>
        </w:rPr>
        <w:tab/>
      </w:r>
      <w:r w:rsidR="00410CBE" w:rsidRPr="00331E58">
        <w:t>Buyer represents and warrants to Seller that</w:t>
      </w:r>
      <w:r w:rsidR="008322D9" w:rsidRPr="00331E58">
        <w:t>:</w:t>
      </w:r>
      <w:r w:rsidR="00410CBE" w:rsidRPr="00331E58">
        <w:t xml:space="preserve"> (a) Buyer and each Person owning an interest in Buyer is (i) not currently identified on the Specially Designated Nationals and Blocked Persons List maintained by the Office of Foreign Assets Control of the Department of the Treasury (“</w:t>
      </w:r>
      <w:r w:rsidR="00410CBE" w:rsidRPr="00331E58">
        <w:rPr>
          <w:b/>
        </w:rPr>
        <w:t>OFAC</w:t>
      </w:r>
      <w:r w:rsidR="00410CBE" w:rsidRPr="00331E58">
        <w:t>”) and/or on any other similar list maintained by OFAC pursuant to any authorizing Law, and (ii) not currently a Person with whom a citizen of the United States is prohibited to engage in transactions by any trade embargo, economic sanction, or other prohibition of United States Law</w:t>
      </w:r>
      <w:r w:rsidR="008322D9" w:rsidRPr="00331E58">
        <w:t xml:space="preserve">; </w:t>
      </w:r>
      <w:r w:rsidR="00410CBE" w:rsidRPr="00331E58">
        <w:t>(b) none of the funds or assets of Buyer constitute property of, or are beneficially owned, directly or indirectly, by any Embargoed Person</w:t>
      </w:r>
      <w:r w:rsidR="008322D9" w:rsidRPr="00331E58">
        <w:t xml:space="preserve">; </w:t>
      </w:r>
      <w:r w:rsidR="00410CBE" w:rsidRPr="00331E58">
        <w:t>(c) no Embargoed Person has any interest of any nature whatsoever in Buyer (whether directly or indirectly</w:t>
      </w:r>
      <w:r w:rsidR="008322D9" w:rsidRPr="00331E58">
        <w:t xml:space="preserve">); </w:t>
      </w:r>
      <w:r w:rsidR="00410CBE" w:rsidRPr="00331E58">
        <w:t>(d) none of the funds of Buyer have been derived from any unlawful activity with the result that the investment in Buyer is prohibited by Law or that this Agreement is in violation of Law</w:t>
      </w:r>
      <w:r w:rsidR="008322D9" w:rsidRPr="00331E58">
        <w:t xml:space="preserve">; </w:t>
      </w:r>
      <w:r w:rsidR="00410CBE" w:rsidRPr="00331E58">
        <w:t>and (e) Buyer has implemented procedures, and will consistently apply those procedures, to ensure the foregoing representations and warranties remain true and correct at all times.</w:t>
      </w:r>
      <w:bookmarkEnd w:id="175"/>
    </w:p>
    <w:p w14:paraId="58853A6D" w14:textId="667B708A" w:rsidR="0025677F" w:rsidRPr="00331E58" w:rsidRDefault="0025677F" w:rsidP="00D1439C">
      <w:pPr>
        <w:pStyle w:val="Heading3"/>
      </w:pPr>
    </w:p>
    <w:p w14:paraId="0070F9F4" w14:textId="77777777" w:rsidR="00A03FCF" w:rsidRPr="00331E58" w:rsidRDefault="0025677F" w:rsidP="00A03FCF">
      <w:pPr>
        <w:pStyle w:val="Heading3"/>
      </w:pPr>
      <w:r w:rsidRPr="00331E58">
        <w:tab/>
      </w:r>
      <w:r w:rsidR="00410CBE" w:rsidRPr="00331E58">
        <w:rPr>
          <w:rFonts w:cs="Times New Roman"/>
        </w:rPr>
        <w:t>14.11.2</w:t>
      </w:r>
      <w:r w:rsidR="00410CBE" w:rsidRPr="00331E58">
        <w:rPr>
          <w:rFonts w:cs="Times New Roman"/>
        </w:rPr>
        <w:tab/>
      </w:r>
      <w:r w:rsidR="00410CBE" w:rsidRPr="00331E58">
        <w:t xml:space="preserve">Buyer </w:t>
      </w:r>
      <w:r w:rsidR="004505F1" w:rsidRPr="00331E58">
        <w:t>will</w:t>
      </w:r>
      <w:r w:rsidR="008322D9" w:rsidRPr="00331E58">
        <w:t>:</w:t>
      </w:r>
      <w:r w:rsidR="004505F1" w:rsidRPr="00331E58">
        <w:t xml:space="preserve"> </w:t>
      </w:r>
      <w:r w:rsidR="00410CBE" w:rsidRPr="00331E58">
        <w:t>(a) comply with all requirements of Law relating to money laundering, anti-terrorism, trade embargos and economic sanctions, now or hereafter in effect</w:t>
      </w:r>
      <w:r w:rsidR="008322D9" w:rsidRPr="00331E58">
        <w:t xml:space="preserve">; </w:t>
      </w:r>
      <w:r w:rsidR="00410CBE" w:rsidRPr="00331E58">
        <w:t>(b) immediately notify Seller if any of the representations, warranties or covenants set forth in this Section are no longer true, have been breached or if Buyer has a reasonable basis to believe that they may no longer be true or have been breached</w:t>
      </w:r>
      <w:r w:rsidR="008322D9" w:rsidRPr="00331E58">
        <w:t xml:space="preserve">; </w:t>
      </w:r>
      <w:r w:rsidR="00410CBE" w:rsidRPr="00331E58">
        <w:t>(c) not to use funds from any Prohibited Person to make any payment due to Seller under this Agreement</w:t>
      </w:r>
      <w:r w:rsidR="008322D9" w:rsidRPr="00331E58">
        <w:t>;</w:t>
      </w:r>
      <w:r w:rsidR="00410CBE" w:rsidRPr="00331E58">
        <w:t xml:space="preserve"> and (d) at the request of Seller, provide such information as may be requested by Seller to determine Buyer’s compliance with the terms hereof.</w:t>
      </w:r>
    </w:p>
    <w:p w14:paraId="318616FF" w14:textId="28995AE4" w:rsidR="006116D0" w:rsidRPr="00331E58" w:rsidRDefault="006116D0" w:rsidP="00A03FCF">
      <w:pPr>
        <w:pStyle w:val="Heading3"/>
      </w:pPr>
      <w:bookmarkStart w:id="176" w:name="_Toc225554850"/>
      <w:bookmarkStart w:id="177" w:name="_Toc284586452"/>
      <w:bookmarkStart w:id="178" w:name="_Toc298504604"/>
      <w:bookmarkStart w:id="179" w:name="_Toc301784047"/>
    </w:p>
    <w:p w14:paraId="19E063B1" w14:textId="2C66978A" w:rsidR="006116D0" w:rsidRDefault="00410CBE" w:rsidP="00A03FCF">
      <w:pPr>
        <w:pStyle w:val="Heading3"/>
        <w:rPr>
          <w:b/>
          <w:snapToGrid w:val="0"/>
        </w:rPr>
      </w:pPr>
      <w:r w:rsidRPr="00331E58">
        <w:t>14.12</w:t>
      </w:r>
      <w:r w:rsidRPr="00331E58">
        <w:tab/>
        <w:t>Brokerage</w:t>
      </w:r>
      <w:bookmarkEnd w:id="176"/>
      <w:bookmarkEnd w:id="177"/>
      <w:bookmarkEnd w:id="178"/>
      <w:bookmarkEnd w:id="179"/>
      <w:r w:rsidR="00267B63" w:rsidRPr="00331E58">
        <w:t xml:space="preserve">.  </w:t>
      </w:r>
      <w:r w:rsidRPr="00331E58">
        <w:t>Each of Seller and Buyer represents and warrants to the other that it is not represented by any broker in this transaction</w:t>
      </w:r>
      <w:r w:rsidR="004505F1" w:rsidRPr="00331E58">
        <w:t>.</w:t>
      </w:r>
      <w:r w:rsidRPr="00331E58">
        <w:t xml:space="preserve"> </w:t>
      </w:r>
      <w:r w:rsidRPr="00331E58">
        <w:rPr>
          <w:snapToGrid w:val="0"/>
        </w:rPr>
        <w:t xml:space="preserve">Each Party </w:t>
      </w:r>
      <w:r w:rsidR="00472916" w:rsidRPr="00331E58">
        <w:rPr>
          <w:snapToGrid w:val="0"/>
        </w:rPr>
        <w:t xml:space="preserve">will </w:t>
      </w:r>
      <w:r w:rsidRPr="00331E58">
        <w:rPr>
          <w:snapToGrid w:val="0"/>
        </w:rPr>
        <w:t>indemnify, defend</w:t>
      </w:r>
      <w:r w:rsidR="003169E4" w:rsidRPr="00331E58">
        <w:rPr>
          <w:snapToGrid w:val="0"/>
        </w:rPr>
        <w:t>,</w:t>
      </w:r>
      <w:r w:rsidRPr="00331E58">
        <w:rPr>
          <w:snapToGrid w:val="0"/>
        </w:rPr>
        <w:t xml:space="preserve"> and hold the other </w:t>
      </w:r>
      <w:r w:rsidRPr="00331E58">
        <w:t>Party</w:t>
      </w:r>
      <w:r w:rsidRPr="00331E58">
        <w:rPr>
          <w:snapToGrid w:val="0"/>
        </w:rPr>
        <w:t xml:space="preserve"> harmless from and against any Claim by any broker, agent</w:t>
      </w:r>
      <w:r w:rsidR="003169E4" w:rsidRPr="00331E58">
        <w:rPr>
          <w:snapToGrid w:val="0"/>
        </w:rPr>
        <w:t>,</w:t>
      </w:r>
      <w:r w:rsidRPr="00331E58">
        <w:rPr>
          <w:snapToGrid w:val="0"/>
        </w:rPr>
        <w:t xml:space="preserve"> or other </w:t>
      </w:r>
      <w:r w:rsidR="00CE412B" w:rsidRPr="00331E58">
        <w:rPr>
          <w:snapToGrid w:val="0"/>
        </w:rPr>
        <w:t>P</w:t>
      </w:r>
      <w:r w:rsidRPr="00331E58">
        <w:rPr>
          <w:snapToGrid w:val="0"/>
        </w:rPr>
        <w:t xml:space="preserve">erson claiming a commission or other form of compensation by virtue of having dealt with Buyer or Seller, respectively, with regard to this Agreement.  </w:t>
      </w:r>
      <w:r w:rsidRPr="00331E58">
        <w:rPr>
          <w:b/>
          <w:snapToGrid w:val="0"/>
        </w:rPr>
        <w:t>The pro</w:t>
      </w:r>
      <w:r w:rsidR="00DC160B" w:rsidRPr="00331E58">
        <w:rPr>
          <w:b/>
          <w:snapToGrid w:val="0"/>
        </w:rPr>
        <w:t>visions of this Section</w:t>
      </w:r>
      <w:r w:rsidRPr="00331E58">
        <w:rPr>
          <w:b/>
          <w:snapToGrid w:val="0"/>
        </w:rPr>
        <w:t xml:space="preserve"> and the respective obligations of the Parties hereunder shall survive the expiration or sooner termination of this Agreement and any Closing</w:t>
      </w:r>
      <w:r w:rsidRPr="000012C0">
        <w:rPr>
          <w:b/>
          <w:snapToGrid w:val="0"/>
        </w:rPr>
        <w:t xml:space="preserve">, and </w:t>
      </w:r>
      <w:r w:rsidR="00472916">
        <w:rPr>
          <w:b/>
          <w:snapToGrid w:val="0"/>
        </w:rPr>
        <w:t>will</w:t>
      </w:r>
      <w:r w:rsidR="00472916" w:rsidRPr="000012C0">
        <w:rPr>
          <w:b/>
          <w:snapToGrid w:val="0"/>
        </w:rPr>
        <w:t xml:space="preserve"> </w:t>
      </w:r>
      <w:r w:rsidRPr="000012C0">
        <w:rPr>
          <w:b/>
          <w:snapToGrid w:val="0"/>
        </w:rPr>
        <w:t>not be merged into the Transaction Documents.</w:t>
      </w:r>
      <w:bookmarkStart w:id="180" w:name="_Toc225554852"/>
      <w:bookmarkStart w:id="181" w:name="_Toc284586454"/>
      <w:bookmarkStart w:id="182" w:name="_Toc298504605"/>
      <w:bookmarkStart w:id="183" w:name="_Toc301784048"/>
    </w:p>
    <w:p w14:paraId="55BA34C0" w14:textId="77777777" w:rsidR="00A03FCF" w:rsidRDefault="00A03FCF" w:rsidP="00A03FCF">
      <w:pPr>
        <w:pStyle w:val="Heading3"/>
        <w:rPr>
          <w:b/>
          <w:snapToGrid w:val="0"/>
        </w:rPr>
      </w:pPr>
    </w:p>
    <w:p w14:paraId="7609BA2F" w14:textId="63594F4A" w:rsidR="006116D0" w:rsidRDefault="00410CBE" w:rsidP="00A03FCF">
      <w:pPr>
        <w:pStyle w:val="Heading3"/>
      </w:pPr>
      <w:r w:rsidRPr="00604E8F">
        <w:t>14.13</w:t>
      </w:r>
      <w:r w:rsidRPr="00604E8F">
        <w:tab/>
      </w:r>
      <w:r>
        <w:t>Relationship of the Parties</w:t>
      </w:r>
      <w:bookmarkEnd w:id="180"/>
      <w:bookmarkEnd w:id="181"/>
      <w:bookmarkEnd w:id="182"/>
      <w:bookmarkEnd w:id="183"/>
      <w:r w:rsidR="00267B63">
        <w:t xml:space="preserve">.  </w:t>
      </w:r>
      <w:r>
        <w:t xml:space="preserve">This Agreement </w:t>
      </w:r>
      <w:r w:rsidR="00472916">
        <w:t xml:space="preserve">will </w:t>
      </w:r>
      <w:r>
        <w:t>not be deemed or construed by the parties, nor by any third party, as creating the relationship of</w:t>
      </w:r>
      <w:r w:rsidR="003169E4">
        <w:t>:</w:t>
      </w:r>
      <w:r>
        <w:t xml:space="preserve"> (a) principal and agent</w:t>
      </w:r>
      <w:r w:rsidR="003169E4">
        <w:t xml:space="preserve">; </w:t>
      </w:r>
      <w:r>
        <w:t>(b) partnership or other associate relationship</w:t>
      </w:r>
      <w:r w:rsidR="003169E4">
        <w:t xml:space="preserve">; </w:t>
      </w:r>
      <w:r>
        <w:t xml:space="preserve">or (c) joint venture between the parties, nor </w:t>
      </w:r>
      <w:r w:rsidR="00472916">
        <w:t xml:space="preserve">will </w:t>
      </w:r>
      <w:r>
        <w:t>this Agreement by construed to authorize either to act as agent for the other, except as expressly provided to the contrary in this Agreement.</w:t>
      </w:r>
    </w:p>
    <w:p w14:paraId="66490BB2" w14:textId="77777777" w:rsidR="00A03FCF" w:rsidRDefault="00A03FCF" w:rsidP="00A03FCF">
      <w:pPr>
        <w:pStyle w:val="Heading3"/>
      </w:pPr>
      <w:bookmarkStart w:id="184" w:name="_Toc225554853"/>
      <w:bookmarkStart w:id="185" w:name="_Toc284586455"/>
      <w:bookmarkStart w:id="186" w:name="_Toc298504606"/>
      <w:bookmarkStart w:id="187" w:name="_Toc301784049"/>
    </w:p>
    <w:p w14:paraId="47807505" w14:textId="5F4F2771" w:rsidR="00410CBE" w:rsidRDefault="00410CBE" w:rsidP="00A03FCF">
      <w:pPr>
        <w:pStyle w:val="Heading3"/>
      </w:pPr>
      <w:r w:rsidRPr="00604E8F">
        <w:t>14.14</w:t>
      </w:r>
      <w:r w:rsidRPr="00604E8F">
        <w:tab/>
      </w:r>
      <w:r>
        <w:t xml:space="preserve">No </w:t>
      </w:r>
      <w:proofErr w:type="gramStart"/>
      <w:r>
        <w:t>Third Party</w:t>
      </w:r>
      <w:proofErr w:type="gramEnd"/>
      <w:r>
        <w:t xml:space="preserve"> Beneficiaries</w:t>
      </w:r>
      <w:bookmarkEnd w:id="184"/>
      <w:bookmarkEnd w:id="185"/>
      <w:bookmarkEnd w:id="186"/>
      <w:bookmarkEnd w:id="187"/>
      <w:r w:rsidR="00267B63">
        <w:t xml:space="preserve">.  </w:t>
      </w:r>
      <w:r>
        <w:t>Except as otherwise expressly provided in this Agreement, Seller and Buyer do not intend by any provision of this Agreement to confer any right, remedy</w:t>
      </w:r>
      <w:r w:rsidR="003169E4">
        <w:t>,</w:t>
      </w:r>
      <w:r>
        <w:t xml:space="preserve"> or benefit upon any third party (express or implied), and no third party </w:t>
      </w:r>
      <w:r w:rsidR="00472916">
        <w:t xml:space="preserve">will </w:t>
      </w:r>
      <w:r>
        <w:t xml:space="preserve">be entitled to enforce or otherwise </w:t>
      </w:r>
      <w:r w:rsidR="00472916">
        <w:t xml:space="preserve">will </w:t>
      </w:r>
      <w:r>
        <w:t>acquire any right, remedy</w:t>
      </w:r>
      <w:r w:rsidR="003169E4">
        <w:t>,</w:t>
      </w:r>
      <w:r>
        <w:t xml:space="preserve"> or benefit by reason of any provision of this Agreement.</w:t>
      </w:r>
    </w:p>
    <w:p w14:paraId="7AA8FFF3" w14:textId="77777777" w:rsidR="00A03FCF" w:rsidRDefault="00A03FCF" w:rsidP="00A03FCF">
      <w:pPr>
        <w:pStyle w:val="Heading3"/>
      </w:pPr>
    </w:p>
    <w:p w14:paraId="26160C32" w14:textId="50802E53" w:rsidR="00410CBE" w:rsidRDefault="00410CBE" w:rsidP="00101D92">
      <w:pPr>
        <w:pStyle w:val="Heading2"/>
      </w:pPr>
      <w:bookmarkStart w:id="188" w:name="_Toc225554854"/>
      <w:bookmarkStart w:id="189" w:name="_Toc284586456"/>
      <w:bookmarkStart w:id="190" w:name="_Toc298504607"/>
      <w:bookmarkStart w:id="191" w:name="_Toc301784050"/>
      <w:r w:rsidRPr="00604E8F">
        <w:t>14.15</w:t>
      </w:r>
      <w:r w:rsidRPr="00604E8F">
        <w:tab/>
      </w:r>
      <w:r>
        <w:t>No Recordation</w:t>
      </w:r>
      <w:bookmarkEnd w:id="188"/>
      <w:bookmarkEnd w:id="189"/>
      <w:bookmarkEnd w:id="190"/>
      <w:bookmarkEnd w:id="191"/>
      <w:r w:rsidR="00267B63">
        <w:t>.</w:t>
      </w:r>
      <w:r>
        <w:t xml:space="preserve">  Except as otherwise provided therein, in no event </w:t>
      </w:r>
      <w:r w:rsidR="00472916">
        <w:t xml:space="preserve">will </w:t>
      </w:r>
      <w:r>
        <w:t>this Agreement or any document or other memorandum related to this Agreement or to the subject matter of this Agreement be recorded without the consent of Seller.  This provision will survive termination of this Agreement.</w:t>
      </w:r>
    </w:p>
    <w:p w14:paraId="36DEA9AA" w14:textId="66B93950" w:rsidR="00410CBE" w:rsidRDefault="00410CBE" w:rsidP="003C5D60">
      <w:pPr>
        <w:pStyle w:val="Heading3"/>
      </w:pPr>
      <w:bookmarkStart w:id="192" w:name="_Toc225554855"/>
      <w:bookmarkStart w:id="193" w:name="_Toc284586457"/>
      <w:bookmarkStart w:id="194" w:name="_Toc298504608"/>
      <w:bookmarkStart w:id="195" w:name="_Toc301784051"/>
      <w:r w:rsidRPr="00604E8F">
        <w:t>14.16</w:t>
      </w:r>
      <w:r w:rsidRPr="00604E8F">
        <w:tab/>
      </w:r>
      <w:r>
        <w:t>Survival</w:t>
      </w:r>
      <w:bookmarkEnd w:id="192"/>
      <w:bookmarkEnd w:id="193"/>
      <w:bookmarkEnd w:id="194"/>
      <w:bookmarkEnd w:id="195"/>
      <w:r w:rsidR="00267B63">
        <w:t xml:space="preserve">.  </w:t>
      </w:r>
      <w:r>
        <w:t>Unless otherwise expressly provided for in this Agreement, the representations, warranties, covenants</w:t>
      </w:r>
      <w:r w:rsidR="003169E4">
        <w:t>,</w:t>
      </w:r>
      <w:r>
        <w:t xml:space="preserve"> and conditions of the Parties set forth in this Agreement </w:t>
      </w:r>
      <w:r w:rsidR="00472916">
        <w:t xml:space="preserve">will </w:t>
      </w:r>
      <w:r>
        <w:t>not survive the expiration or earlier termination of this Agreement, or the Closing and delivery of the Transaction Documents.</w:t>
      </w:r>
    </w:p>
    <w:p w14:paraId="6AD8968A" w14:textId="77777777" w:rsidR="00B608A9" w:rsidRDefault="00B608A9" w:rsidP="003C5D60">
      <w:pPr>
        <w:pStyle w:val="Heading3"/>
      </w:pPr>
    </w:p>
    <w:p w14:paraId="171FADE3" w14:textId="178D2173" w:rsidR="00410CBE" w:rsidRDefault="00410CBE" w:rsidP="00101D92">
      <w:pPr>
        <w:pStyle w:val="Heading2"/>
      </w:pPr>
      <w:bookmarkStart w:id="196" w:name="_Toc225554856"/>
      <w:bookmarkStart w:id="197" w:name="_Toc284586458"/>
      <w:bookmarkStart w:id="198" w:name="_Toc298504609"/>
      <w:bookmarkStart w:id="199" w:name="_Toc301784052"/>
      <w:r w:rsidRPr="00604E8F">
        <w:t>14.17</w:t>
      </w:r>
      <w:r w:rsidRPr="00604E8F">
        <w:tab/>
      </w:r>
      <w:r>
        <w:t>No Offer; Execution</w:t>
      </w:r>
      <w:bookmarkEnd w:id="196"/>
      <w:bookmarkEnd w:id="197"/>
      <w:bookmarkEnd w:id="198"/>
      <w:bookmarkEnd w:id="199"/>
      <w:r w:rsidR="00267B63">
        <w:t xml:space="preserve">.  </w:t>
      </w:r>
      <w:r>
        <w:t xml:space="preserve">The submission of this Agreement for examination is not intended to nor </w:t>
      </w:r>
      <w:r w:rsidR="00472916">
        <w:t xml:space="preserve">will </w:t>
      </w:r>
      <w:r>
        <w:t xml:space="preserve">it constitute an offer to sell, or a reservation of or option or proposal of any kind for the purchase of the Property.  In no event </w:t>
      </w:r>
      <w:r w:rsidR="00472916">
        <w:t xml:space="preserve">will </w:t>
      </w:r>
      <w:r>
        <w:t xml:space="preserve">any draft of this Agreement create any obligation or liability, it being understood that this Agreement </w:t>
      </w:r>
      <w:r w:rsidR="00472916">
        <w:t xml:space="preserve">will </w:t>
      </w:r>
      <w:r>
        <w:t>be effective and binding only when a counterpart hereof has been executed and unconditionally delivered by each Party hereto and the Deposit has been delivered to the Title Company.</w:t>
      </w:r>
    </w:p>
    <w:p w14:paraId="355E89C0" w14:textId="39A2D75D" w:rsidR="00410CBE" w:rsidRDefault="00410CBE" w:rsidP="00101D92">
      <w:pPr>
        <w:pStyle w:val="Heading2"/>
      </w:pPr>
      <w:bookmarkStart w:id="200" w:name="_Toc225554857"/>
      <w:bookmarkStart w:id="201" w:name="_Toc284586459"/>
      <w:bookmarkStart w:id="202" w:name="_Toc298504610"/>
      <w:bookmarkStart w:id="203" w:name="_Toc301784053"/>
      <w:r w:rsidRPr="00604E8F">
        <w:t>14.18</w:t>
      </w:r>
      <w:r w:rsidRPr="00604E8F">
        <w:tab/>
      </w:r>
      <w:r>
        <w:t>Counterparts</w:t>
      </w:r>
      <w:bookmarkEnd w:id="200"/>
      <w:bookmarkEnd w:id="201"/>
      <w:bookmarkEnd w:id="202"/>
      <w:bookmarkEnd w:id="203"/>
      <w:r w:rsidR="003C5D60">
        <w:t xml:space="preserve">.  </w:t>
      </w:r>
      <w:r>
        <w:t xml:space="preserve">This Agreement may be executed in any number of counterparts, each of which </w:t>
      </w:r>
      <w:r w:rsidR="00472916">
        <w:t xml:space="preserve">will </w:t>
      </w:r>
      <w:r>
        <w:t xml:space="preserve">be deemed an original, but all of which together </w:t>
      </w:r>
      <w:r w:rsidR="00472916">
        <w:t xml:space="preserve">will </w:t>
      </w:r>
      <w:r>
        <w:t xml:space="preserve">constitute one and the same enforceable instrument.  All Parties to this Agreement need not sign the same counterpart of this Agreement provided that all Parties have signed at least one counterpart of this Agreement.  Any signature on a copy of this Agreement or any document necessary or convenient thereto sent by facsimile or electronic mail </w:t>
      </w:r>
      <w:r w:rsidR="00472916">
        <w:t xml:space="preserve">will </w:t>
      </w:r>
      <w:r>
        <w:t>be binding upon transmission by facsimile or electronic mail and the facsimile or electronic copy of the scanned signature page may be utilized for the purposes of this Agreement.</w:t>
      </w:r>
    </w:p>
    <w:p w14:paraId="0C7D9199" w14:textId="712D07EA" w:rsidR="00472916" w:rsidRDefault="00472916" w:rsidP="00101D92">
      <w:pPr>
        <w:pStyle w:val="Heading2"/>
      </w:pPr>
      <w:r>
        <w:t>14.19</w:t>
      </w:r>
      <w:r>
        <w:tab/>
        <w:t>Time. In computing any period of time prescribed by the terms of this Agreement, the day from which the designated period of time begins to run will not be included.  The last day of the period so computed will be included unless it is a Saturday, Sunday, or legal holiday (i.e., not a Business Day), in which event the period will run until the next day which is a Business Day.  In the event any day on which any act is to be performed by Seller or Buyer under the terms of this Agreement is not a Business Day, the time for the performance by Seller or Buyer of any such act will be extended to the next day which is a Business Day.</w:t>
      </w:r>
    </w:p>
    <w:p w14:paraId="484744D7" w14:textId="77777777" w:rsidR="004D7118" w:rsidRDefault="00410CBE" w:rsidP="0051688D">
      <w:pPr>
        <w:pStyle w:val="Heading1"/>
        <w:keepNext w:val="0"/>
        <w:numPr>
          <w:ilvl w:val="0"/>
          <w:numId w:val="0"/>
        </w:numPr>
        <w:rPr>
          <w:szCs w:val="20"/>
          <w:u w:val="none"/>
        </w:rPr>
      </w:pPr>
      <w:bookmarkStart w:id="204" w:name="_Toc298504540"/>
      <w:r>
        <w:rPr>
          <w:szCs w:val="20"/>
          <w:u w:val="none"/>
        </w:rPr>
        <w:t>ARTICLE 15</w:t>
      </w:r>
    </w:p>
    <w:p w14:paraId="7128D707" w14:textId="77777777" w:rsidR="004D7118" w:rsidRPr="004D7118" w:rsidRDefault="004D7118" w:rsidP="0051688D">
      <w:pPr>
        <w:pStyle w:val="Heading1"/>
        <w:keepNext w:val="0"/>
        <w:numPr>
          <w:ilvl w:val="0"/>
          <w:numId w:val="0"/>
        </w:numPr>
        <w:rPr>
          <w:caps/>
          <w:szCs w:val="20"/>
        </w:rPr>
      </w:pPr>
      <w:r w:rsidRPr="004D7118">
        <w:rPr>
          <w:caps/>
          <w:szCs w:val="20"/>
        </w:rPr>
        <w:t>Definitions</w:t>
      </w:r>
    </w:p>
    <w:p w14:paraId="46CE0919" w14:textId="5DC8A3D8" w:rsidR="004D7118" w:rsidRDefault="004D7118" w:rsidP="0051688D">
      <w:pPr>
        <w:pStyle w:val="Heading1"/>
        <w:keepNext w:val="0"/>
        <w:numPr>
          <w:ilvl w:val="0"/>
          <w:numId w:val="0"/>
        </w:numPr>
        <w:jc w:val="both"/>
        <w:rPr>
          <w:b w:val="0"/>
          <w:szCs w:val="20"/>
          <w:u w:val="none"/>
        </w:rPr>
      </w:pPr>
      <w:r w:rsidRPr="004D7118">
        <w:rPr>
          <w:b w:val="0"/>
          <w:szCs w:val="20"/>
          <w:u w:val="none"/>
        </w:rPr>
        <w:t xml:space="preserve">The following terms, when used in this Agreement, </w:t>
      </w:r>
      <w:r w:rsidR="00472916">
        <w:rPr>
          <w:b w:val="0"/>
          <w:szCs w:val="20"/>
          <w:u w:val="none"/>
        </w:rPr>
        <w:t xml:space="preserve">will </w:t>
      </w:r>
      <w:r w:rsidRPr="004D7118">
        <w:rPr>
          <w:b w:val="0"/>
          <w:szCs w:val="20"/>
          <w:u w:val="none"/>
        </w:rPr>
        <w:t>have the meaning set forth in this Article.</w:t>
      </w:r>
    </w:p>
    <w:p w14:paraId="693FF11A" w14:textId="76107B84" w:rsidR="004D7118" w:rsidRPr="0025677F" w:rsidRDefault="0025677F" w:rsidP="0051688D">
      <w:pPr>
        <w:pStyle w:val="Heading1"/>
        <w:keepNext w:val="0"/>
        <w:numPr>
          <w:ilvl w:val="0"/>
          <w:numId w:val="0"/>
        </w:numPr>
        <w:ind w:firstLine="720"/>
        <w:jc w:val="both"/>
        <w:rPr>
          <w:b w:val="0"/>
          <w:u w:val="none"/>
        </w:rPr>
      </w:pPr>
      <w:r w:rsidRPr="0025677F">
        <w:rPr>
          <w:b w:val="0"/>
          <w:u w:val="none"/>
        </w:rPr>
        <w:t>15.1</w:t>
      </w:r>
      <w:r w:rsidRPr="0025677F">
        <w:rPr>
          <w:b w:val="0"/>
          <w:u w:val="none"/>
        </w:rPr>
        <w:tab/>
      </w:r>
      <w:r w:rsidR="004D7118" w:rsidRPr="0025677F">
        <w:rPr>
          <w:b w:val="0"/>
          <w:u w:val="none"/>
        </w:rPr>
        <w:t>“</w:t>
      </w:r>
      <w:r w:rsidR="004D7118" w:rsidRPr="0025677F">
        <w:rPr>
          <w:u w:val="none"/>
        </w:rPr>
        <w:t>Affiliate</w:t>
      </w:r>
      <w:r w:rsidR="004D7118" w:rsidRPr="0025677F">
        <w:rPr>
          <w:b w:val="0"/>
          <w:u w:val="none"/>
        </w:rPr>
        <w:t xml:space="preserve">” means, with respect to any Person, any Person that controls, is controlled by or is under common control with such Person, together with its and their respective partners, </w:t>
      </w:r>
      <w:proofErr w:type="spellStart"/>
      <w:r w:rsidR="004D7118" w:rsidRPr="0025677F">
        <w:rPr>
          <w:b w:val="0"/>
          <w:u w:val="none"/>
        </w:rPr>
        <w:t>venturers</w:t>
      </w:r>
      <w:proofErr w:type="spellEnd"/>
      <w:r w:rsidR="004D7118" w:rsidRPr="0025677F">
        <w:rPr>
          <w:b w:val="0"/>
          <w:u w:val="none"/>
        </w:rPr>
        <w:t xml:space="preserve">, directors, officers, stockholders, agents and employees.  A Person </w:t>
      </w:r>
      <w:r w:rsidR="00472916">
        <w:rPr>
          <w:b w:val="0"/>
          <w:u w:val="none"/>
        </w:rPr>
        <w:t>will</w:t>
      </w:r>
      <w:r w:rsidR="00472916" w:rsidRPr="0025677F">
        <w:rPr>
          <w:b w:val="0"/>
          <w:u w:val="none"/>
        </w:rPr>
        <w:t xml:space="preserve"> </w:t>
      </w:r>
      <w:r w:rsidR="004D7118" w:rsidRPr="0025677F">
        <w:rPr>
          <w:b w:val="0"/>
          <w:u w:val="none"/>
        </w:rPr>
        <w:t>be presumed to have control when it possesses the power, directly or indirectly, to direct, or cause the direction of, the management or policies of another Person, whether through ownership of voting securities, by contract or otherwise</w:t>
      </w:r>
      <w:r>
        <w:rPr>
          <w:b w:val="0"/>
          <w:u w:val="none"/>
        </w:rPr>
        <w:t>.</w:t>
      </w:r>
    </w:p>
    <w:p w14:paraId="5511574C" w14:textId="2326E18F" w:rsidR="0025677F" w:rsidRPr="0025677F" w:rsidRDefault="0025677F" w:rsidP="0051688D">
      <w:pPr>
        <w:pStyle w:val="Heading1"/>
        <w:keepNext w:val="0"/>
        <w:numPr>
          <w:ilvl w:val="0"/>
          <w:numId w:val="0"/>
        </w:numPr>
        <w:jc w:val="both"/>
        <w:rPr>
          <w:b w:val="0"/>
          <w:u w:val="none"/>
        </w:rPr>
      </w:pPr>
      <w:r w:rsidRPr="0025677F">
        <w:rPr>
          <w:b w:val="0"/>
          <w:u w:val="none"/>
        </w:rPr>
        <w:tab/>
      </w:r>
      <w:r w:rsidR="00FD0BE9">
        <w:rPr>
          <w:b w:val="0"/>
          <w:u w:val="none"/>
        </w:rPr>
        <w:t>15.2</w:t>
      </w:r>
      <w:r w:rsidR="00FD0BE9">
        <w:rPr>
          <w:b w:val="0"/>
          <w:u w:val="none"/>
        </w:rPr>
        <w:tab/>
      </w:r>
      <w:r w:rsidRPr="0025677F">
        <w:rPr>
          <w:b w:val="0"/>
          <w:u w:val="none"/>
        </w:rPr>
        <w:t>“</w:t>
      </w:r>
      <w:r w:rsidRPr="00FD0BE9">
        <w:rPr>
          <w:u w:val="none"/>
        </w:rPr>
        <w:t>Business Day</w:t>
      </w:r>
      <w:r w:rsidRPr="0025677F">
        <w:rPr>
          <w:b w:val="0"/>
          <w:u w:val="none"/>
        </w:rPr>
        <w:t>” means any day other than</w:t>
      </w:r>
      <w:r w:rsidR="003169E4">
        <w:rPr>
          <w:b w:val="0"/>
          <w:u w:val="none"/>
        </w:rPr>
        <w:t>:</w:t>
      </w:r>
      <w:r w:rsidRPr="0025677F">
        <w:rPr>
          <w:b w:val="0"/>
          <w:u w:val="none"/>
        </w:rPr>
        <w:t xml:space="preserve"> (a) a Saturday, Sunday</w:t>
      </w:r>
      <w:r w:rsidR="003169E4">
        <w:rPr>
          <w:b w:val="0"/>
          <w:u w:val="none"/>
        </w:rPr>
        <w:t>,</w:t>
      </w:r>
      <w:r w:rsidRPr="0025677F">
        <w:rPr>
          <w:b w:val="0"/>
          <w:u w:val="none"/>
        </w:rPr>
        <w:t xml:space="preserve"> or federal holiday</w:t>
      </w:r>
      <w:r w:rsidR="003169E4">
        <w:rPr>
          <w:b w:val="0"/>
          <w:u w:val="none"/>
        </w:rPr>
        <w:t>;</w:t>
      </w:r>
      <w:r w:rsidRPr="0025677F">
        <w:rPr>
          <w:b w:val="0"/>
          <w:u w:val="none"/>
        </w:rPr>
        <w:t xml:space="preserve"> or (b) a day on which commercial banks in Detroit, Michigan are authorized or required to be closed for all or any portion of the normal business hours of the day.</w:t>
      </w:r>
    </w:p>
    <w:p w14:paraId="154EEB2F" w14:textId="1EEA9EE6" w:rsidR="00FD0BE9" w:rsidRDefault="00FD0BE9" w:rsidP="00D1439C">
      <w:pPr>
        <w:pStyle w:val="Heading3"/>
      </w:pPr>
      <w:r>
        <w:t>15.3</w:t>
      </w:r>
      <w:r>
        <w:tab/>
      </w:r>
      <w:r w:rsidR="0025677F">
        <w:t>“</w:t>
      </w:r>
      <w:r w:rsidR="0025677F">
        <w:rPr>
          <w:b/>
        </w:rPr>
        <w:t>Embargoed Person</w:t>
      </w:r>
      <w:r w:rsidR="0025677F">
        <w:t>” means any Person or government subject to trade restrictions under U</w:t>
      </w:r>
      <w:r w:rsidR="00EE4A2A">
        <w:t xml:space="preserve">nited </w:t>
      </w:r>
      <w:r w:rsidR="0025677F">
        <w:t>S</w:t>
      </w:r>
      <w:r w:rsidR="00EE4A2A">
        <w:t>tates</w:t>
      </w:r>
      <w:r w:rsidR="0025677F">
        <w:t xml:space="preserve"> Law, including without limitation, the International Emergency Economic Powers Act, 50 U.S.C. §1701 </w:t>
      </w:r>
      <w:r w:rsidR="0025677F" w:rsidRPr="0086216A">
        <w:rPr>
          <w:i/>
        </w:rPr>
        <w:t>et seq</w:t>
      </w:r>
      <w:r w:rsidR="0025677F">
        <w:t xml:space="preserve">., and the Trading with the Enemy Act, 50 U.S.C. App. 1 </w:t>
      </w:r>
      <w:r w:rsidR="0025677F" w:rsidRPr="0018474C">
        <w:rPr>
          <w:i/>
        </w:rPr>
        <w:t>et seq.</w:t>
      </w:r>
      <w:r w:rsidR="0025677F">
        <w:t>, with the result that the investment in Buyer is prohibited by Law or Buyer is in violation of Law.</w:t>
      </w:r>
    </w:p>
    <w:p w14:paraId="384B8FF5" w14:textId="77777777" w:rsidR="00D1439C" w:rsidRDefault="00D1439C" w:rsidP="00D1439C">
      <w:pPr>
        <w:pStyle w:val="Heading3"/>
      </w:pPr>
    </w:p>
    <w:p w14:paraId="0FA1251F" w14:textId="7720ED74" w:rsidR="004D7118" w:rsidRPr="00331E58" w:rsidRDefault="00FD0BE9" w:rsidP="00D1439C">
      <w:pPr>
        <w:pStyle w:val="Heading3"/>
      </w:pPr>
      <w:r>
        <w:t>15.4</w:t>
      </w:r>
      <w:r>
        <w:tab/>
      </w:r>
      <w:r w:rsidR="004D7118" w:rsidRPr="00FD0BE9">
        <w:t>“</w:t>
      </w:r>
      <w:r w:rsidR="004D7118" w:rsidRPr="00FD0BE9">
        <w:rPr>
          <w:b/>
        </w:rPr>
        <w:t>Environmental Action</w:t>
      </w:r>
      <w:r w:rsidR="004D7118" w:rsidRPr="00FD0BE9">
        <w:t xml:space="preserve">” means, subject to the terms of the Settlement Agreement, any response, </w:t>
      </w:r>
      <w:r w:rsidR="004D7118" w:rsidRPr="00331E58">
        <w:t>removal, investigation, sampling, remediation, reclamation, closure, post-closure, corrective action, engineering controls, institutional controls, Restrictions, oversight costs</w:t>
      </w:r>
      <w:r w:rsidR="003169E4" w:rsidRPr="00331E58">
        <w:t>,</w:t>
      </w:r>
      <w:r w:rsidR="004D7118" w:rsidRPr="00331E58">
        <w:t xml:space="preserve"> and O</w:t>
      </w:r>
      <w:r w:rsidR="00EE4A2A">
        <w:t xml:space="preserve">peration, </w:t>
      </w:r>
      <w:r w:rsidR="004D7118" w:rsidRPr="00331E58">
        <w:t>M</w:t>
      </w:r>
      <w:r w:rsidR="00EE4A2A">
        <w:t xml:space="preserve">aintenance, and </w:t>
      </w:r>
      <w:r w:rsidR="004D7118" w:rsidRPr="00331E58">
        <w:t>M</w:t>
      </w:r>
      <w:r w:rsidR="00EE4A2A">
        <w:t>onitoring</w:t>
      </w:r>
      <w:r w:rsidR="004D7118" w:rsidRPr="00331E58">
        <w:t xml:space="preserve"> activities authorized or required to be performed by or on behalf of the Trust under the Settlement Agreement or under any Law with respect to the Property.</w:t>
      </w:r>
    </w:p>
    <w:p w14:paraId="769F70D2" w14:textId="77777777" w:rsidR="00D1439C" w:rsidRPr="00331E58" w:rsidRDefault="00D1439C" w:rsidP="00D1439C">
      <w:pPr>
        <w:pStyle w:val="Heading3"/>
      </w:pPr>
    </w:p>
    <w:p w14:paraId="3419CED5" w14:textId="67EB3ED3" w:rsidR="00FD0BE9" w:rsidRPr="00331E58" w:rsidRDefault="004D7118" w:rsidP="00D1439C">
      <w:pPr>
        <w:pStyle w:val="Heading3"/>
      </w:pPr>
      <w:r w:rsidRPr="00331E58">
        <w:t>15.</w:t>
      </w:r>
      <w:r w:rsidR="00FD0BE9" w:rsidRPr="00331E58">
        <w:t>5</w:t>
      </w:r>
      <w:r w:rsidRPr="00331E58">
        <w:tab/>
        <w:t>“</w:t>
      </w:r>
      <w:r w:rsidRPr="00331E58">
        <w:rPr>
          <w:b/>
        </w:rPr>
        <w:t>Environmental Condition</w:t>
      </w:r>
      <w:r w:rsidRPr="00331E58">
        <w:t>” means any Release or other event, circumstance and/or condition regulated by Environmental Laws existing at, on, in</w:t>
      </w:r>
      <w:r w:rsidR="003169E4" w:rsidRPr="00331E58">
        <w:t>,</w:t>
      </w:r>
      <w:r w:rsidRPr="00331E58">
        <w:t xml:space="preserve"> under</w:t>
      </w:r>
      <w:r w:rsidR="00EE4A2A">
        <w:t>, or about</w:t>
      </w:r>
      <w:r w:rsidRPr="00331E58">
        <w:t xml:space="preserve"> the Property, or the ambient air around the Land. </w:t>
      </w:r>
    </w:p>
    <w:p w14:paraId="097DBB7F" w14:textId="77777777" w:rsidR="00D1439C" w:rsidRPr="00331E58" w:rsidRDefault="00D1439C" w:rsidP="00D1439C">
      <w:pPr>
        <w:pStyle w:val="Heading3"/>
      </w:pPr>
    </w:p>
    <w:p w14:paraId="5D20A089" w14:textId="04D9CAAC" w:rsidR="004D7118" w:rsidRPr="00331E58" w:rsidRDefault="00FD0BE9" w:rsidP="00D1439C">
      <w:pPr>
        <w:pStyle w:val="Heading3"/>
      </w:pPr>
      <w:r w:rsidRPr="00331E58">
        <w:t>15.6</w:t>
      </w:r>
      <w:r w:rsidRPr="00331E58">
        <w:tab/>
      </w:r>
      <w:r w:rsidR="004D7118" w:rsidRPr="00331E58">
        <w:t>“</w:t>
      </w:r>
      <w:r w:rsidR="004D7118" w:rsidRPr="00331E58">
        <w:rPr>
          <w:b/>
        </w:rPr>
        <w:t>Environmental Laws</w:t>
      </w:r>
      <w:r w:rsidR="004D7118" w:rsidRPr="00331E58">
        <w:t>” means any and all Laws relating to pollution, noise</w:t>
      </w:r>
      <w:r w:rsidR="003169E4" w:rsidRPr="00331E58">
        <w:t>,</w:t>
      </w:r>
      <w:r w:rsidR="004D7118" w:rsidRPr="00331E58">
        <w:t xml:space="preserve"> and/or odor control, wetlands pollution, the protection or restoration of health, safety</w:t>
      </w:r>
      <w:r w:rsidR="003169E4" w:rsidRPr="00331E58">
        <w:t>,</w:t>
      </w:r>
      <w:r w:rsidR="004D7118" w:rsidRPr="00331E58">
        <w:t xml:space="preserve"> or the environment, natural resources, and/or the use, transportation, presence, storage, handling, disposal, discharge, recycling, treatment, generation, processing, labeling, production, release, contamination</w:t>
      </w:r>
      <w:r w:rsidR="003169E4" w:rsidRPr="00331E58">
        <w:t>,</w:t>
      </w:r>
      <w:r w:rsidR="004D7118" w:rsidRPr="00331E58">
        <w:t xml:space="preserve"> or disposal of threatened Release of Hazardous Substance, including, without limitation, the following:  (a) the Clean Air Act, 42 U.S.C. Section 7401</w:t>
      </w:r>
      <w:r w:rsidR="00EE4A2A">
        <w:t xml:space="preserve"> </w:t>
      </w:r>
      <w:r w:rsidR="00EE4A2A" w:rsidRPr="003C5D60">
        <w:rPr>
          <w:i/>
        </w:rPr>
        <w:t>et seq.</w:t>
      </w:r>
      <w:r w:rsidR="004D7118" w:rsidRPr="00331E58">
        <w:t xml:space="preserve">; (b) the Resource Conservation and Recovery Act, 42 U.S.C. Section 6901 </w:t>
      </w:r>
      <w:r w:rsidR="004D7118" w:rsidRPr="00331E58">
        <w:rPr>
          <w:i/>
        </w:rPr>
        <w:t>et seq</w:t>
      </w:r>
      <w:r w:rsidR="004D7118" w:rsidRPr="00331E58">
        <w:t>.; (c) the Comprehensive Environmental Response</w:t>
      </w:r>
      <w:r w:rsidR="00DA7892" w:rsidRPr="00331E58">
        <w:t>,</w:t>
      </w:r>
      <w:r w:rsidR="004D7118" w:rsidRPr="00331E58">
        <w:t xml:space="preserve"> Compensation</w:t>
      </w:r>
      <w:r w:rsidR="00DA7892" w:rsidRPr="00331E58">
        <w:t>,</w:t>
      </w:r>
      <w:r w:rsidR="004D7118" w:rsidRPr="00331E58">
        <w:t xml:space="preserve"> and Liability Act, 42 U.S.C. Section 9601 </w:t>
      </w:r>
      <w:r w:rsidR="004D7118" w:rsidRPr="00331E58">
        <w:rPr>
          <w:i/>
        </w:rPr>
        <w:t>et seq</w:t>
      </w:r>
      <w:r w:rsidR="004D7118" w:rsidRPr="00331E58">
        <w:t xml:space="preserve">.; (d) the Federal Water Pollution Control Act, 33 U.S.C Section 1251 </w:t>
      </w:r>
      <w:r w:rsidR="004D7118" w:rsidRPr="00331E58">
        <w:rPr>
          <w:i/>
        </w:rPr>
        <w:t>et seq</w:t>
      </w:r>
      <w:r w:rsidR="004D7118" w:rsidRPr="00331E58">
        <w:t xml:space="preserve">.; (e) the Toxic Substances Control Act, 15 U.S.C. Section 2601 </w:t>
      </w:r>
      <w:r w:rsidR="004D7118" w:rsidRPr="00331E58">
        <w:rPr>
          <w:i/>
        </w:rPr>
        <w:t>et seq.</w:t>
      </w:r>
      <w:r w:rsidR="004D7118" w:rsidRPr="00331E58">
        <w:t xml:space="preserve">; (f) the Safe Drinking Water Act, 42 U.S.C. Section 300f </w:t>
      </w:r>
      <w:r w:rsidR="004D7118" w:rsidRPr="00331E58">
        <w:rPr>
          <w:i/>
        </w:rPr>
        <w:t>et seq</w:t>
      </w:r>
      <w:r w:rsidR="004D7118" w:rsidRPr="00331E58">
        <w:t xml:space="preserve">.; (g) OSHA, 29 U.S.C. 651 </w:t>
      </w:r>
      <w:r w:rsidR="004D7118" w:rsidRPr="00331E58">
        <w:rPr>
          <w:i/>
        </w:rPr>
        <w:t>et seq</w:t>
      </w:r>
      <w:r w:rsidR="004D7118" w:rsidRPr="00331E58">
        <w:t xml:space="preserve">.; (h) the Emergency Planning and Community Right to Know Act, 42 U.S.C. Section 11001 </w:t>
      </w:r>
      <w:r w:rsidR="004D7118" w:rsidRPr="00331E58">
        <w:rPr>
          <w:i/>
        </w:rPr>
        <w:t xml:space="preserve">et </w:t>
      </w:r>
      <w:r w:rsidR="004D7118" w:rsidRPr="00331E58">
        <w:t xml:space="preserve">seq.; and (i) the Oil Pollution Act of 1990, 33 U.S.C. Section 2701 </w:t>
      </w:r>
      <w:r w:rsidR="004D7118" w:rsidRPr="00331E58">
        <w:rPr>
          <w:i/>
        </w:rPr>
        <w:t xml:space="preserve">et </w:t>
      </w:r>
      <w:r w:rsidR="004D7118" w:rsidRPr="00331E58">
        <w:t xml:space="preserve">seq.; as any of the foregoing has been, and may be, amended, supplemented and/or replaced from time to time, as in effect on the </w:t>
      </w:r>
      <w:r w:rsidR="00472916" w:rsidRPr="00331E58">
        <w:t>Effective Date</w:t>
      </w:r>
      <w:r w:rsidR="004D7118" w:rsidRPr="00331E58">
        <w:t>, and including t</w:t>
      </w:r>
      <w:r w:rsidR="005C7819" w:rsidRPr="00331E58">
        <w:t>he analogous Laws of the State</w:t>
      </w:r>
      <w:r w:rsidR="004D7118" w:rsidRPr="00331E58">
        <w:t xml:space="preserve"> and applicable </w:t>
      </w:r>
      <w:r w:rsidR="00472916" w:rsidRPr="00331E58">
        <w:t xml:space="preserve">tribal or </w:t>
      </w:r>
      <w:r w:rsidR="004D7118" w:rsidRPr="00331E58">
        <w:t xml:space="preserve">local Law </w:t>
      </w:r>
      <w:r w:rsidR="00472916" w:rsidRPr="00331E58">
        <w:t>counterparts, as any of the foregoing has been, and may be, reauthorized, amended, supplemented and/or replaced from time to time.</w:t>
      </w:r>
    </w:p>
    <w:p w14:paraId="207DB1CE" w14:textId="77777777" w:rsidR="00D1439C" w:rsidRPr="00331E58" w:rsidRDefault="00D1439C" w:rsidP="00D1439C">
      <w:pPr>
        <w:pStyle w:val="Heading3"/>
      </w:pPr>
    </w:p>
    <w:p w14:paraId="47BB9BD5" w14:textId="03C26807" w:rsidR="00472916" w:rsidRPr="00331E58" w:rsidRDefault="00472916">
      <w:pPr>
        <w:pStyle w:val="Heading3"/>
      </w:pPr>
      <w:r w:rsidRPr="00331E58">
        <w:t>15.</w:t>
      </w:r>
      <w:r w:rsidR="00BC47EF" w:rsidRPr="00331E58">
        <w:t>7</w:t>
      </w:r>
      <w:r w:rsidRPr="00331E58">
        <w:tab/>
        <w:t>“</w:t>
      </w:r>
      <w:r w:rsidRPr="00331E58">
        <w:rPr>
          <w:b/>
        </w:rPr>
        <w:t>Hazardous Substances</w:t>
      </w:r>
      <w:r w:rsidRPr="00331E58">
        <w:t>” means all materials, substances and wastes, defined, designated, regulated or classified as hazardous, toxic or radioactive under Environmental Laws, whether by type or by quantity, and shall include but not be limited to petroleum or any derivative or by-product thereof and asbestos-containing materials.</w:t>
      </w:r>
    </w:p>
    <w:p w14:paraId="716B0305" w14:textId="77777777" w:rsidR="00D1439C" w:rsidRPr="00331E58" w:rsidRDefault="00D1439C" w:rsidP="00331E58">
      <w:pPr>
        <w:pStyle w:val="Heading1"/>
        <w:keepNext w:val="0"/>
        <w:numPr>
          <w:ilvl w:val="0"/>
          <w:numId w:val="0"/>
        </w:numPr>
        <w:spacing w:after="0"/>
        <w:ind w:firstLine="720"/>
        <w:jc w:val="both"/>
        <w:rPr>
          <w:b w:val="0"/>
          <w:u w:val="none"/>
        </w:rPr>
      </w:pPr>
    </w:p>
    <w:p w14:paraId="1A664218" w14:textId="52B1AB87" w:rsidR="004D7118" w:rsidRPr="00331E58" w:rsidRDefault="00FD0BE9" w:rsidP="00331E58">
      <w:pPr>
        <w:pStyle w:val="Heading1"/>
        <w:keepNext w:val="0"/>
        <w:numPr>
          <w:ilvl w:val="0"/>
          <w:numId w:val="0"/>
        </w:numPr>
        <w:spacing w:after="0"/>
        <w:ind w:firstLine="720"/>
        <w:jc w:val="both"/>
        <w:rPr>
          <w:b w:val="0"/>
          <w:u w:val="none"/>
        </w:rPr>
      </w:pPr>
      <w:r w:rsidRPr="00331E58">
        <w:rPr>
          <w:b w:val="0"/>
          <w:u w:val="none"/>
        </w:rPr>
        <w:t>15.</w:t>
      </w:r>
      <w:r w:rsidR="00BC47EF" w:rsidRPr="00331E58">
        <w:rPr>
          <w:b w:val="0"/>
          <w:u w:val="none"/>
        </w:rPr>
        <w:t>8</w:t>
      </w:r>
      <w:r w:rsidRPr="00331E58">
        <w:rPr>
          <w:b w:val="0"/>
          <w:u w:val="none"/>
        </w:rPr>
        <w:tab/>
      </w:r>
      <w:r w:rsidR="004D7118" w:rsidRPr="00331E58">
        <w:rPr>
          <w:b w:val="0"/>
          <w:u w:val="none"/>
        </w:rPr>
        <w:t>“</w:t>
      </w:r>
      <w:r w:rsidR="004D7118" w:rsidRPr="00331E58">
        <w:rPr>
          <w:u w:val="none"/>
        </w:rPr>
        <w:t>Material Adverse Effect</w:t>
      </w:r>
      <w:r w:rsidR="004D7118" w:rsidRPr="00331E58">
        <w:rPr>
          <w:b w:val="0"/>
          <w:u w:val="none"/>
        </w:rPr>
        <w:t xml:space="preserve">” means any matter, event or condition which would reasonably be expected to have a significant, negative effect on the Property, or which would otherwise reasonably be expected to have a material adverse effect on a Person’s ability to perform its obligations hereunder or, with respect to Buyer, on Buyer’s ability to develop the Property for Buyer’s Intended Use.  By way of example, provided that Buyer promptly commences and diligently pursues the satisfaction of such conditions prior to the expiration of the Inspection Period, the following items </w:t>
      </w:r>
      <w:r w:rsidR="00472916" w:rsidRPr="00331E58">
        <w:rPr>
          <w:b w:val="0"/>
          <w:u w:val="none"/>
        </w:rPr>
        <w:t xml:space="preserve">will </w:t>
      </w:r>
      <w:r w:rsidR="004D7118" w:rsidRPr="00331E58">
        <w:rPr>
          <w:b w:val="0"/>
          <w:u w:val="none"/>
        </w:rPr>
        <w:t>constitute a Material Adverse Effect: (i) failure or refusal of any Governmental Authority to approve the Intended Use, Development Agreement</w:t>
      </w:r>
      <w:r w:rsidR="00813B65" w:rsidRPr="00331E58">
        <w:rPr>
          <w:b w:val="0"/>
          <w:u w:val="none"/>
        </w:rPr>
        <w:t>s</w:t>
      </w:r>
      <w:r w:rsidR="004D7118" w:rsidRPr="00331E58">
        <w:rPr>
          <w:b w:val="0"/>
          <w:u w:val="none"/>
        </w:rPr>
        <w:t xml:space="preserve">, re-zoning application and/or all or any portion (provided such portion materially and adversely affects the Intended Use) of the site plan attached hereto as </w:t>
      </w:r>
      <w:r w:rsidR="004D7118" w:rsidRPr="003C5D60">
        <w:rPr>
          <w:u w:val="none"/>
        </w:rPr>
        <w:t xml:space="preserve">Exhibit </w:t>
      </w:r>
      <w:r w:rsidR="00D81A37" w:rsidRPr="003C5D60">
        <w:rPr>
          <w:u w:val="none"/>
        </w:rPr>
        <w:t>F</w:t>
      </w:r>
      <w:r w:rsidR="004D7118" w:rsidRPr="00331E58">
        <w:rPr>
          <w:b w:val="0"/>
          <w:u w:val="none"/>
        </w:rPr>
        <w:t>; and (ii) any lien not known to Buyer or that could not have been determined in the exercise of ordinary course due diligence that materially and adversely affects the Intended Use</w:t>
      </w:r>
      <w:r w:rsidRPr="00331E58">
        <w:rPr>
          <w:b w:val="0"/>
          <w:u w:val="none"/>
        </w:rPr>
        <w:t>.</w:t>
      </w:r>
    </w:p>
    <w:p w14:paraId="0F99E744" w14:textId="1C0CBAC1" w:rsidR="00D1439C" w:rsidRPr="00331E58" w:rsidRDefault="00472916" w:rsidP="003E23A9">
      <w:pPr>
        <w:autoSpaceDE w:val="0"/>
        <w:autoSpaceDN w:val="0"/>
        <w:adjustRightInd w:val="0"/>
        <w:spacing w:before="240"/>
        <w:ind w:firstLine="720"/>
        <w:jc w:val="both"/>
      </w:pPr>
      <w:r w:rsidRPr="00331E58">
        <w:t>15.</w:t>
      </w:r>
      <w:r w:rsidR="00BC47EF" w:rsidRPr="00331E58">
        <w:t>9</w:t>
      </w:r>
      <w:r w:rsidRPr="00331E58">
        <w:tab/>
        <w:t>“</w:t>
      </w:r>
      <w:r w:rsidRPr="00331E58">
        <w:rPr>
          <w:b/>
        </w:rPr>
        <w:t>OMM</w:t>
      </w:r>
      <w:r w:rsidRPr="00331E58">
        <w:t>” means the operation, monitoring and maintenance activities required under the Settlement Agreement as Environmental Action.</w:t>
      </w:r>
    </w:p>
    <w:p w14:paraId="05C8EAF0" w14:textId="77777777" w:rsidR="00D1439C" w:rsidRPr="00331E58" w:rsidRDefault="00D1439C" w:rsidP="008C5E8F">
      <w:pPr>
        <w:pStyle w:val="Heading1"/>
        <w:numPr>
          <w:ilvl w:val="0"/>
          <w:numId w:val="0"/>
        </w:numPr>
        <w:spacing w:after="0"/>
        <w:ind w:firstLine="720"/>
        <w:jc w:val="both"/>
        <w:rPr>
          <w:b w:val="0"/>
          <w:u w:val="none"/>
        </w:rPr>
      </w:pPr>
    </w:p>
    <w:p w14:paraId="13C65DBA" w14:textId="3800D65A" w:rsidR="00D1439C" w:rsidRPr="00331E58" w:rsidRDefault="00D1439C" w:rsidP="008C5E8F">
      <w:pPr>
        <w:pStyle w:val="Heading1"/>
        <w:numPr>
          <w:ilvl w:val="0"/>
          <w:numId w:val="0"/>
        </w:numPr>
        <w:spacing w:after="0"/>
        <w:ind w:firstLine="720"/>
        <w:jc w:val="both"/>
        <w:rPr>
          <w:rFonts w:cs="Verdana"/>
          <w:b w:val="0"/>
          <w:szCs w:val="20"/>
          <w:u w:val="none"/>
        </w:rPr>
      </w:pPr>
      <w:r w:rsidRPr="00331E58">
        <w:rPr>
          <w:b w:val="0"/>
          <w:bCs w:val="0"/>
          <w:u w:val="none"/>
        </w:rPr>
        <w:t>15.10</w:t>
      </w:r>
      <w:r w:rsidRPr="00331E58">
        <w:rPr>
          <w:b w:val="0"/>
          <w:bCs w:val="0"/>
          <w:u w:val="none"/>
        </w:rPr>
        <w:tab/>
      </w:r>
      <w:r w:rsidRPr="00331E58">
        <w:rPr>
          <w:rFonts w:cs="Verdana"/>
          <w:b w:val="0"/>
          <w:szCs w:val="20"/>
          <w:u w:val="none"/>
        </w:rPr>
        <w:t>“</w:t>
      </w:r>
      <w:r w:rsidRPr="00331E58">
        <w:rPr>
          <w:rFonts w:cs="Verdana"/>
          <w:szCs w:val="20"/>
          <w:u w:val="none"/>
        </w:rPr>
        <w:t>Person</w:t>
      </w:r>
      <w:r w:rsidRPr="00331E58">
        <w:rPr>
          <w:rFonts w:cs="Verdana"/>
          <w:b w:val="0"/>
          <w:szCs w:val="20"/>
          <w:u w:val="none"/>
        </w:rPr>
        <w:t>” refers to an individual, corporation, partnership, limited liability company, association, trust, unincorporated organization or other entity.</w:t>
      </w:r>
    </w:p>
    <w:p w14:paraId="1C30813F" w14:textId="77777777" w:rsidR="00331E58" w:rsidRPr="00331E58" w:rsidRDefault="00331E58" w:rsidP="008C5E8F">
      <w:pPr>
        <w:pStyle w:val="Heading1"/>
        <w:numPr>
          <w:ilvl w:val="0"/>
          <w:numId w:val="0"/>
        </w:numPr>
        <w:spacing w:after="0"/>
        <w:ind w:firstLine="720"/>
        <w:jc w:val="both"/>
        <w:rPr>
          <w:b w:val="0"/>
          <w:u w:val="none"/>
        </w:rPr>
      </w:pPr>
    </w:p>
    <w:p w14:paraId="28F8FBAF" w14:textId="7B744FDE" w:rsidR="0025677F" w:rsidRPr="00331E58" w:rsidRDefault="00FD0BE9" w:rsidP="00D1439C">
      <w:pPr>
        <w:pStyle w:val="Heading3"/>
      </w:pPr>
      <w:r w:rsidRPr="00331E58">
        <w:t>15.</w:t>
      </w:r>
      <w:r w:rsidR="00BC47EF" w:rsidRPr="00331E58">
        <w:t>1</w:t>
      </w:r>
      <w:r w:rsidR="003E23A9" w:rsidRPr="00331E58">
        <w:t>1</w:t>
      </w:r>
      <w:r w:rsidRPr="00331E58">
        <w:tab/>
      </w:r>
      <w:r w:rsidR="0025677F" w:rsidRPr="00331E58">
        <w:t>“</w:t>
      </w:r>
      <w:r w:rsidR="0025677F" w:rsidRPr="00331E58">
        <w:rPr>
          <w:b/>
        </w:rPr>
        <w:t>Prohibited Person</w:t>
      </w:r>
      <w:r w:rsidR="0025677F" w:rsidRPr="00331E58">
        <w:t xml:space="preserve">” has the meaning set forth in the September 24, 2001 Executive Order Blocking Property and Prohibiting Transactions </w:t>
      </w:r>
      <w:proofErr w:type="gramStart"/>
      <w:r w:rsidR="0025677F" w:rsidRPr="00331E58">
        <w:t>With</w:t>
      </w:r>
      <w:proofErr w:type="gramEnd"/>
      <w:r w:rsidR="0025677F" w:rsidRPr="00331E58">
        <w:t xml:space="preserve"> Persons Who Commit, Threaten to Commit, or Support Terrorism.</w:t>
      </w:r>
    </w:p>
    <w:p w14:paraId="6B6FC6F7" w14:textId="77777777" w:rsidR="00D1439C" w:rsidRPr="00331E58" w:rsidRDefault="00D1439C" w:rsidP="00D1439C">
      <w:pPr>
        <w:pStyle w:val="Heading3"/>
      </w:pPr>
    </w:p>
    <w:p w14:paraId="72DC268A" w14:textId="59AA841D" w:rsidR="0025677F" w:rsidRPr="00331E58" w:rsidRDefault="004D7118" w:rsidP="0043643B">
      <w:pPr>
        <w:pStyle w:val="Heading1"/>
        <w:keepNext w:val="0"/>
        <w:numPr>
          <w:ilvl w:val="0"/>
          <w:numId w:val="0"/>
        </w:numPr>
        <w:ind w:firstLine="720"/>
        <w:jc w:val="both"/>
        <w:rPr>
          <w:b w:val="0"/>
          <w:u w:val="none"/>
        </w:rPr>
      </w:pPr>
      <w:r w:rsidRPr="00331E58">
        <w:rPr>
          <w:b w:val="0"/>
          <w:u w:val="none"/>
        </w:rPr>
        <w:t>15.</w:t>
      </w:r>
      <w:r w:rsidR="00BC47EF" w:rsidRPr="00331E58">
        <w:rPr>
          <w:b w:val="0"/>
          <w:u w:val="none"/>
        </w:rPr>
        <w:t>1</w:t>
      </w:r>
      <w:r w:rsidR="003E23A9" w:rsidRPr="00331E58">
        <w:rPr>
          <w:b w:val="0"/>
          <w:u w:val="none"/>
        </w:rPr>
        <w:t>2</w:t>
      </w:r>
      <w:r w:rsidRPr="00331E58">
        <w:rPr>
          <w:b w:val="0"/>
          <w:u w:val="none"/>
        </w:rPr>
        <w:tab/>
        <w:t>“</w:t>
      </w:r>
      <w:r w:rsidRPr="00331E58">
        <w:rPr>
          <w:u w:val="none"/>
        </w:rPr>
        <w:t>Release</w:t>
      </w:r>
      <w:r w:rsidRPr="00331E58">
        <w:rPr>
          <w:b w:val="0"/>
          <w:u w:val="none"/>
        </w:rPr>
        <w:t>” means releasing, spilling, leaking, pumping, pouring, emitting, emptying, discharging, injecting, escaping, leaching, disposing, transporting or dumping of Hazardous Substances, or as otherwise defined under Environmental Laws, or otherwise relating to the manufacture, processing, distribution, use, treatment, storage, disposal, transport or handling of Hazardous Substances.</w:t>
      </w:r>
    </w:p>
    <w:p w14:paraId="029114ED" w14:textId="7B91B512" w:rsidR="00472916" w:rsidRPr="00331E58" w:rsidRDefault="00472916" w:rsidP="00101D92">
      <w:pPr>
        <w:pStyle w:val="Heading1"/>
        <w:numPr>
          <w:ilvl w:val="0"/>
          <w:numId w:val="0"/>
        </w:numPr>
        <w:ind w:firstLine="720"/>
        <w:jc w:val="both"/>
        <w:rPr>
          <w:b w:val="0"/>
          <w:szCs w:val="20"/>
          <w:u w:val="none"/>
        </w:rPr>
      </w:pPr>
      <w:r w:rsidRPr="00331E58">
        <w:rPr>
          <w:b w:val="0"/>
          <w:u w:val="none"/>
        </w:rPr>
        <w:t>15.</w:t>
      </w:r>
      <w:r w:rsidR="00BC47EF" w:rsidRPr="00331E58">
        <w:rPr>
          <w:b w:val="0"/>
          <w:u w:val="none"/>
        </w:rPr>
        <w:t>1</w:t>
      </w:r>
      <w:r w:rsidR="003E23A9" w:rsidRPr="00331E58">
        <w:rPr>
          <w:b w:val="0"/>
          <w:u w:val="none"/>
        </w:rPr>
        <w:t>3</w:t>
      </w:r>
      <w:r w:rsidR="00BC47EF" w:rsidRPr="00331E58">
        <w:rPr>
          <w:b w:val="0"/>
          <w:u w:val="none"/>
        </w:rPr>
        <w:t xml:space="preserve">  </w:t>
      </w:r>
      <w:r w:rsidRPr="00331E58">
        <w:rPr>
          <w:b w:val="0"/>
          <w:u w:val="none"/>
        </w:rPr>
        <w:t>“</w:t>
      </w:r>
      <w:r w:rsidRPr="00331E58">
        <w:rPr>
          <w:u w:val="none"/>
        </w:rPr>
        <w:t>R</w:t>
      </w:r>
      <w:r w:rsidRPr="00331E58">
        <w:rPr>
          <w:szCs w:val="20"/>
          <w:u w:val="none"/>
        </w:rPr>
        <w:t>estrictions</w:t>
      </w:r>
      <w:r w:rsidRPr="00331E58">
        <w:rPr>
          <w:b w:val="0"/>
          <w:szCs w:val="20"/>
          <w:u w:val="none"/>
        </w:rPr>
        <w:t>” means those restrictions, covenants, conditions, reservations, controls (engineering, land use, institutional</w:t>
      </w:r>
      <w:r w:rsidR="003169E4" w:rsidRPr="00331E58">
        <w:rPr>
          <w:b w:val="0"/>
          <w:szCs w:val="20"/>
          <w:u w:val="none"/>
        </w:rPr>
        <w:t>,</w:t>
      </w:r>
      <w:r w:rsidRPr="00331E58">
        <w:rPr>
          <w:b w:val="0"/>
          <w:szCs w:val="20"/>
          <w:u w:val="none"/>
        </w:rPr>
        <w:t xml:space="preserve"> and otherwise), easements or rights-of-way, affecting the future use of, access to or activities on the Property, relating to any ongoing Environmental Action </w:t>
      </w:r>
      <w:r w:rsidR="00EE4A2A">
        <w:rPr>
          <w:b w:val="0"/>
          <w:szCs w:val="20"/>
          <w:u w:val="none"/>
        </w:rPr>
        <w:t xml:space="preserve">at, </w:t>
      </w:r>
      <w:r w:rsidRPr="00331E58">
        <w:rPr>
          <w:b w:val="0"/>
          <w:szCs w:val="20"/>
          <w:u w:val="none"/>
        </w:rPr>
        <w:t>on, under</w:t>
      </w:r>
      <w:r w:rsidR="00EE4A2A">
        <w:rPr>
          <w:b w:val="0"/>
          <w:szCs w:val="20"/>
          <w:u w:val="none"/>
        </w:rPr>
        <w:t xml:space="preserve"> or about</w:t>
      </w:r>
      <w:r w:rsidRPr="00331E58">
        <w:rPr>
          <w:b w:val="0"/>
          <w:szCs w:val="20"/>
          <w:u w:val="none"/>
        </w:rPr>
        <w:t xml:space="preserve"> the Property, and otherwise limiting the use and/or development of the Property to the Intended Use or to implement the Settlement Agreement, whether agreed to by the Parties or required by any Governmental Authority.</w:t>
      </w:r>
    </w:p>
    <w:p w14:paraId="12DC8BFD" w14:textId="54D3A44C" w:rsidR="00DC160B" w:rsidRPr="00331E58" w:rsidRDefault="00FD0BE9" w:rsidP="0051688D">
      <w:pPr>
        <w:pStyle w:val="Heading1"/>
        <w:keepNext w:val="0"/>
        <w:numPr>
          <w:ilvl w:val="0"/>
          <w:numId w:val="0"/>
        </w:numPr>
        <w:ind w:firstLine="720"/>
        <w:jc w:val="both"/>
        <w:rPr>
          <w:b w:val="0"/>
          <w:szCs w:val="20"/>
          <w:u w:val="none"/>
        </w:rPr>
      </w:pPr>
      <w:r w:rsidRPr="00331E58">
        <w:rPr>
          <w:b w:val="0"/>
          <w:szCs w:val="20"/>
          <w:u w:val="none"/>
        </w:rPr>
        <w:t>15.</w:t>
      </w:r>
      <w:r w:rsidR="00BC47EF" w:rsidRPr="00331E58">
        <w:rPr>
          <w:b w:val="0"/>
          <w:szCs w:val="20"/>
          <w:u w:val="none"/>
        </w:rPr>
        <w:t>1</w:t>
      </w:r>
      <w:r w:rsidR="00DE0AE0" w:rsidRPr="00331E58">
        <w:rPr>
          <w:b w:val="0"/>
          <w:szCs w:val="20"/>
          <w:u w:val="none"/>
        </w:rPr>
        <w:t>4</w:t>
      </w:r>
      <w:r w:rsidRPr="00331E58">
        <w:rPr>
          <w:b w:val="0"/>
          <w:szCs w:val="20"/>
          <w:u w:val="none"/>
        </w:rPr>
        <w:tab/>
      </w:r>
      <w:r w:rsidR="0025677F" w:rsidRPr="00331E58">
        <w:rPr>
          <w:b w:val="0"/>
          <w:szCs w:val="20"/>
          <w:u w:val="none"/>
        </w:rPr>
        <w:t>“</w:t>
      </w:r>
      <w:r w:rsidR="0025677F" w:rsidRPr="00331E58">
        <w:rPr>
          <w:szCs w:val="20"/>
          <w:u w:val="none"/>
        </w:rPr>
        <w:t>States</w:t>
      </w:r>
      <w:r w:rsidR="0025677F" w:rsidRPr="00331E58">
        <w:rPr>
          <w:b w:val="0"/>
          <w:szCs w:val="20"/>
          <w:u w:val="none"/>
        </w:rPr>
        <w:t xml:space="preserve">” means collectively, the United States of America (on behalf of the EPA and the Saint Regis Mohawk Tribe), the States of Delaware, Illinois, </w:t>
      </w:r>
      <w:r w:rsidR="005D77A5" w:rsidRPr="00331E58">
        <w:rPr>
          <w:b w:val="0"/>
          <w:szCs w:val="20"/>
          <w:u w:val="none"/>
        </w:rPr>
        <w:t xml:space="preserve">Indiana, </w:t>
      </w:r>
      <w:r w:rsidR="0025677F" w:rsidRPr="00331E58">
        <w:rPr>
          <w:b w:val="0"/>
          <w:szCs w:val="20"/>
          <w:u w:val="none"/>
        </w:rPr>
        <w:t xml:space="preserve">Kansas, </w:t>
      </w:r>
      <w:r w:rsidR="00DC160B" w:rsidRPr="00331E58">
        <w:rPr>
          <w:b w:val="0"/>
          <w:szCs w:val="20"/>
          <w:u w:val="none"/>
        </w:rPr>
        <w:t>Massachusetts</w:t>
      </w:r>
      <w:r w:rsidR="0025677F" w:rsidRPr="00331E58">
        <w:rPr>
          <w:b w:val="0"/>
          <w:szCs w:val="20"/>
          <w:u w:val="none"/>
        </w:rPr>
        <w:t xml:space="preserve">, Michigan, </w:t>
      </w:r>
      <w:r w:rsidR="00DC160B" w:rsidRPr="00331E58">
        <w:rPr>
          <w:b w:val="0"/>
          <w:szCs w:val="20"/>
          <w:u w:val="none"/>
        </w:rPr>
        <w:t>Missouri</w:t>
      </w:r>
      <w:r w:rsidR="0025677F" w:rsidRPr="00331E58">
        <w:rPr>
          <w:b w:val="0"/>
          <w:szCs w:val="20"/>
          <w:u w:val="none"/>
        </w:rPr>
        <w:t>, New Jersey, New York, Ohio, Virginia and Wisconsin, and the Louisiana Department of Environmental Protection and the Department of Environmental Protection of the Commonwealth of Pennsylvania.</w:t>
      </w:r>
    </w:p>
    <w:p w14:paraId="34E1651E" w14:textId="77777777" w:rsidR="002F1EA1" w:rsidRDefault="0030214D" w:rsidP="002F1EA1">
      <w:pPr>
        <w:pStyle w:val="Heading1"/>
        <w:numPr>
          <w:ilvl w:val="0"/>
          <w:numId w:val="0"/>
        </w:numPr>
        <w:ind w:firstLine="720"/>
        <w:jc w:val="both"/>
        <w:rPr>
          <w:b w:val="0"/>
          <w:szCs w:val="20"/>
          <w:u w:val="none"/>
        </w:rPr>
      </w:pPr>
      <w:r w:rsidRPr="00331E58">
        <w:rPr>
          <w:b w:val="0"/>
          <w:szCs w:val="20"/>
          <w:u w:val="none"/>
        </w:rPr>
        <w:t>15.</w:t>
      </w:r>
      <w:r w:rsidR="00BC47EF" w:rsidRPr="00331E58">
        <w:rPr>
          <w:b w:val="0"/>
          <w:szCs w:val="20"/>
          <w:u w:val="none"/>
        </w:rPr>
        <w:t>1</w:t>
      </w:r>
      <w:r w:rsidR="00DE0AE0" w:rsidRPr="00331E58">
        <w:rPr>
          <w:b w:val="0"/>
          <w:szCs w:val="20"/>
          <w:u w:val="none"/>
        </w:rPr>
        <w:t>5</w:t>
      </w:r>
      <w:r w:rsidRPr="00331E58">
        <w:rPr>
          <w:b w:val="0"/>
          <w:szCs w:val="20"/>
          <w:u w:val="none"/>
        </w:rPr>
        <w:tab/>
        <w:t>“</w:t>
      </w:r>
      <w:r w:rsidRPr="00331E58">
        <w:rPr>
          <w:szCs w:val="20"/>
          <w:u w:val="none"/>
        </w:rPr>
        <w:t>Transaction Documents</w:t>
      </w:r>
      <w:r w:rsidRPr="00331E58">
        <w:rPr>
          <w:b w:val="0"/>
          <w:szCs w:val="20"/>
          <w:u w:val="none"/>
        </w:rPr>
        <w:t>” means the LOI, the Deed; all real property transfer tax returns and other forms required by Law to be</w:t>
      </w:r>
      <w:r w:rsidRPr="005871AA">
        <w:rPr>
          <w:b w:val="0"/>
          <w:szCs w:val="20"/>
          <w:u w:val="none"/>
        </w:rPr>
        <w:t xml:space="preserve"> completed or signed by Seller or Buyer to transfer the Property </w:t>
      </w:r>
      <w:r>
        <w:rPr>
          <w:b w:val="0"/>
          <w:szCs w:val="20"/>
          <w:u w:val="none"/>
        </w:rPr>
        <w:t>and record the Deed;</w:t>
      </w:r>
      <w:r w:rsidRPr="005871AA">
        <w:rPr>
          <w:b w:val="0"/>
          <w:szCs w:val="20"/>
          <w:u w:val="none"/>
        </w:rPr>
        <w:t xml:space="preserve"> the EEA</w:t>
      </w:r>
      <w:r>
        <w:rPr>
          <w:b w:val="0"/>
          <w:szCs w:val="20"/>
          <w:u w:val="none"/>
        </w:rPr>
        <w:t>;</w:t>
      </w:r>
      <w:r w:rsidRPr="005871AA">
        <w:rPr>
          <w:b w:val="0"/>
          <w:szCs w:val="20"/>
          <w:u w:val="none"/>
        </w:rPr>
        <w:t xml:space="preserve"> the RC</w:t>
      </w:r>
      <w:r>
        <w:rPr>
          <w:b w:val="0"/>
          <w:szCs w:val="20"/>
          <w:u w:val="none"/>
        </w:rPr>
        <w:t>;</w:t>
      </w:r>
      <w:r w:rsidRPr="005871AA">
        <w:rPr>
          <w:b w:val="0"/>
          <w:szCs w:val="20"/>
          <w:u w:val="none"/>
        </w:rPr>
        <w:t xml:space="preserve"> the Non-foreign Transferor Affidavit pursu</w:t>
      </w:r>
      <w:r>
        <w:rPr>
          <w:b w:val="0"/>
          <w:szCs w:val="20"/>
          <w:u w:val="none"/>
        </w:rPr>
        <w:t>ant to Section 1445 of the Code;</w:t>
      </w:r>
      <w:r w:rsidRPr="005871AA">
        <w:rPr>
          <w:b w:val="0"/>
          <w:szCs w:val="20"/>
          <w:u w:val="none"/>
        </w:rPr>
        <w:t xml:space="preserve"> </w:t>
      </w:r>
      <w:r>
        <w:rPr>
          <w:b w:val="0"/>
          <w:szCs w:val="20"/>
          <w:u w:val="none"/>
        </w:rPr>
        <w:t>the</w:t>
      </w:r>
      <w:r w:rsidRPr="005871AA">
        <w:rPr>
          <w:b w:val="0"/>
          <w:szCs w:val="20"/>
          <w:u w:val="none"/>
        </w:rPr>
        <w:t xml:space="preserve"> HUD-1 Settlement Statement or similar closing statement</w:t>
      </w:r>
      <w:r>
        <w:rPr>
          <w:b w:val="0"/>
          <w:szCs w:val="20"/>
          <w:u w:val="none"/>
        </w:rPr>
        <w:t>;</w:t>
      </w:r>
      <w:r w:rsidRPr="005871AA">
        <w:rPr>
          <w:b w:val="0"/>
          <w:szCs w:val="20"/>
          <w:u w:val="none"/>
        </w:rPr>
        <w:t xml:space="preserve"> and </w:t>
      </w:r>
      <w:r>
        <w:rPr>
          <w:b w:val="0"/>
          <w:szCs w:val="20"/>
          <w:u w:val="none"/>
        </w:rPr>
        <w:t xml:space="preserve">any </w:t>
      </w:r>
      <w:r w:rsidRPr="005871AA">
        <w:rPr>
          <w:b w:val="0"/>
          <w:szCs w:val="20"/>
          <w:u w:val="none"/>
        </w:rPr>
        <w:t>other documents and affidavits as are reasonably requ</w:t>
      </w:r>
      <w:r>
        <w:rPr>
          <w:b w:val="0"/>
          <w:szCs w:val="20"/>
          <w:u w:val="none"/>
        </w:rPr>
        <w:t>ested by Title Company</w:t>
      </w:r>
      <w:r w:rsidRPr="005871AA">
        <w:rPr>
          <w:b w:val="0"/>
          <w:szCs w:val="20"/>
          <w:u w:val="none"/>
        </w:rPr>
        <w:t xml:space="preserve"> to issue the Title Policy </w:t>
      </w:r>
      <w:r>
        <w:rPr>
          <w:b w:val="0"/>
          <w:szCs w:val="20"/>
          <w:u w:val="none"/>
        </w:rPr>
        <w:t xml:space="preserve">and record the Deed, EEA and RC, </w:t>
      </w:r>
      <w:r w:rsidRPr="005871AA">
        <w:rPr>
          <w:b w:val="0"/>
          <w:szCs w:val="20"/>
          <w:u w:val="none"/>
        </w:rPr>
        <w:t>consistent with this Agreement.</w:t>
      </w:r>
    </w:p>
    <w:p w14:paraId="5788FAA8" w14:textId="59BCA3B6" w:rsidR="00410CBE" w:rsidRDefault="00410CBE" w:rsidP="002F1EA1">
      <w:pPr>
        <w:pStyle w:val="Heading1"/>
        <w:numPr>
          <w:ilvl w:val="0"/>
          <w:numId w:val="0"/>
        </w:numPr>
        <w:ind w:firstLine="720"/>
        <w:rPr>
          <w:b w:val="0"/>
          <w:i/>
          <w:szCs w:val="20"/>
        </w:rPr>
      </w:pPr>
      <w:r>
        <w:rPr>
          <w:szCs w:val="20"/>
        </w:rPr>
        <w:br/>
      </w:r>
      <w:bookmarkEnd w:id="204"/>
      <w:r>
        <w:rPr>
          <w:i/>
          <w:szCs w:val="20"/>
        </w:rPr>
        <w:t>[The remainder of this page is intentionally left blank</w:t>
      </w:r>
      <w:r w:rsidR="002F1EA1">
        <w:rPr>
          <w:i/>
          <w:szCs w:val="20"/>
        </w:rPr>
        <w:t>; signature page follows</w:t>
      </w:r>
      <w:r>
        <w:rPr>
          <w:i/>
          <w:szCs w:val="20"/>
        </w:rPr>
        <w:t>.]</w:t>
      </w:r>
    </w:p>
    <w:p w14:paraId="3D04DDAB" w14:textId="77777777" w:rsidR="00410CBE" w:rsidRDefault="00410CBE" w:rsidP="00410CBE">
      <w:pPr>
        <w:pStyle w:val="BodyText"/>
        <w:ind w:firstLine="0"/>
        <w:rPr>
          <w:szCs w:val="20"/>
        </w:rPr>
        <w:sectPr w:rsidR="00410CBE" w:rsidSect="00101D92">
          <w:footerReference w:type="first" r:id="rId19"/>
          <w:pgSz w:w="12240" w:h="15840" w:code="1"/>
          <w:pgMar w:top="1440" w:right="1440" w:bottom="1440" w:left="1440" w:header="432" w:footer="288" w:gutter="0"/>
          <w:cols w:space="720"/>
          <w:titlePg/>
          <w:docGrid w:linePitch="360"/>
        </w:sectPr>
      </w:pPr>
    </w:p>
    <w:p w14:paraId="4A439797" w14:textId="77777777" w:rsidR="001B55CC" w:rsidRPr="00A9053E" w:rsidRDefault="001B55CC" w:rsidP="00A9053E">
      <w:pPr>
        <w:pStyle w:val="BodyText"/>
        <w:spacing w:after="100" w:afterAutospacing="1"/>
        <w:ind w:firstLine="0"/>
        <w:jc w:val="center"/>
        <w:rPr>
          <w:i/>
          <w:szCs w:val="20"/>
        </w:rPr>
      </w:pPr>
      <w:r w:rsidRPr="00A9053E">
        <w:rPr>
          <w:i/>
          <w:szCs w:val="20"/>
        </w:rPr>
        <w:t>Signature page to</w:t>
      </w:r>
      <w:r w:rsidR="00A9053E">
        <w:rPr>
          <w:i/>
          <w:szCs w:val="20"/>
        </w:rPr>
        <w:t xml:space="preserve"> </w:t>
      </w:r>
      <w:r w:rsidRPr="00A9053E">
        <w:rPr>
          <w:i/>
          <w:szCs w:val="20"/>
        </w:rPr>
        <w:t>Purchase and Sale Agreement</w:t>
      </w:r>
    </w:p>
    <w:p w14:paraId="7EB8AC67" w14:textId="17CFEE94" w:rsidR="00410CBE" w:rsidRDefault="00A9053E" w:rsidP="00410CBE">
      <w:pPr>
        <w:pStyle w:val="BodyText"/>
        <w:rPr>
          <w:szCs w:val="20"/>
        </w:rPr>
      </w:pPr>
      <w:r>
        <w:rPr>
          <w:szCs w:val="20"/>
        </w:rPr>
        <w:t>IN WITNESS WHEREOF</w:t>
      </w:r>
      <w:r w:rsidR="00410CBE">
        <w:rPr>
          <w:szCs w:val="20"/>
        </w:rPr>
        <w:t>, Seller and Buyer hereby execute this Agreement to be effective as of the Effective Date.</w:t>
      </w:r>
    </w:p>
    <w:p w14:paraId="0DBAEFF8" w14:textId="77777777" w:rsidR="00410CBE" w:rsidRDefault="00410CBE" w:rsidP="00410CBE">
      <w:pPr>
        <w:pStyle w:val="BodyText2"/>
        <w:tabs>
          <w:tab w:val="left" w:pos="5040"/>
          <w:tab w:val="left" w:pos="5760"/>
        </w:tabs>
        <w:ind w:left="4320"/>
        <w:rPr>
          <w:b/>
          <w:szCs w:val="20"/>
        </w:rPr>
      </w:pPr>
      <w:r>
        <w:rPr>
          <w:b/>
          <w:szCs w:val="20"/>
        </w:rPr>
        <w:t>BUYER:</w:t>
      </w:r>
    </w:p>
    <w:p w14:paraId="5794BD02" w14:textId="7CE9278A" w:rsidR="00410CBE" w:rsidRPr="00331E58" w:rsidRDefault="0084004A" w:rsidP="00410CBE">
      <w:pPr>
        <w:pStyle w:val="BodyText2"/>
        <w:tabs>
          <w:tab w:val="left" w:pos="5040"/>
          <w:tab w:val="left" w:pos="5760"/>
        </w:tabs>
        <w:ind w:left="4320"/>
        <w:rPr>
          <w:szCs w:val="20"/>
        </w:rPr>
      </w:pPr>
      <w:r w:rsidRPr="003C5D60">
        <w:rPr>
          <w:szCs w:val="20"/>
        </w:rPr>
        <w:t>_________________</w:t>
      </w:r>
      <w:r w:rsidR="00DB3CC2">
        <w:rPr>
          <w:szCs w:val="20"/>
        </w:rPr>
        <w:t>_______</w:t>
      </w:r>
      <w:r w:rsidRPr="003C5D60">
        <w:rPr>
          <w:szCs w:val="20"/>
        </w:rPr>
        <w:t>______</w:t>
      </w:r>
      <w:r w:rsidR="00410CBE" w:rsidRPr="003C5D60">
        <w:rPr>
          <w:szCs w:val="20"/>
        </w:rPr>
        <w:t>,</w:t>
      </w:r>
      <w:r w:rsidR="00410CBE" w:rsidRPr="003C5D60">
        <w:rPr>
          <w:szCs w:val="20"/>
        </w:rPr>
        <w:br/>
      </w:r>
      <w:r w:rsidR="00410CBE" w:rsidRPr="00331E58">
        <w:rPr>
          <w:szCs w:val="20"/>
        </w:rPr>
        <w:t xml:space="preserve">a </w:t>
      </w:r>
      <w:r>
        <w:rPr>
          <w:szCs w:val="20"/>
        </w:rPr>
        <w:t>_____________________________</w:t>
      </w:r>
    </w:p>
    <w:p w14:paraId="0023CD3F" w14:textId="0D27EE96" w:rsidR="00410CBE" w:rsidRDefault="00410CBE" w:rsidP="00410CBE">
      <w:pPr>
        <w:pStyle w:val="Signature"/>
        <w:tabs>
          <w:tab w:val="left" w:pos="5040"/>
          <w:tab w:val="left" w:pos="5760"/>
        </w:tabs>
        <w:spacing w:before="0" w:after="0"/>
        <w:ind w:left="4320" w:firstLine="0"/>
        <w:rPr>
          <w:szCs w:val="20"/>
        </w:rPr>
      </w:pPr>
      <w:r>
        <w:rPr>
          <w:szCs w:val="20"/>
        </w:rPr>
        <w:t>By:</w:t>
      </w:r>
      <w:r>
        <w:rPr>
          <w:szCs w:val="20"/>
        </w:rPr>
        <w:tab/>
      </w:r>
      <w:r>
        <w:rPr>
          <w:szCs w:val="20"/>
          <w:u w:val="single"/>
        </w:rPr>
        <w:t>_________________________</w:t>
      </w:r>
      <w:r>
        <w:rPr>
          <w:szCs w:val="20"/>
        </w:rPr>
        <w:br/>
      </w:r>
      <w:r w:rsidR="00DF1BEC">
        <w:rPr>
          <w:szCs w:val="20"/>
        </w:rPr>
        <w:t>Name:</w:t>
      </w:r>
      <w:r>
        <w:rPr>
          <w:szCs w:val="20"/>
        </w:rPr>
        <w:tab/>
      </w:r>
    </w:p>
    <w:p w14:paraId="7885A35B" w14:textId="4FF8B13B" w:rsidR="00410CBE" w:rsidRDefault="00410CBE" w:rsidP="00410CBE">
      <w:pPr>
        <w:pStyle w:val="Signature"/>
        <w:tabs>
          <w:tab w:val="left" w:pos="5040"/>
          <w:tab w:val="left" w:pos="5760"/>
        </w:tabs>
        <w:spacing w:before="0" w:after="0"/>
        <w:ind w:left="4320" w:firstLine="0"/>
        <w:rPr>
          <w:szCs w:val="20"/>
        </w:rPr>
      </w:pPr>
      <w:r>
        <w:rPr>
          <w:szCs w:val="20"/>
        </w:rPr>
        <w:t>Title:</w:t>
      </w:r>
      <w:r w:rsidR="00DF1BEC">
        <w:rPr>
          <w:szCs w:val="20"/>
        </w:rPr>
        <w:tab/>
      </w:r>
    </w:p>
    <w:p w14:paraId="39D8C01D" w14:textId="77777777" w:rsidR="00410CBE" w:rsidRDefault="00410CBE" w:rsidP="00410CBE">
      <w:pPr>
        <w:pStyle w:val="Signature"/>
        <w:tabs>
          <w:tab w:val="left" w:pos="5040"/>
          <w:tab w:val="left" w:pos="5760"/>
        </w:tabs>
        <w:spacing w:before="0" w:after="0"/>
        <w:ind w:left="4320" w:firstLine="0"/>
        <w:rPr>
          <w:szCs w:val="20"/>
        </w:rPr>
      </w:pPr>
    </w:p>
    <w:p w14:paraId="4B4EE988" w14:textId="200E9A26" w:rsidR="00410CBE" w:rsidRDefault="00410CBE" w:rsidP="00410CBE">
      <w:pPr>
        <w:pStyle w:val="BodyText2"/>
        <w:tabs>
          <w:tab w:val="left" w:pos="5040"/>
          <w:tab w:val="left" w:pos="5760"/>
        </w:tabs>
        <w:ind w:left="4320"/>
        <w:rPr>
          <w:szCs w:val="20"/>
        </w:rPr>
      </w:pPr>
      <w:r>
        <w:rPr>
          <w:szCs w:val="20"/>
        </w:rPr>
        <w:t xml:space="preserve">Date Signed:  _______________, </w:t>
      </w:r>
      <w:r w:rsidR="005D77A5">
        <w:rPr>
          <w:szCs w:val="20"/>
        </w:rPr>
        <w:t>201</w:t>
      </w:r>
      <w:r w:rsidR="00822929">
        <w:rPr>
          <w:szCs w:val="20"/>
        </w:rPr>
        <w:t>_</w:t>
      </w:r>
    </w:p>
    <w:p w14:paraId="2D61EDCF" w14:textId="77777777" w:rsidR="00410CBE" w:rsidRDefault="00410CBE" w:rsidP="00410CBE">
      <w:pPr>
        <w:pStyle w:val="BodyText2"/>
        <w:tabs>
          <w:tab w:val="left" w:pos="5040"/>
          <w:tab w:val="left" w:pos="5760"/>
        </w:tabs>
        <w:ind w:left="4320"/>
        <w:rPr>
          <w:szCs w:val="20"/>
        </w:rPr>
      </w:pPr>
      <w:r>
        <w:rPr>
          <w:b/>
          <w:szCs w:val="20"/>
        </w:rPr>
        <w:t>SELLER</w:t>
      </w:r>
      <w:r>
        <w:rPr>
          <w:szCs w:val="20"/>
        </w:rPr>
        <w:t>:</w:t>
      </w:r>
    </w:p>
    <w:p w14:paraId="20ECEB27" w14:textId="77777777" w:rsidR="00410CBE" w:rsidRPr="00331E58" w:rsidRDefault="00410CBE" w:rsidP="00410CBE">
      <w:pPr>
        <w:pStyle w:val="BodyText2"/>
        <w:tabs>
          <w:tab w:val="left" w:pos="5040"/>
          <w:tab w:val="left" w:pos="5760"/>
        </w:tabs>
        <w:spacing w:after="80"/>
        <w:ind w:left="4320"/>
        <w:rPr>
          <w:szCs w:val="20"/>
        </w:rPr>
      </w:pPr>
      <w:r w:rsidRPr="00101D92">
        <w:rPr>
          <w:b/>
          <w:szCs w:val="20"/>
        </w:rPr>
        <w:t xml:space="preserve">RACER </w:t>
      </w:r>
      <w:r w:rsidRPr="00101D92">
        <w:rPr>
          <w:b/>
          <w:caps/>
          <w:szCs w:val="20"/>
        </w:rPr>
        <w:t>Properties</w:t>
      </w:r>
      <w:r w:rsidRPr="00101D92">
        <w:rPr>
          <w:b/>
          <w:szCs w:val="20"/>
        </w:rPr>
        <w:t xml:space="preserve"> LLC,</w:t>
      </w:r>
      <w:r w:rsidRPr="00101D92">
        <w:rPr>
          <w:b/>
          <w:szCs w:val="20"/>
        </w:rPr>
        <w:br/>
      </w:r>
      <w:r w:rsidRPr="00331E58">
        <w:rPr>
          <w:szCs w:val="20"/>
        </w:rPr>
        <w:t>a Del</w:t>
      </w:r>
      <w:r w:rsidR="00DF1BEC" w:rsidRPr="00331E58">
        <w:rPr>
          <w:szCs w:val="20"/>
        </w:rPr>
        <w:t>aware limited liability company</w:t>
      </w:r>
    </w:p>
    <w:p w14:paraId="3C05FF8D" w14:textId="77777777" w:rsidR="00410CBE" w:rsidRPr="00101D92" w:rsidRDefault="00410CBE" w:rsidP="00410CBE">
      <w:pPr>
        <w:pStyle w:val="BodyText2"/>
        <w:tabs>
          <w:tab w:val="left" w:pos="5040"/>
          <w:tab w:val="left" w:pos="5760"/>
        </w:tabs>
        <w:spacing w:after="80"/>
        <w:ind w:left="4320"/>
        <w:rPr>
          <w:b/>
          <w:szCs w:val="20"/>
        </w:rPr>
      </w:pPr>
    </w:p>
    <w:p w14:paraId="4D298988" w14:textId="77777777" w:rsidR="00410CBE" w:rsidRDefault="00410CBE" w:rsidP="00101D92">
      <w:pPr>
        <w:ind w:left="4320" w:right="-90"/>
        <w:rPr>
          <w:szCs w:val="20"/>
        </w:rPr>
      </w:pPr>
      <w:r>
        <w:rPr>
          <w:szCs w:val="20"/>
        </w:rPr>
        <w:t>By: Revitalizing Auto Communities Environmental Response Trust, Sole Member of RACER Properties LLC</w:t>
      </w:r>
    </w:p>
    <w:p w14:paraId="4D8E00EB" w14:textId="77777777" w:rsidR="00410CBE" w:rsidRDefault="00410CBE" w:rsidP="00101D92">
      <w:pPr>
        <w:ind w:left="60" w:right="60" w:firstLine="4260"/>
        <w:rPr>
          <w:szCs w:val="20"/>
        </w:rPr>
      </w:pPr>
    </w:p>
    <w:p w14:paraId="5BC62165" w14:textId="77777777" w:rsidR="00410CBE" w:rsidRDefault="00410CBE" w:rsidP="00101D92">
      <w:pPr>
        <w:ind w:left="4320" w:right="-270"/>
        <w:rPr>
          <w:szCs w:val="20"/>
        </w:rPr>
      </w:pPr>
      <w:r>
        <w:rPr>
          <w:szCs w:val="20"/>
        </w:rPr>
        <w:t>By: EPLET, LLC, acting solely in its capacity as Administrative Trustee of Revitalizing Auto Communities Environmental Response Trust</w:t>
      </w:r>
    </w:p>
    <w:p w14:paraId="5E636D73" w14:textId="77777777" w:rsidR="00410CBE" w:rsidRDefault="00410CBE" w:rsidP="00101D92">
      <w:pPr>
        <w:ind w:left="58" w:right="58" w:firstLine="4262"/>
        <w:rPr>
          <w:szCs w:val="20"/>
        </w:rPr>
      </w:pPr>
    </w:p>
    <w:p w14:paraId="276ACD7D" w14:textId="77777777" w:rsidR="00410CBE" w:rsidRDefault="00410CBE" w:rsidP="00101D92">
      <w:pPr>
        <w:ind w:left="58" w:right="58" w:firstLine="4262"/>
        <w:rPr>
          <w:szCs w:val="20"/>
        </w:rPr>
      </w:pPr>
    </w:p>
    <w:p w14:paraId="4759FFCA" w14:textId="77777777" w:rsidR="00410CBE" w:rsidRDefault="00410CBE" w:rsidP="00101D92">
      <w:pPr>
        <w:ind w:firstLine="4320"/>
        <w:jc w:val="both"/>
        <w:rPr>
          <w:szCs w:val="20"/>
        </w:rPr>
      </w:pPr>
      <w:r>
        <w:rPr>
          <w:szCs w:val="20"/>
        </w:rPr>
        <w:t>By:  ________________________</w:t>
      </w:r>
    </w:p>
    <w:p w14:paraId="62B6B7E1" w14:textId="77777777" w:rsidR="00030ACF" w:rsidRDefault="00410CBE" w:rsidP="00101D92">
      <w:pPr>
        <w:ind w:left="60" w:right="-360" w:firstLine="4800"/>
        <w:rPr>
          <w:szCs w:val="20"/>
        </w:rPr>
      </w:pPr>
      <w:r w:rsidRPr="004C3981">
        <w:rPr>
          <w:caps/>
          <w:szCs w:val="20"/>
        </w:rPr>
        <w:t>Elliott P. Laws</w:t>
      </w:r>
      <w:r>
        <w:rPr>
          <w:szCs w:val="20"/>
        </w:rPr>
        <w:t>, not individually,</w:t>
      </w:r>
    </w:p>
    <w:p w14:paraId="16B9283B" w14:textId="77777777" w:rsidR="00030ACF" w:rsidRDefault="00410CBE" w:rsidP="00101D92">
      <w:pPr>
        <w:ind w:left="60" w:right="-360" w:firstLine="4800"/>
        <w:rPr>
          <w:szCs w:val="20"/>
        </w:rPr>
      </w:pPr>
      <w:r>
        <w:rPr>
          <w:szCs w:val="20"/>
        </w:rPr>
        <w:t>but acting</w:t>
      </w:r>
      <w:r w:rsidR="00030ACF">
        <w:rPr>
          <w:szCs w:val="20"/>
        </w:rPr>
        <w:t xml:space="preserve"> </w:t>
      </w:r>
      <w:r>
        <w:rPr>
          <w:szCs w:val="20"/>
        </w:rPr>
        <w:t>solely in his capacity</w:t>
      </w:r>
    </w:p>
    <w:p w14:paraId="58490BB7" w14:textId="77777777" w:rsidR="00410CBE" w:rsidRDefault="00410CBE" w:rsidP="00101D92">
      <w:pPr>
        <w:ind w:left="60" w:right="-360" w:firstLine="4800"/>
        <w:rPr>
          <w:szCs w:val="20"/>
        </w:rPr>
      </w:pPr>
      <w:r>
        <w:rPr>
          <w:szCs w:val="20"/>
        </w:rPr>
        <w:t>as Managing Member</w:t>
      </w:r>
    </w:p>
    <w:p w14:paraId="055352BC" w14:textId="77777777" w:rsidR="00410CBE" w:rsidRDefault="00410CBE" w:rsidP="00101D92">
      <w:pPr>
        <w:pStyle w:val="Signature"/>
        <w:tabs>
          <w:tab w:val="left" w:pos="5040"/>
          <w:tab w:val="left" w:pos="5760"/>
        </w:tabs>
        <w:spacing w:before="0" w:after="0"/>
        <w:ind w:left="4320" w:firstLine="0"/>
        <w:rPr>
          <w:szCs w:val="20"/>
        </w:rPr>
      </w:pPr>
    </w:p>
    <w:p w14:paraId="6899B54F" w14:textId="50FE18ED" w:rsidR="00410CBE" w:rsidRDefault="00410CBE" w:rsidP="00410CBE">
      <w:pPr>
        <w:pStyle w:val="BodyText2"/>
        <w:tabs>
          <w:tab w:val="left" w:pos="5040"/>
          <w:tab w:val="left" w:pos="5760"/>
        </w:tabs>
        <w:ind w:left="4320"/>
        <w:rPr>
          <w:szCs w:val="20"/>
        </w:rPr>
      </w:pPr>
      <w:r>
        <w:rPr>
          <w:szCs w:val="20"/>
        </w:rPr>
        <w:t xml:space="preserve">Date Signed:  _______________, </w:t>
      </w:r>
      <w:r w:rsidR="00822929">
        <w:rPr>
          <w:szCs w:val="20"/>
        </w:rPr>
        <w:t>201_</w:t>
      </w:r>
    </w:p>
    <w:p w14:paraId="6BCD8EAF" w14:textId="77777777" w:rsidR="00410CBE" w:rsidRDefault="00410CBE" w:rsidP="00410CBE">
      <w:pPr>
        <w:pStyle w:val="Title"/>
        <w:rPr>
          <w:szCs w:val="20"/>
          <w:u w:val="single"/>
        </w:rPr>
        <w:sectPr w:rsidR="00410CBE">
          <w:footerReference w:type="default" r:id="rId20"/>
          <w:footerReference w:type="first" r:id="rId21"/>
          <w:pgSz w:w="12240" w:h="15840" w:code="1"/>
          <w:pgMar w:top="1440" w:right="1440" w:bottom="1440" w:left="1440" w:header="720" w:footer="720" w:gutter="0"/>
          <w:cols w:space="720"/>
          <w:titlePg/>
          <w:docGrid w:linePitch="360"/>
        </w:sectPr>
      </w:pPr>
    </w:p>
    <w:p w14:paraId="47E7BA7F" w14:textId="77777777" w:rsidR="00410CBE" w:rsidRDefault="00410CBE" w:rsidP="00410CBE">
      <w:pPr>
        <w:pStyle w:val="Title"/>
        <w:rPr>
          <w:szCs w:val="20"/>
          <w:u w:val="single"/>
        </w:rPr>
      </w:pPr>
      <w:r>
        <w:rPr>
          <w:szCs w:val="20"/>
          <w:u w:val="single"/>
        </w:rPr>
        <w:t>EXHIBIT A</w:t>
      </w:r>
    </w:p>
    <w:p w14:paraId="1FEA7BC5" w14:textId="77777777" w:rsidR="00410CBE" w:rsidRDefault="00410CBE" w:rsidP="00410CBE">
      <w:pPr>
        <w:pStyle w:val="Subtitle"/>
        <w:rPr>
          <w:szCs w:val="20"/>
        </w:rPr>
      </w:pPr>
      <w:r>
        <w:rPr>
          <w:szCs w:val="20"/>
        </w:rPr>
        <w:t>Legal Description of the Property</w:t>
      </w:r>
    </w:p>
    <w:p w14:paraId="50A62FD1" w14:textId="776E432A" w:rsidR="0097117D" w:rsidRPr="00C63C43" w:rsidRDefault="0097117D" w:rsidP="0097117D">
      <w:pPr>
        <w:pStyle w:val="BodyTextNoIndent"/>
        <w:rPr>
          <w:szCs w:val="20"/>
        </w:rPr>
      </w:pPr>
      <w:r w:rsidRPr="00C63C43">
        <w:rPr>
          <w:szCs w:val="20"/>
        </w:rPr>
        <w:t xml:space="preserve">All those tracts or parcels of land lying and being in the </w:t>
      </w:r>
      <w:r w:rsidR="00EE4A2A">
        <w:rPr>
          <w:szCs w:val="20"/>
        </w:rPr>
        <w:t>Town/</w:t>
      </w:r>
      <w:r w:rsidRPr="00C63C43">
        <w:rPr>
          <w:szCs w:val="20"/>
        </w:rPr>
        <w:t xml:space="preserve">City of </w:t>
      </w:r>
      <w:r w:rsidR="0084004A">
        <w:rPr>
          <w:szCs w:val="20"/>
        </w:rPr>
        <w:t>_____________</w:t>
      </w:r>
      <w:r w:rsidRPr="00C63C43">
        <w:rPr>
          <w:szCs w:val="20"/>
        </w:rPr>
        <w:t xml:space="preserve">, </w:t>
      </w:r>
      <w:r w:rsidR="0084004A">
        <w:rPr>
          <w:szCs w:val="20"/>
        </w:rPr>
        <w:t>________________</w:t>
      </w:r>
      <w:r w:rsidRPr="00C63C43">
        <w:rPr>
          <w:szCs w:val="20"/>
        </w:rPr>
        <w:t xml:space="preserve"> County, State of </w:t>
      </w:r>
      <w:r w:rsidR="0084004A">
        <w:rPr>
          <w:szCs w:val="20"/>
        </w:rPr>
        <w:t>______________</w:t>
      </w:r>
      <w:r w:rsidRPr="00C63C43">
        <w:rPr>
          <w:szCs w:val="20"/>
        </w:rPr>
        <w:t>, and being more particularly described on as follows:</w:t>
      </w:r>
    </w:p>
    <w:p w14:paraId="3A2F9C73" w14:textId="77777777" w:rsidR="0097117D" w:rsidRPr="00C63C43" w:rsidRDefault="0097117D" w:rsidP="0097117D">
      <w:pPr>
        <w:pStyle w:val="NoSpacing"/>
        <w:spacing w:line="264" w:lineRule="auto"/>
        <w:jc w:val="both"/>
        <w:rPr>
          <w:rFonts w:ascii="Verdana" w:hAnsi="Verdana" w:cs="Arial"/>
          <w:sz w:val="20"/>
          <w:szCs w:val="20"/>
        </w:rPr>
      </w:pPr>
    </w:p>
    <w:p w14:paraId="4F91C789" w14:textId="7A3006D1" w:rsidR="0097117D" w:rsidRPr="0097117D" w:rsidRDefault="0097117D" w:rsidP="0097117D">
      <w:pPr>
        <w:spacing w:line="264" w:lineRule="auto"/>
        <w:jc w:val="both"/>
        <w:rPr>
          <w:rFonts w:cs="Arial"/>
          <w:noProof/>
          <w:szCs w:val="20"/>
        </w:rPr>
      </w:pPr>
      <w:r w:rsidRPr="0097117D">
        <w:rPr>
          <w:rFonts w:cs="Arial"/>
          <w:b/>
          <w:color w:val="0E0529"/>
          <w:spacing w:val="-4"/>
          <w:szCs w:val="20"/>
        </w:rPr>
        <w:t>Tax Parcel ID Number</w:t>
      </w:r>
      <w:r w:rsidR="0084004A">
        <w:rPr>
          <w:rFonts w:cs="Arial"/>
          <w:b/>
          <w:color w:val="0E0529"/>
          <w:spacing w:val="-4"/>
          <w:szCs w:val="20"/>
        </w:rPr>
        <w:t>(s)</w:t>
      </w:r>
      <w:r w:rsidRPr="0097117D">
        <w:rPr>
          <w:rFonts w:cs="Arial"/>
          <w:color w:val="0E0529"/>
          <w:spacing w:val="-4"/>
          <w:szCs w:val="20"/>
        </w:rPr>
        <w:t xml:space="preserve">:  </w:t>
      </w:r>
    </w:p>
    <w:p w14:paraId="26A0B1DB" w14:textId="77777777" w:rsidR="0097117D" w:rsidRPr="0097117D" w:rsidRDefault="0097117D" w:rsidP="0097117D">
      <w:pPr>
        <w:spacing w:line="264" w:lineRule="auto"/>
        <w:jc w:val="both"/>
        <w:rPr>
          <w:rFonts w:cs="Arial"/>
          <w:noProof/>
          <w:szCs w:val="20"/>
        </w:rPr>
      </w:pPr>
    </w:p>
    <w:p w14:paraId="199C68EB" w14:textId="1F827A70" w:rsidR="0097117D" w:rsidRPr="00B01ABD" w:rsidRDefault="0097117D" w:rsidP="0097117D">
      <w:pPr>
        <w:pStyle w:val="BodyTextIndent"/>
        <w:ind w:left="0"/>
        <w:rPr>
          <w:b/>
          <w:u w:val="single"/>
        </w:rPr>
      </w:pPr>
      <w:r w:rsidRPr="0097117D">
        <w:rPr>
          <w:b/>
          <w:szCs w:val="20"/>
        </w:rPr>
        <w:t>Commonly known as</w:t>
      </w:r>
      <w:r>
        <w:rPr>
          <w:szCs w:val="20"/>
        </w:rPr>
        <w:t>:</w:t>
      </w:r>
      <w:r w:rsidRPr="0097117D">
        <w:rPr>
          <w:szCs w:val="20"/>
        </w:rPr>
        <w:t xml:space="preserve"> </w:t>
      </w:r>
    </w:p>
    <w:p w14:paraId="6BA533B6" w14:textId="4C109ADE" w:rsidR="00785BB0" w:rsidRDefault="00785BB0" w:rsidP="004757A7">
      <w:pPr>
        <w:pStyle w:val="NoSpacing"/>
        <w:spacing w:line="264" w:lineRule="auto"/>
        <w:jc w:val="both"/>
        <w:rPr>
          <w:szCs w:val="20"/>
        </w:rPr>
      </w:pPr>
    </w:p>
    <w:p w14:paraId="34121D14" w14:textId="6299E226" w:rsidR="001B2611" w:rsidRDefault="001B2611" w:rsidP="004757A7">
      <w:pPr>
        <w:pStyle w:val="NoSpacing"/>
        <w:spacing w:line="264" w:lineRule="auto"/>
        <w:jc w:val="both"/>
        <w:rPr>
          <w:szCs w:val="20"/>
        </w:rPr>
      </w:pPr>
    </w:p>
    <w:p w14:paraId="4485B275" w14:textId="7118020E" w:rsidR="001B2611" w:rsidRDefault="001B2611" w:rsidP="004757A7">
      <w:pPr>
        <w:pStyle w:val="NoSpacing"/>
        <w:spacing w:line="264" w:lineRule="auto"/>
        <w:jc w:val="both"/>
        <w:rPr>
          <w:szCs w:val="20"/>
        </w:rPr>
      </w:pPr>
    </w:p>
    <w:p w14:paraId="4113C92C" w14:textId="6F33A727" w:rsidR="001B2611" w:rsidRDefault="001B2611" w:rsidP="004757A7">
      <w:pPr>
        <w:pStyle w:val="NoSpacing"/>
        <w:spacing w:line="264" w:lineRule="auto"/>
        <w:jc w:val="both"/>
        <w:rPr>
          <w:szCs w:val="20"/>
        </w:rPr>
      </w:pPr>
    </w:p>
    <w:p w14:paraId="2BA07C54" w14:textId="7AFDA327" w:rsidR="001B2611" w:rsidRDefault="001B2611" w:rsidP="004757A7">
      <w:pPr>
        <w:pStyle w:val="NoSpacing"/>
        <w:spacing w:line="264" w:lineRule="auto"/>
        <w:jc w:val="both"/>
        <w:rPr>
          <w:szCs w:val="20"/>
        </w:rPr>
      </w:pPr>
    </w:p>
    <w:p w14:paraId="6F690AF2" w14:textId="4C857B56" w:rsidR="001B2611" w:rsidRDefault="001B2611" w:rsidP="004757A7">
      <w:pPr>
        <w:pStyle w:val="NoSpacing"/>
        <w:spacing w:line="264" w:lineRule="auto"/>
        <w:jc w:val="both"/>
        <w:rPr>
          <w:szCs w:val="20"/>
        </w:rPr>
      </w:pPr>
    </w:p>
    <w:p w14:paraId="37D96FC1" w14:textId="27817EA4" w:rsidR="001B2611" w:rsidRDefault="001B2611" w:rsidP="004757A7">
      <w:pPr>
        <w:pStyle w:val="NoSpacing"/>
        <w:spacing w:line="264" w:lineRule="auto"/>
        <w:jc w:val="both"/>
        <w:rPr>
          <w:szCs w:val="20"/>
        </w:rPr>
      </w:pPr>
    </w:p>
    <w:p w14:paraId="2DE43238" w14:textId="7F5B6B06" w:rsidR="001B2611" w:rsidRDefault="001B2611" w:rsidP="004757A7">
      <w:pPr>
        <w:pStyle w:val="NoSpacing"/>
        <w:spacing w:line="264" w:lineRule="auto"/>
        <w:jc w:val="both"/>
        <w:rPr>
          <w:szCs w:val="20"/>
        </w:rPr>
      </w:pPr>
    </w:p>
    <w:p w14:paraId="7125B904" w14:textId="6FF4DBEE" w:rsidR="001B2611" w:rsidRDefault="001B2611" w:rsidP="004757A7">
      <w:pPr>
        <w:pStyle w:val="NoSpacing"/>
        <w:spacing w:line="264" w:lineRule="auto"/>
        <w:jc w:val="both"/>
        <w:rPr>
          <w:szCs w:val="20"/>
        </w:rPr>
      </w:pPr>
    </w:p>
    <w:p w14:paraId="1FA62224" w14:textId="5C723875" w:rsidR="001B2611" w:rsidRDefault="001B2611" w:rsidP="004757A7">
      <w:pPr>
        <w:pStyle w:val="NoSpacing"/>
        <w:spacing w:line="264" w:lineRule="auto"/>
        <w:jc w:val="both"/>
        <w:rPr>
          <w:szCs w:val="20"/>
        </w:rPr>
      </w:pPr>
    </w:p>
    <w:p w14:paraId="24ECC9B5" w14:textId="40B5E799" w:rsidR="001B2611" w:rsidRDefault="001B2611" w:rsidP="004757A7">
      <w:pPr>
        <w:pStyle w:val="NoSpacing"/>
        <w:spacing w:line="264" w:lineRule="auto"/>
        <w:jc w:val="both"/>
        <w:rPr>
          <w:szCs w:val="20"/>
        </w:rPr>
      </w:pPr>
    </w:p>
    <w:p w14:paraId="1D82B353" w14:textId="1B324C33" w:rsidR="001B2611" w:rsidRDefault="001B2611" w:rsidP="004757A7">
      <w:pPr>
        <w:pStyle w:val="NoSpacing"/>
        <w:spacing w:line="264" w:lineRule="auto"/>
        <w:jc w:val="both"/>
        <w:rPr>
          <w:szCs w:val="20"/>
        </w:rPr>
      </w:pPr>
    </w:p>
    <w:p w14:paraId="73A20A2E" w14:textId="25323A28" w:rsidR="001B2611" w:rsidRDefault="001B2611" w:rsidP="004757A7">
      <w:pPr>
        <w:pStyle w:val="NoSpacing"/>
        <w:spacing w:line="264" w:lineRule="auto"/>
        <w:jc w:val="both"/>
        <w:rPr>
          <w:szCs w:val="20"/>
        </w:rPr>
      </w:pPr>
    </w:p>
    <w:p w14:paraId="73BB402B" w14:textId="5A97A68B" w:rsidR="001B2611" w:rsidRDefault="001B2611" w:rsidP="004757A7">
      <w:pPr>
        <w:pStyle w:val="NoSpacing"/>
        <w:spacing w:line="264" w:lineRule="auto"/>
        <w:jc w:val="both"/>
        <w:rPr>
          <w:szCs w:val="20"/>
        </w:rPr>
      </w:pPr>
    </w:p>
    <w:p w14:paraId="06DD173D" w14:textId="5CCF8F7B" w:rsidR="001B2611" w:rsidRDefault="001B2611" w:rsidP="004757A7">
      <w:pPr>
        <w:pStyle w:val="NoSpacing"/>
        <w:spacing w:line="264" w:lineRule="auto"/>
        <w:jc w:val="both"/>
        <w:rPr>
          <w:szCs w:val="20"/>
        </w:rPr>
      </w:pPr>
    </w:p>
    <w:p w14:paraId="21C049C3" w14:textId="23C3C1FA" w:rsidR="001B2611" w:rsidRDefault="001B2611" w:rsidP="004757A7">
      <w:pPr>
        <w:pStyle w:val="NoSpacing"/>
        <w:spacing w:line="264" w:lineRule="auto"/>
        <w:jc w:val="both"/>
        <w:rPr>
          <w:szCs w:val="20"/>
        </w:rPr>
      </w:pPr>
    </w:p>
    <w:p w14:paraId="27F5548F" w14:textId="20DCA071" w:rsidR="001B2611" w:rsidRDefault="001B2611" w:rsidP="004757A7">
      <w:pPr>
        <w:pStyle w:val="NoSpacing"/>
        <w:spacing w:line="264" w:lineRule="auto"/>
        <w:jc w:val="both"/>
        <w:rPr>
          <w:szCs w:val="20"/>
        </w:rPr>
      </w:pPr>
    </w:p>
    <w:p w14:paraId="4B03E538" w14:textId="650DDF17" w:rsidR="001B2611" w:rsidRDefault="001B2611" w:rsidP="004757A7">
      <w:pPr>
        <w:pStyle w:val="NoSpacing"/>
        <w:spacing w:line="264" w:lineRule="auto"/>
        <w:jc w:val="both"/>
        <w:rPr>
          <w:szCs w:val="20"/>
        </w:rPr>
      </w:pPr>
    </w:p>
    <w:p w14:paraId="6034582F" w14:textId="5B6CB6AC" w:rsidR="001B2611" w:rsidRDefault="001B2611" w:rsidP="004757A7">
      <w:pPr>
        <w:pStyle w:val="NoSpacing"/>
        <w:spacing w:line="264" w:lineRule="auto"/>
        <w:jc w:val="both"/>
        <w:rPr>
          <w:szCs w:val="20"/>
        </w:rPr>
      </w:pPr>
    </w:p>
    <w:p w14:paraId="74A8D4B9" w14:textId="6A47F024" w:rsidR="001B2611" w:rsidRDefault="001B2611" w:rsidP="004757A7">
      <w:pPr>
        <w:pStyle w:val="NoSpacing"/>
        <w:spacing w:line="264" w:lineRule="auto"/>
        <w:jc w:val="both"/>
        <w:rPr>
          <w:szCs w:val="20"/>
        </w:rPr>
      </w:pPr>
    </w:p>
    <w:p w14:paraId="64D47702" w14:textId="7AB9D3ED" w:rsidR="001B2611" w:rsidRDefault="001B2611" w:rsidP="004757A7">
      <w:pPr>
        <w:pStyle w:val="NoSpacing"/>
        <w:spacing w:line="264" w:lineRule="auto"/>
        <w:jc w:val="both"/>
        <w:rPr>
          <w:szCs w:val="20"/>
        </w:rPr>
      </w:pPr>
    </w:p>
    <w:p w14:paraId="46043783" w14:textId="282F5A6E" w:rsidR="001B2611" w:rsidRDefault="001B2611" w:rsidP="004757A7">
      <w:pPr>
        <w:pStyle w:val="NoSpacing"/>
        <w:spacing w:line="264" w:lineRule="auto"/>
        <w:jc w:val="both"/>
        <w:rPr>
          <w:szCs w:val="20"/>
        </w:rPr>
      </w:pPr>
    </w:p>
    <w:p w14:paraId="3BACE988" w14:textId="629CBF64" w:rsidR="001B2611" w:rsidRDefault="001B2611" w:rsidP="004757A7">
      <w:pPr>
        <w:pStyle w:val="NoSpacing"/>
        <w:spacing w:line="264" w:lineRule="auto"/>
        <w:jc w:val="both"/>
        <w:rPr>
          <w:szCs w:val="20"/>
        </w:rPr>
      </w:pPr>
    </w:p>
    <w:p w14:paraId="32673AE4" w14:textId="321FCF91" w:rsidR="001B2611" w:rsidRDefault="001B2611" w:rsidP="004757A7">
      <w:pPr>
        <w:pStyle w:val="NoSpacing"/>
        <w:spacing w:line="264" w:lineRule="auto"/>
        <w:jc w:val="both"/>
        <w:rPr>
          <w:szCs w:val="20"/>
        </w:rPr>
      </w:pPr>
    </w:p>
    <w:p w14:paraId="096ACC50" w14:textId="217170A7" w:rsidR="001B2611" w:rsidRDefault="001B2611" w:rsidP="004757A7">
      <w:pPr>
        <w:pStyle w:val="NoSpacing"/>
        <w:spacing w:line="264" w:lineRule="auto"/>
        <w:jc w:val="both"/>
        <w:rPr>
          <w:szCs w:val="20"/>
        </w:rPr>
      </w:pPr>
    </w:p>
    <w:p w14:paraId="17FB796F" w14:textId="59E06FEE" w:rsidR="001B2611" w:rsidRDefault="001B2611" w:rsidP="004757A7">
      <w:pPr>
        <w:pStyle w:val="NoSpacing"/>
        <w:spacing w:line="264" w:lineRule="auto"/>
        <w:jc w:val="both"/>
        <w:rPr>
          <w:szCs w:val="20"/>
        </w:rPr>
      </w:pPr>
    </w:p>
    <w:p w14:paraId="1232E5D7" w14:textId="2697164B" w:rsidR="001B2611" w:rsidRDefault="001B2611" w:rsidP="004757A7">
      <w:pPr>
        <w:pStyle w:val="NoSpacing"/>
        <w:spacing w:line="264" w:lineRule="auto"/>
        <w:jc w:val="both"/>
        <w:rPr>
          <w:szCs w:val="20"/>
        </w:rPr>
      </w:pPr>
    </w:p>
    <w:p w14:paraId="532EB1B1" w14:textId="77777777" w:rsidR="001B2611" w:rsidRDefault="001B2611" w:rsidP="004757A7">
      <w:pPr>
        <w:pStyle w:val="NoSpacing"/>
        <w:spacing w:line="264" w:lineRule="auto"/>
        <w:jc w:val="both"/>
        <w:rPr>
          <w:szCs w:val="20"/>
        </w:rPr>
        <w:sectPr w:rsidR="001B2611" w:rsidSect="001B2611">
          <w:headerReference w:type="default" r:id="rId22"/>
          <w:pgSz w:w="12240" w:h="15840" w:code="1"/>
          <w:pgMar w:top="720" w:right="1440" w:bottom="720" w:left="1440" w:header="432" w:footer="720" w:gutter="0"/>
          <w:cols w:space="720"/>
          <w:vAlign w:val="center"/>
          <w:docGrid w:linePitch="360"/>
        </w:sectPr>
      </w:pPr>
    </w:p>
    <w:p w14:paraId="28AE3D7D" w14:textId="0D44E9B7" w:rsidR="001B2611" w:rsidRDefault="001B2611" w:rsidP="00B01ABD">
      <w:pPr>
        <w:pStyle w:val="Title"/>
        <w:rPr>
          <w:szCs w:val="20"/>
          <w:u w:val="single"/>
        </w:rPr>
      </w:pPr>
      <w:r>
        <w:rPr>
          <w:szCs w:val="20"/>
          <w:u w:val="single"/>
        </w:rPr>
        <w:t>EXHIBIT B</w:t>
      </w:r>
    </w:p>
    <w:p w14:paraId="3F799AF5" w14:textId="5518B2EC" w:rsidR="001B2611" w:rsidRDefault="001B2611" w:rsidP="00B01ABD">
      <w:pPr>
        <w:pStyle w:val="Subtitle"/>
        <w:rPr>
          <w:szCs w:val="20"/>
        </w:rPr>
      </w:pPr>
      <w:r>
        <w:rPr>
          <w:szCs w:val="20"/>
        </w:rPr>
        <w:t xml:space="preserve">FORM OF PRE-CLOSING </w:t>
      </w:r>
      <w:r w:rsidR="008637CD">
        <w:rPr>
          <w:szCs w:val="20"/>
        </w:rPr>
        <w:t xml:space="preserve">ACCESS </w:t>
      </w:r>
      <w:r>
        <w:rPr>
          <w:szCs w:val="20"/>
        </w:rPr>
        <w:t>AGREEMENT</w:t>
      </w:r>
    </w:p>
    <w:p w14:paraId="076E254F" w14:textId="5A8765C7" w:rsidR="001B2611" w:rsidRDefault="001B2611" w:rsidP="004757A7">
      <w:pPr>
        <w:pStyle w:val="NoSpacing"/>
        <w:spacing w:line="264" w:lineRule="auto"/>
        <w:jc w:val="both"/>
        <w:rPr>
          <w:szCs w:val="20"/>
        </w:rPr>
      </w:pPr>
    </w:p>
    <w:p w14:paraId="17585B1D" w14:textId="33EC27F9" w:rsidR="001B2611" w:rsidRDefault="001B2611" w:rsidP="004757A7">
      <w:pPr>
        <w:pStyle w:val="NoSpacing"/>
        <w:spacing w:line="264" w:lineRule="auto"/>
        <w:jc w:val="both"/>
        <w:rPr>
          <w:szCs w:val="20"/>
        </w:rPr>
      </w:pPr>
    </w:p>
    <w:p w14:paraId="192F8EC3" w14:textId="725407F3" w:rsidR="001B2611" w:rsidRPr="00273024" w:rsidRDefault="001B2611" w:rsidP="001B2611">
      <w:pPr>
        <w:pStyle w:val="TitlePage"/>
        <w:pBdr>
          <w:top w:val="double" w:sz="4" w:space="18" w:color="auto"/>
        </w:pBdr>
        <w:rPr>
          <w:b/>
          <w:u w:val="single"/>
        </w:rPr>
      </w:pPr>
      <w:r>
        <w:rPr>
          <w:b/>
          <w:u w:val="single"/>
        </w:rPr>
        <w:t>PRE-</w:t>
      </w:r>
      <w:r w:rsidRPr="00273024">
        <w:rPr>
          <w:b/>
          <w:u w:val="single"/>
        </w:rPr>
        <w:t xml:space="preserve">CLOSING </w:t>
      </w:r>
      <w:r w:rsidR="008637CD">
        <w:rPr>
          <w:b/>
          <w:u w:val="single"/>
        </w:rPr>
        <w:t>ACCESS</w:t>
      </w:r>
      <w:r w:rsidRPr="00C0232C">
        <w:rPr>
          <w:b/>
          <w:u w:val="single"/>
        </w:rPr>
        <w:t xml:space="preserve"> AGREEMENT</w:t>
      </w:r>
    </w:p>
    <w:p w14:paraId="50848ADC" w14:textId="77777777" w:rsidR="001B2611" w:rsidRDefault="001B2611" w:rsidP="001B2611">
      <w:pPr>
        <w:pStyle w:val="TitlePage"/>
      </w:pPr>
      <w:r>
        <w:t>Between</w:t>
      </w:r>
    </w:p>
    <w:p w14:paraId="07CFF75C" w14:textId="77777777" w:rsidR="001B2611" w:rsidRDefault="001B2611" w:rsidP="001B2611">
      <w:pPr>
        <w:pStyle w:val="TitlePage3"/>
        <w:spacing w:after="120"/>
        <w:rPr>
          <w:b/>
        </w:rPr>
      </w:pPr>
      <w:r w:rsidRPr="00273024">
        <w:rPr>
          <w:b/>
        </w:rPr>
        <w:t>RACER PROPERTIES LLC</w:t>
      </w:r>
    </w:p>
    <w:p w14:paraId="50514B4E" w14:textId="77777777" w:rsidR="001B2611" w:rsidRDefault="001B2611" w:rsidP="001B2611">
      <w:pPr>
        <w:pStyle w:val="TitlePage3"/>
        <w:spacing w:after="120"/>
      </w:pPr>
      <w:r>
        <w:rPr>
          <w:b/>
        </w:rPr>
        <w:t>a Delaware limited liability company</w:t>
      </w:r>
      <w:r>
        <w:br/>
      </w:r>
    </w:p>
    <w:p w14:paraId="59C2C2BB" w14:textId="77777777" w:rsidR="001B2611" w:rsidRDefault="001B2611" w:rsidP="001B2611">
      <w:pPr>
        <w:pStyle w:val="TitlePage3"/>
        <w:spacing w:after="0"/>
      </w:pPr>
      <w:r>
        <w:t>as Seller</w:t>
      </w:r>
    </w:p>
    <w:p w14:paraId="1FB56025" w14:textId="77777777" w:rsidR="001B2611" w:rsidRDefault="001B2611" w:rsidP="001B2611">
      <w:pPr>
        <w:pStyle w:val="TitlePage3"/>
        <w:spacing w:after="0"/>
      </w:pPr>
    </w:p>
    <w:p w14:paraId="0C36279D" w14:textId="77777777" w:rsidR="001B2611" w:rsidRDefault="001B2611" w:rsidP="001B2611">
      <w:pPr>
        <w:pStyle w:val="TitlePage3"/>
        <w:spacing w:after="0"/>
      </w:pPr>
    </w:p>
    <w:p w14:paraId="149A600B" w14:textId="77777777" w:rsidR="001B2611" w:rsidRDefault="001B2611" w:rsidP="001B2611">
      <w:pPr>
        <w:pStyle w:val="TitlePage"/>
        <w:spacing w:after="0"/>
      </w:pPr>
      <w:r>
        <w:t>and</w:t>
      </w:r>
    </w:p>
    <w:p w14:paraId="01634DB5" w14:textId="77777777" w:rsidR="001B2611" w:rsidRDefault="001B2611" w:rsidP="001B2611">
      <w:pPr>
        <w:pStyle w:val="TitlePage"/>
        <w:spacing w:after="0"/>
      </w:pPr>
    </w:p>
    <w:p w14:paraId="59A8C5B6" w14:textId="77777777" w:rsidR="001B2611" w:rsidRDefault="001B2611" w:rsidP="001B2611">
      <w:pPr>
        <w:pStyle w:val="TitlePage"/>
        <w:spacing w:after="0"/>
      </w:pPr>
    </w:p>
    <w:p w14:paraId="3AB5B05C" w14:textId="7E489309" w:rsidR="001B2611" w:rsidRDefault="001B2611" w:rsidP="001B2611">
      <w:pPr>
        <w:pStyle w:val="TitlePage3"/>
        <w:rPr>
          <w:b/>
        </w:rPr>
      </w:pPr>
      <w:r>
        <w:rPr>
          <w:b/>
        </w:rPr>
        <w:t>_________________________</w:t>
      </w:r>
    </w:p>
    <w:p w14:paraId="673B852C" w14:textId="11964F1B" w:rsidR="001B2611" w:rsidRPr="00273024" w:rsidRDefault="001B2611" w:rsidP="001B2611">
      <w:pPr>
        <w:pStyle w:val="TitlePage3"/>
        <w:rPr>
          <w:b/>
        </w:rPr>
      </w:pPr>
      <w:r>
        <w:rPr>
          <w:b/>
        </w:rPr>
        <w:t>a___________________________________</w:t>
      </w:r>
    </w:p>
    <w:p w14:paraId="7170DB52" w14:textId="77777777" w:rsidR="001B2611" w:rsidRDefault="001B2611" w:rsidP="001B2611">
      <w:pPr>
        <w:pStyle w:val="TitlePage"/>
      </w:pPr>
      <w:r>
        <w:t>as Buyer</w:t>
      </w:r>
    </w:p>
    <w:p w14:paraId="119AE00A" w14:textId="77777777" w:rsidR="001B2611" w:rsidRDefault="001B2611" w:rsidP="001B2611">
      <w:pPr>
        <w:pStyle w:val="TitlePage3"/>
        <w:rPr>
          <w:b/>
          <w:szCs w:val="20"/>
        </w:rPr>
      </w:pPr>
      <w:r w:rsidRPr="00273024">
        <w:rPr>
          <w:b/>
          <w:i/>
        </w:rPr>
        <w:t>Affecting Property Located at:</w:t>
      </w:r>
    </w:p>
    <w:p w14:paraId="7D918DDC" w14:textId="1FBAD472" w:rsidR="001B2611" w:rsidRDefault="001B2611" w:rsidP="001B2611">
      <w:pPr>
        <w:pStyle w:val="Subtitle2"/>
        <w:spacing w:before="0" w:after="0"/>
        <w:rPr>
          <w:b/>
          <w:szCs w:val="20"/>
        </w:rPr>
      </w:pPr>
      <w:r>
        <w:rPr>
          <w:b/>
          <w:szCs w:val="20"/>
        </w:rPr>
        <w:t>____________________</w:t>
      </w:r>
    </w:p>
    <w:p w14:paraId="53FC33E5" w14:textId="77777777" w:rsidR="001B2611" w:rsidRPr="00CA34D3" w:rsidRDefault="001B2611" w:rsidP="001B2611">
      <w:pPr>
        <w:pStyle w:val="Subtitle2"/>
        <w:spacing w:before="0" w:after="0"/>
        <w:rPr>
          <w:b/>
          <w:szCs w:val="20"/>
        </w:rPr>
      </w:pPr>
    </w:p>
    <w:p w14:paraId="0D5FC584" w14:textId="57EDB3EF" w:rsidR="001B2611" w:rsidRDefault="001B2611" w:rsidP="001B2611">
      <w:pPr>
        <w:pStyle w:val="Subtitle2"/>
        <w:tabs>
          <w:tab w:val="left" w:pos="6840"/>
        </w:tabs>
        <w:spacing w:before="0" w:after="0"/>
        <w:ind w:right="2520" w:firstLine="2635"/>
        <w:rPr>
          <w:b/>
          <w:szCs w:val="20"/>
        </w:rPr>
      </w:pPr>
      <w:r>
        <w:rPr>
          <w:b/>
          <w:szCs w:val="20"/>
        </w:rPr>
        <w:t>Town/City____________</w:t>
      </w:r>
    </w:p>
    <w:p w14:paraId="2E290CF4" w14:textId="551CC059" w:rsidR="001B2611" w:rsidRDefault="001B2611" w:rsidP="001B2611">
      <w:pPr>
        <w:pStyle w:val="Subtitle2"/>
        <w:tabs>
          <w:tab w:val="left" w:pos="6840"/>
        </w:tabs>
        <w:spacing w:before="0" w:after="0"/>
        <w:ind w:right="2520" w:firstLine="2635"/>
        <w:rPr>
          <w:b/>
          <w:szCs w:val="20"/>
        </w:rPr>
      </w:pPr>
      <w:r>
        <w:rPr>
          <w:b/>
          <w:szCs w:val="20"/>
        </w:rPr>
        <w:t>County of ____________</w:t>
      </w:r>
    </w:p>
    <w:p w14:paraId="77E2C8B9" w14:textId="4B0BFF15" w:rsidR="001B2611" w:rsidRDefault="001B2611" w:rsidP="001B2611">
      <w:pPr>
        <w:pStyle w:val="Subtitle2"/>
        <w:tabs>
          <w:tab w:val="left" w:pos="6840"/>
        </w:tabs>
        <w:spacing w:before="0" w:after="0"/>
        <w:ind w:right="2520" w:firstLine="2635"/>
        <w:rPr>
          <w:b/>
          <w:szCs w:val="20"/>
        </w:rPr>
      </w:pPr>
      <w:r>
        <w:rPr>
          <w:b/>
          <w:szCs w:val="20"/>
        </w:rPr>
        <w:t>State of ______________</w:t>
      </w:r>
      <w:r w:rsidR="001D616F">
        <w:rPr>
          <w:b/>
          <w:szCs w:val="20"/>
        </w:rPr>
        <w:t xml:space="preserve"> (“State”)</w:t>
      </w:r>
    </w:p>
    <w:p w14:paraId="523B6A7A" w14:textId="26459FEC" w:rsidR="001B2611" w:rsidRPr="008838F5" w:rsidRDefault="001B2611" w:rsidP="001B2611">
      <w:pPr>
        <w:pStyle w:val="Subtitle2"/>
        <w:tabs>
          <w:tab w:val="left" w:pos="6840"/>
        </w:tabs>
        <w:spacing w:before="0" w:after="0"/>
        <w:ind w:left="2246" w:right="2520"/>
        <w:rPr>
          <w:b/>
          <w:szCs w:val="20"/>
          <w:u w:val="single"/>
        </w:rPr>
      </w:pPr>
      <w:r>
        <w:rPr>
          <w:b/>
          <w:szCs w:val="20"/>
        </w:rPr>
        <w:t xml:space="preserve">Tax Parcel Identification Number(s): </w:t>
      </w:r>
    </w:p>
    <w:p w14:paraId="4C709B2B" w14:textId="6D0EA2A3" w:rsidR="001B2611" w:rsidRDefault="001B2611" w:rsidP="001B2611">
      <w:pPr>
        <w:pStyle w:val="Subtitle2"/>
        <w:tabs>
          <w:tab w:val="left" w:pos="6840"/>
        </w:tabs>
        <w:spacing w:before="0" w:after="0"/>
        <w:ind w:left="2250" w:right="2520"/>
        <w:rPr>
          <w:b/>
          <w:szCs w:val="20"/>
        </w:rPr>
      </w:pPr>
      <w:r>
        <w:rPr>
          <w:b/>
          <w:szCs w:val="20"/>
          <w:u w:val="single"/>
        </w:rPr>
        <w:t>_____________________</w:t>
      </w:r>
    </w:p>
    <w:p w14:paraId="16FD9A17" w14:textId="77777777" w:rsidR="001B2611" w:rsidRDefault="001B2611" w:rsidP="001B2611">
      <w:pPr>
        <w:pStyle w:val="Subtitle2"/>
        <w:tabs>
          <w:tab w:val="left" w:pos="6840"/>
        </w:tabs>
        <w:spacing w:before="0" w:after="0"/>
        <w:ind w:right="2520" w:firstLine="2635"/>
        <w:rPr>
          <w:b/>
          <w:szCs w:val="20"/>
        </w:rPr>
      </w:pPr>
    </w:p>
    <w:p w14:paraId="1A0D1330" w14:textId="35A1A4D0" w:rsidR="001B2611" w:rsidRDefault="001B2611" w:rsidP="001B2611">
      <w:pPr>
        <w:pStyle w:val="Subtitle2"/>
        <w:tabs>
          <w:tab w:val="left" w:pos="6840"/>
        </w:tabs>
        <w:spacing w:before="0" w:after="0"/>
        <w:ind w:right="2520" w:firstLine="2635"/>
        <w:rPr>
          <w:szCs w:val="20"/>
          <w:u w:val="single"/>
        </w:rPr>
      </w:pPr>
      <w:r w:rsidRPr="00CE0137">
        <w:rPr>
          <w:b/>
          <w:caps/>
          <w:szCs w:val="20"/>
        </w:rPr>
        <w:t>Racer</w:t>
      </w:r>
      <w:r>
        <w:rPr>
          <w:b/>
          <w:szCs w:val="20"/>
        </w:rPr>
        <w:t xml:space="preserve"> Reference #</w:t>
      </w:r>
      <w:r w:rsidRPr="00A943BC">
        <w:rPr>
          <w:b/>
          <w:szCs w:val="20"/>
        </w:rPr>
        <w:t xml:space="preserve"> </w:t>
      </w:r>
      <w:r>
        <w:rPr>
          <w:b/>
          <w:szCs w:val="20"/>
        </w:rPr>
        <w:t>_________</w:t>
      </w:r>
    </w:p>
    <w:p w14:paraId="02A5E013" w14:textId="77777777" w:rsidR="001B2611" w:rsidRPr="00273024" w:rsidRDefault="001B2611" w:rsidP="001B2611">
      <w:pPr>
        <w:pStyle w:val="TitlePage3"/>
        <w:rPr>
          <w:b/>
          <w:i/>
        </w:rPr>
      </w:pPr>
    </w:p>
    <w:p w14:paraId="3091DEE4" w14:textId="77777777" w:rsidR="001B2611" w:rsidRDefault="001B2611" w:rsidP="001B2611">
      <w:pPr>
        <w:pStyle w:val="TitlePage3"/>
        <w:pBdr>
          <w:bottom w:val="double" w:sz="4" w:space="18" w:color="auto"/>
        </w:pBdr>
      </w:pPr>
    </w:p>
    <w:p w14:paraId="6720AE30" w14:textId="77777777" w:rsidR="001B2611" w:rsidRDefault="001B2611" w:rsidP="001B2611">
      <w:pPr>
        <w:pStyle w:val="TOC6"/>
      </w:pPr>
    </w:p>
    <w:p w14:paraId="6BC764B7" w14:textId="77777777" w:rsidR="001B2611" w:rsidRPr="0026188D" w:rsidRDefault="001B2611" w:rsidP="001B2611">
      <w:pPr>
        <w:sectPr w:rsidR="001B2611" w:rsidRPr="0026188D" w:rsidSect="00B01ABD">
          <w:footerReference w:type="default" r:id="rId23"/>
          <w:pgSz w:w="12240" w:h="15840" w:code="1"/>
          <w:pgMar w:top="720" w:right="1440" w:bottom="720" w:left="1440" w:header="432" w:footer="720" w:gutter="0"/>
          <w:cols w:space="720"/>
          <w:vAlign w:val="center"/>
          <w:docGrid w:linePitch="360"/>
        </w:sectPr>
      </w:pPr>
    </w:p>
    <w:p w14:paraId="5B6FB54B" w14:textId="77777777" w:rsidR="001B2611" w:rsidRDefault="001B2611" w:rsidP="001B2611">
      <w:pPr>
        <w:pStyle w:val="Title"/>
      </w:pPr>
    </w:p>
    <w:p w14:paraId="264376B0" w14:textId="53073BED" w:rsidR="001B2611" w:rsidRDefault="001B2611" w:rsidP="001B2611">
      <w:pPr>
        <w:pStyle w:val="Title"/>
      </w:pPr>
      <w:r>
        <w:t>PRE</w:t>
      </w:r>
      <w:r w:rsidR="00B01ABD">
        <w:t>-</w:t>
      </w:r>
      <w:r>
        <w:t xml:space="preserve">CLOSING </w:t>
      </w:r>
      <w:r w:rsidR="008637CD">
        <w:t>ACCESS</w:t>
      </w:r>
      <w:r w:rsidRPr="00C0232C">
        <w:t xml:space="preserve"> AGREEMENT</w:t>
      </w:r>
    </w:p>
    <w:p w14:paraId="052CF89C" w14:textId="287B0F89" w:rsidR="001B2611" w:rsidRDefault="001B2611" w:rsidP="001B2611">
      <w:pPr>
        <w:pStyle w:val="BodyText"/>
      </w:pPr>
      <w:r w:rsidRPr="00273024">
        <w:rPr>
          <w:b/>
        </w:rPr>
        <w:t>THIS PRE</w:t>
      </w:r>
      <w:r w:rsidR="00B01ABD">
        <w:rPr>
          <w:b/>
        </w:rPr>
        <w:t>-</w:t>
      </w:r>
      <w:r w:rsidRPr="00273024">
        <w:rPr>
          <w:b/>
        </w:rPr>
        <w:t xml:space="preserve">CLOSING </w:t>
      </w:r>
      <w:r w:rsidR="008637CD">
        <w:rPr>
          <w:b/>
        </w:rPr>
        <w:t>ACCESS</w:t>
      </w:r>
      <w:r>
        <w:rPr>
          <w:b/>
        </w:rPr>
        <w:t xml:space="preserve"> </w:t>
      </w:r>
      <w:r w:rsidRPr="00273024">
        <w:rPr>
          <w:b/>
        </w:rPr>
        <w:t>AGREEMENT</w:t>
      </w:r>
      <w:r>
        <w:t xml:space="preserve"> (this “</w:t>
      </w:r>
      <w:r w:rsidRPr="00B01ABD">
        <w:rPr>
          <w:b/>
          <w:u w:val="single"/>
        </w:rPr>
        <w:t>Agreement</w:t>
      </w:r>
      <w:r>
        <w:t>”) is made effective as of _________, 201_ (the “</w:t>
      </w:r>
      <w:r w:rsidRPr="00B01ABD">
        <w:rPr>
          <w:b/>
          <w:u w:val="single"/>
        </w:rPr>
        <w:t>Effective Date</w:t>
      </w:r>
      <w:r>
        <w:t xml:space="preserve">”), by and between </w:t>
      </w:r>
      <w:r w:rsidRPr="001E1F4F">
        <w:rPr>
          <w:b/>
        </w:rPr>
        <w:t>RACER PROPERTIES LLC</w:t>
      </w:r>
      <w:r>
        <w:t>, a Delaware limited liability company (hereinafter “</w:t>
      </w:r>
      <w:r w:rsidRPr="00B01ABD">
        <w:rPr>
          <w:b/>
          <w:u w:val="single"/>
        </w:rPr>
        <w:t>Seller</w:t>
      </w:r>
      <w:r>
        <w:t xml:space="preserve">”), and </w:t>
      </w:r>
      <w:r w:rsidRPr="00CC0271">
        <w:t>_________________</w:t>
      </w:r>
      <w:r w:rsidRPr="00F41B75">
        <w:t>,</w:t>
      </w:r>
      <w:r>
        <w:t xml:space="preserve"> a __________________ (hereinafter “</w:t>
      </w:r>
      <w:r w:rsidRPr="00B01ABD">
        <w:rPr>
          <w:b/>
          <w:u w:val="single"/>
        </w:rPr>
        <w:t>Buyer</w:t>
      </w:r>
      <w:r>
        <w:t>”).</w:t>
      </w:r>
      <w:r w:rsidR="001D616F" w:rsidRPr="001D616F">
        <w:t xml:space="preserve"> </w:t>
      </w:r>
      <w:r w:rsidR="001D616F">
        <w:t xml:space="preserve"> </w:t>
      </w:r>
      <w:r w:rsidR="001D616F" w:rsidRPr="001D616F">
        <w:t>Seller and Buyer are collectively referred to herein as the “Parties.”</w:t>
      </w:r>
    </w:p>
    <w:p w14:paraId="294A34C4" w14:textId="77777777" w:rsidR="001B2611" w:rsidRDefault="001B2611" w:rsidP="001B2611">
      <w:pPr>
        <w:pStyle w:val="Title"/>
        <w:spacing w:before="240"/>
      </w:pPr>
      <w:r>
        <w:t>R E C I T A L S</w:t>
      </w:r>
    </w:p>
    <w:p w14:paraId="1ED7109B" w14:textId="77536B37" w:rsidR="001B2611" w:rsidRPr="00287FCD" w:rsidRDefault="001B2611" w:rsidP="001B2611">
      <w:pPr>
        <w:pStyle w:val="BodyText"/>
      </w:pPr>
      <w:r w:rsidRPr="00287FCD">
        <w:t>A.</w:t>
      </w:r>
      <w:r w:rsidRPr="00287FCD">
        <w:tab/>
      </w:r>
      <w:r>
        <w:t>Seller</w:t>
      </w:r>
      <w:r w:rsidRPr="00287FCD">
        <w:t xml:space="preserve"> and </w:t>
      </w:r>
      <w:r>
        <w:t>Buyer</w:t>
      </w:r>
      <w:r w:rsidRPr="00287FCD">
        <w:t xml:space="preserve"> entered into that certain Purchase and Sale Agreement dated as of </w:t>
      </w:r>
      <w:r>
        <w:t xml:space="preserve">even date herewith </w:t>
      </w:r>
      <w:r w:rsidRPr="00287FCD">
        <w:t>(the “</w:t>
      </w:r>
      <w:r w:rsidRPr="00B01ABD">
        <w:rPr>
          <w:b/>
          <w:u w:val="single"/>
        </w:rPr>
        <w:t>PSA</w:t>
      </w:r>
      <w:r w:rsidRPr="00287FCD">
        <w:t>”), for the sale of certain real property having an address at</w:t>
      </w:r>
      <w:r>
        <w:t xml:space="preserve"> ____________, _________, ____________ </w:t>
      </w:r>
      <w:r w:rsidRPr="00287FCD">
        <w:t xml:space="preserve">and being more particularly described on </w:t>
      </w:r>
      <w:r w:rsidRPr="001E1F4F">
        <w:rPr>
          <w:u w:val="single"/>
        </w:rPr>
        <w:t>Exhibit A</w:t>
      </w:r>
      <w:r w:rsidRPr="00287FCD">
        <w:t xml:space="preserve"> to the PSA</w:t>
      </w:r>
      <w:r>
        <w:t xml:space="preserve"> (the "</w:t>
      </w:r>
      <w:r w:rsidRPr="00876DE2">
        <w:rPr>
          <w:b/>
        </w:rPr>
        <w:t>Property</w:t>
      </w:r>
      <w:r>
        <w:t>")</w:t>
      </w:r>
      <w:r w:rsidRPr="00287FCD">
        <w:t xml:space="preserve">.  </w:t>
      </w:r>
      <w:r>
        <w:t>All</w:t>
      </w:r>
      <w:r w:rsidRPr="00287FCD">
        <w:t xml:space="preserve"> capitalized terms used herein but not otherwise defined shall have the meanings given to them in the PSA.</w:t>
      </w:r>
    </w:p>
    <w:p w14:paraId="3BA4D623" w14:textId="77777777" w:rsidR="001B2611" w:rsidRPr="00287FCD" w:rsidRDefault="001B2611" w:rsidP="001B2611">
      <w:pPr>
        <w:pStyle w:val="BodyText"/>
      </w:pPr>
      <w:r w:rsidRPr="00287FCD">
        <w:t>B.</w:t>
      </w:r>
      <w:r w:rsidRPr="00287FCD">
        <w:tab/>
      </w:r>
      <w:r>
        <w:t>Buyer</w:t>
      </w:r>
      <w:r w:rsidRPr="00287FCD">
        <w:t xml:space="preserve"> desires to enter upon the </w:t>
      </w:r>
      <w:r>
        <w:t>Property</w:t>
      </w:r>
      <w:r w:rsidRPr="00287FCD">
        <w:t xml:space="preserve"> prior to the Closing, for the </w:t>
      </w:r>
      <w:r>
        <w:t xml:space="preserve">limited </w:t>
      </w:r>
      <w:r w:rsidRPr="00287FCD">
        <w:t xml:space="preserve">purpose of conducting </w:t>
      </w:r>
      <w:r>
        <w:t>its Physical Inspection (as that term is defined in the PSA) of the Property (the “</w:t>
      </w:r>
      <w:r w:rsidRPr="004C503A">
        <w:rPr>
          <w:b/>
        </w:rPr>
        <w:t>Permitted Use</w:t>
      </w:r>
      <w:r>
        <w:t>”)</w:t>
      </w:r>
      <w:r w:rsidRPr="00287FCD">
        <w:t xml:space="preserve"> and </w:t>
      </w:r>
      <w:r>
        <w:t>Seller</w:t>
      </w:r>
      <w:r w:rsidRPr="00287FCD">
        <w:t xml:space="preserve"> is willing to permit </w:t>
      </w:r>
      <w:r>
        <w:t>Buyer</w:t>
      </w:r>
      <w:r w:rsidRPr="00287FCD">
        <w:t xml:space="preserve"> to enter and use the </w:t>
      </w:r>
      <w:r>
        <w:t xml:space="preserve">Property </w:t>
      </w:r>
      <w:r w:rsidRPr="00287FCD">
        <w:t>for such Permitted Use on the terms and conditions set forth below.</w:t>
      </w:r>
    </w:p>
    <w:p w14:paraId="3DB7CFA9" w14:textId="00977FB4" w:rsidR="001B2611" w:rsidRPr="00287FCD" w:rsidRDefault="001B2611" w:rsidP="001B2611">
      <w:pPr>
        <w:pStyle w:val="BodyText"/>
      </w:pPr>
      <w:r w:rsidRPr="00287FCD">
        <w:t xml:space="preserve">NOW, THEREFORE, the </w:t>
      </w:r>
      <w:r w:rsidR="001F6987">
        <w:t>P</w:t>
      </w:r>
      <w:r w:rsidRPr="00287FCD">
        <w:t>arties hereto agree as follows:</w:t>
      </w:r>
    </w:p>
    <w:p w14:paraId="4FA66328" w14:textId="30E01881" w:rsidR="001B2611" w:rsidRPr="00CC0271" w:rsidRDefault="001B56F5" w:rsidP="001B2611">
      <w:pPr>
        <w:pStyle w:val="Heading1"/>
        <w:tabs>
          <w:tab w:val="num" w:pos="1800"/>
        </w:tabs>
        <w:jc w:val="both"/>
        <w:rPr>
          <w:b w:val="0"/>
        </w:rPr>
      </w:pPr>
      <w:r w:rsidRPr="00CC0271">
        <w:rPr>
          <w:b w:val="0"/>
          <w:u w:val="none"/>
        </w:rPr>
        <w:t>.</w:t>
      </w:r>
      <w:r w:rsidR="008B7531" w:rsidRPr="00CC0271">
        <w:rPr>
          <w:b w:val="0"/>
          <w:u w:val="none"/>
        </w:rPr>
        <w:t xml:space="preserve">    </w:t>
      </w:r>
      <w:r w:rsidR="001B2611" w:rsidRPr="00CC0271">
        <w:rPr>
          <w:b w:val="0"/>
        </w:rPr>
        <w:t>LICENSE; TERM.</w:t>
      </w:r>
    </w:p>
    <w:p w14:paraId="3D36CA6D" w14:textId="1441DBA3" w:rsidR="001B2611" w:rsidRDefault="008B7531" w:rsidP="001B2611">
      <w:pPr>
        <w:pStyle w:val="Heading2"/>
        <w:keepNext w:val="0"/>
        <w:numPr>
          <w:ilvl w:val="1"/>
          <w:numId w:val="0"/>
        </w:numPr>
        <w:tabs>
          <w:tab w:val="clear" w:pos="1440"/>
          <w:tab w:val="num" w:pos="792"/>
        </w:tabs>
        <w:ind w:firstLine="720"/>
      </w:pPr>
      <w:r>
        <w:t>1.1</w:t>
      </w:r>
      <w:r>
        <w:tab/>
      </w:r>
      <w:r w:rsidR="001B2611" w:rsidRPr="004D7CD3">
        <w:t xml:space="preserve">For the period commencing on the </w:t>
      </w:r>
      <w:r w:rsidR="001B2611">
        <w:t xml:space="preserve">Effective Date of the PSA </w:t>
      </w:r>
      <w:r w:rsidR="001B2611" w:rsidRPr="004D7CD3">
        <w:t xml:space="preserve">to and including the </w:t>
      </w:r>
      <w:r w:rsidR="001B2611">
        <w:t>expiration of the Inspection Period (as that term is defined in the PSA)</w:t>
      </w:r>
      <w:r w:rsidR="001B2611" w:rsidRPr="004D7CD3">
        <w:t xml:space="preserve"> (the “</w:t>
      </w:r>
      <w:r w:rsidR="001B2611" w:rsidRPr="00B01ABD">
        <w:rPr>
          <w:b/>
        </w:rPr>
        <w:t>Term</w:t>
      </w:r>
      <w:r w:rsidR="001B2611" w:rsidRPr="004D7CD3">
        <w:t>”)</w:t>
      </w:r>
      <w:r w:rsidR="001B2611">
        <w:t>,</w:t>
      </w:r>
      <w:r w:rsidR="001B2611" w:rsidRPr="004D7CD3">
        <w:t xml:space="preserve"> </w:t>
      </w:r>
      <w:r w:rsidR="001B2611">
        <w:t xml:space="preserve">Seller </w:t>
      </w:r>
      <w:r w:rsidR="001B2611" w:rsidRPr="004D7CD3">
        <w:t xml:space="preserve">hereby grants to </w:t>
      </w:r>
      <w:r w:rsidR="001B2611">
        <w:t>Buyer and its agents, contractors, invitees and employees (the “</w:t>
      </w:r>
      <w:r w:rsidR="001B2611">
        <w:rPr>
          <w:b/>
        </w:rPr>
        <w:t>Representatives</w:t>
      </w:r>
      <w:r w:rsidR="001B2611">
        <w:t>”),</w:t>
      </w:r>
      <w:r w:rsidR="001B2611" w:rsidRPr="004D7CD3">
        <w:t xml:space="preserve"> a non-exclusive revocable license and permission to enter upon the Property </w:t>
      </w:r>
      <w:r w:rsidR="001B2611">
        <w:t>for the Permitted Use and for no other purpose whatsoever, including without limitation, no Invasive Work (as defined below) except as expressly permitted under this Agreement.  Buyer acknowledges that this is a temporary license and that neither Buyer nor any Representative has any rights as an owner or tenant by virtue hereof; and furthermore, that Seller reserves unto itself all rights to the use and occupancy of the Property throughout the Term, subject to this Agreement and the PSA.  This Agreement, and the license granted hereunder, shall automatically, and without further notice, expire on the expiration of the Inspection Period (the “</w:t>
      </w:r>
      <w:r w:rsidR="001B2611" w:rsidRPr="00C5381C">
        <w:rPr>
          <w:b/>
        </w:rPr>
        <w:t>Expiration Date</w:t>
      </w:r>
      <w:r w:rsidR="001B2611">
        <w:t>”), whereupon, this Agreement and the license granted hereunder, and the rights and privileges granted herein, shall be deemed terminated and revoked, and of no further force and effect, except for the obligations specifically stated herein to survive such expiration and revocation.</w:t>
      </w:r>
    </w:p>
    <w:p w14:paraId="7A0089B7" w14:textId="5AD06E26" w:rsidR="001B2611" w:rsidRDefault="008B7531" w:rsidP="001B2611">
      <w:pPr>
        <w:pStyle w:val="Heading2"/>
        <w:keepNext w:val="0"/>
        <w:numPr>
          <w:ilvl w:val="1"/>
          <w:numId w:val="0"/>
        </w:numPr>
        <w:tabs>
          <w:tab w:val="clear" w:pos="1440"/>
          <w:tab w:val="num" w:pos="792"/>
        </w:tabs>
        <w:ind w:firstLine="720"/>
      </w:pPr>
      <w:r>
        <w:t>1.2</w:t>
      </w:r>
      <w:r>
        <w:tab/>
      </w:r>
      <w:r w:rsidR="001B2611">
        <w:t>On or before the Expiration Date, Buyer shall surrender and vacate the Property in substantially the same or better condition as existed on the Effective Date.</w:t>
      </w:r>
      <w:r w:rsidR="001B2611">
        <w:tab/>
      </w:r>
    </w:p>
    <w:p w14:paraId="01B034AF" w14:textId="610C53B8" w:rsidR="001B2611" w:rsidRPr="00CC0271" w:rsidRDefault="00B608A9" w:rsidP="001B2611">
      <w:pPr>
        <w:pStyle w:val="Heading1"/>
        <w:tabs>
          <w:tab w:val="num" w:pos="1800"/>
        </w:tabs>
        <w:jc w:val="both"/>
        <w:rPr>
          <w:b w:val="0"/>
        </w:rPr>
      </w:pPr>
      <w:r>
        <w:rPr>
          <w:u w:val="none"/>
        </w:rPr>
        <w:t>.</w:t>
      </w:r>
      <w:r w:rsidR="001B2611" w:rsidRPr="001D616F">
        <w:rPr>
          <w:u w:val="none"/>
        </w:rPr>
        <w:t xml:space="preserve"> </w:t>
      </w:r>
      <w:r w:rsidR="008B7531" w:rsidRPr="001D616F">
        <w:rPr>
          <w:u w:val="none"/>
        </w:rPr>
        <w:t xml:space="preserve">   </w:t>
      </w:r>
      <w:r w:rsidR="008B7531" w:rsidRPr="00CC0271">
        <w:rPr>
          <w:b w:val="0"/>
          <w:u w:val="none"/>
        </w:rPr>
        <w:t xml:space="preserve"> </w:t>
      </w:r>
      <w:r w:rsidR="001B2611" w:rsidRPr="00CC0271">
        <w:rPr>
          <w:b w:val="0"/>
        </w:rPr>
        <w:t>ACCESS.</w:t>
      </w:r>
    </w:p>
    <w:p w14:paraId="5FE1D325" w14:textId="01A4D6B9" w:rsidR="001B2611" w:rsidRDefault="008B7531" w:rsidP="001B2611">
      <w:pPr>
        <w:pStyle w:val="Heading2"/>
        <w:keepNext w:val="0"/>
        <w:numPr>
          <w:ilvl w:val="1"/>
          <w:numId w:val="0"/>
        </w:numPr>
        <w:tabs>
          <w:tab w:val="clear" w:pos="1440"/>
          <w:tab w:val="num" w:pos="792"/>
        </w:tabs>
        <w:ind w:firstLine="720"/>
      </w:pPr>
      <w:r>
        <w:t>2.1</w:t>
      </w:r>
      <w:r>
        <w:tab/>
      </w:r>
      <w:r w:rsidR="001B2611">
        <w:t>Subject to the terms of this Agreement, Buyer shall have the right to enter onto the Property during normal business hours (“</w:t>
      </w:r>
      <w:r w:rsidR="001B2611" w:rsidRPr="006B305B">
        <w:rPr>
          <w:b/>
        </w:rPr>
        <w:t>Access</w:t>
      </w:r>
      <w:r w:rsidR="001B2611">
        <w:t>”), for the Permitted Use as contemplated in this Agreement and in accordance with any Remediation and Redevelopment Coordination Plan approved in writing by Seller and Buyer (“</w:t>
      </w:r>
      <w:r w:rsidR="001B2611">
        <w:rPr>
          <w:b/>
        </w:rPr>
        <w:t>RRCP</w:t>
      </w:r>
      <w:r w:rsidR="001B2611">
        <w:t>”).  The Access and the Permitted Use are expressly conditioned upon and limited to the terms and scope of any such RRCP.  Buyer shall give Seller reasonable advance</w:t>
      </w:r>
      <w:r w:rsidR="000C1F69">
        <w:t>d</w:t>
      </w:r>
      <w:r w:rsidR="001B2611">
        <w:t xml:space="preserve"> notice, which may be telephonic, to </w:t>
      </w:r>
      <w:r>
        <w:t>____________</w:t>
      </w:r>
      <w:r w:rsidR="001B2611">
        <w:t xml:space="preserve">, RACER Trust Cleanup Manager, at </w:t>
      </w:r>
      <w:r>
        <w:t>______________</w:t>
      </w:r>
      <w:r w:rsidR="001B2611">
        <w:t>, of its proposed schedule for such Access and, upon Seller’s request, allow Seller’s Representative to accompany Buyer on such visits.  So long as no Event of Default (as defined below) has occurred, Buyer and Seller shall cooperate in all commercially reasonable respects with each other in facilitating the Permitted Use.  Buyer shall use reasonable efforts to avoid interfering with the activities of Seller on the Property, or otherwise interfering with any Environmental Actions.</w:t>
      </w:r>
    </w:p>
    <w:p w14:paraId="756E2DC6" w14:textId="0D470C11" w:rsidR="001B2611" w:rsidRDefault="008B7531" w:rsidP="001B2611">
      <w:pPr>
        <w:pStyle w:val="Heading2"/>
        <w:keepNext w:val="0"/>
        <w:numPr>
          <w:ilvl w:val="1"/>
          <w:numId w:val="0"/>
        </w:numPr>
        <w:tabs>
          <w:tab w:val="clear" w:pos="1440"/>
          <w:tab w:val="num" w:pos="792"/>
        </w:tabs>
        <w:ind w:firstLine="720"/>
      </w:pPr>
      <w:r>
        <w:t>2.2.</w:t>
      </w:r>
      <w:r>
        <w:tab/>
      </w:r>
      <w:r w:rsidR="001B2611">
        <w:t xml:space="preserve">Buyer shall not grant or pledge any rights or interests to, or consent to, permit or suffer the access, use, or occupancy by, any Person (other than its Representatives) in or to the Property, or any interest therein. </w:t>
      </w:r>
    </w:p>
    <w:p w14:paraId="1EDEF506" w14:textId="4389D6B0" w:rsidR="001B2611" w:rsidRDefault="008B7531" w:rsidP="001B2611">
      <w:pPr>
        <w:pStyle w:val="Heading2"/>
        <w:keepNext w:val="0"/>
        <w:numPr>
          <w:ilvl w:val="1"/>
          <w:numId w:val="0"/>
        </w:numPr>
        <w:tabs>
          <w:tab w:val="clear" w:pos="1440"/>
          <w:tab w:val="num" w:pos="792"/>
        </w:tabs>
        <w:ind w:firstLine="720"/>
      </w:pPr>
      <w:r>
        <w:t>2.3</w:t>
      </w:r>
      <w:r>
        <w:tab/>
      </w:r>
      <w:r w:rsidR="001B2611">
        <w:t>Buyer and its Representatives may conduct the Permitted Use, provided however, that any such Representatives must be: (a) covered by Buyer’s insurance policy, or otherwise maintain insurance coverage at least comparable to that required of Buyer below, and provide a certificate of insurance as provided below prior to its access to the Property; (b) duly licensed in the State, if required; and (c) comply with this Agreement, as if they are the Buyer.  Buyer shall be responsible and liable for all of its Representatives on, at, or about the Property.</w:t>
      </w:r>
    </w:p>
    <w:p w14:paraId="6A6AB6D4" w14:textId="65BCCD69" w:rsidR="001B2611" w:rsidRDefault="008B7531" w:rsidP="001B2611">
      <w:pPr>
        <w:pStyle w:val="Heading2"/>
        <w:keepNext w:val="0"/>
        <w:numPr>
          <w:ilvl w:val="1"/>
          <w:numId w:val="0"/>
        </w:numPr>
        <w:tabs>
          <w:tab w:val="clear" w:pos="1440"/>
          <w:tab w:val="num" w:pos="792"/>
        </w:tabs>
        <w:ind w:firstLine="720"/>
      </w:pPr>
      <w:r>
        <w:t>2.4</w:t>
      </w:r>
      <w:r>
        <w:tab/>
      </w:r>
      <w:r w:rsidR="001B2611">
        <w:t xml:space="preserve">Throughout the Term, Seller and any of its Representatives shall be entitled, at any time and from time to time, to inspect the activities of Buyer on the Property. </w:t>
      </w:r>
    </w:p>
    <w:p w14:paraId="1AF4C014" w14:textId="227795FA" w:rsidR="001B2611" w:rsidRPr="001F6987" w:rsidRDefault="00B608A9" w:rsidP="001B2611">
      <w:pPr>
        <w:pStyle w:val="Heading1"/>
        <w:tabs>
          <w:tab w:val="num" w:pos="1800"/>
        </w:tabs>
        <w:jc w:val="both"/>
        <w:rPr>
          <w:b w:val="0"/>
        </w:rPr>
      </w:pPr>
      <w:r>
        <w:rPr>
          <w:u w:val="none"/>
        </w:rPr>
        <w:t>.</w:t>
      </w:r>
      <w:r w:rsidR="008B7531" w:rsidRPr="00CC0271">
        <w:rPr>
          <w:u w:val="none"/>
        </w:rPr>
        <w:t xml:space="preserve">    </w:t>
      </w:r>
      <w:r w:rsidR="001B2611" w:rsidRPr="00CC0271">
        <w:rPr>
          <w:b w:val="0"/>
        </w:rPr>
        <w:t xml:space="preserve">COMPLIANCE WITH LAWS AND INSURANCE REQUIREMENTS.  </w:t>
      </w:r>
    </w:p>
    <w:p w14:paraId="3A7989AC" w14:textId="2FCBECFB" w:rsidR="001B2611" w:rsidRDefault="008B7531" w:rsidP="001B2611">
      <w:pPr>
        <w:pStyle w:val="Heading2"/>
        <w:keepNext w:val="0"/>
        <w:numPr>
          <w:ilvl w:val="1"/>
          <w:numId w:val="0"/>
        </w:numPr>
        <w:tabs>
          <w:tab w:val="clear" w:pos="1440"/>
          <w:tab w:val="num" w:pos="792"/>
        </w:tabs>
        <w:ind w:firstLine="720"/>
      </w:pPr>
      <w:r>
        <w:t>3.1</w:t>
      </w:r>
      <w:r>
        <w:tab/>
      </w:r>
      <w:r w:rsidR="001B2611">
        <w:t>Prior to entering the Property, Buyer shall: (a) obtain, at its sole cost and expense, all permits and licenses of any kind (“</w:t>
      </w:r>
      <w:r w:rsidR="001B2611" w:rsidRPr="00FE6BE7">
        <w:rPr>
          <w:b/>
        </w:rPr>
        <w:t>Permits</w:t>
      </w:r>
      <w:r w:rsidR="001B2611">
        <w:t xml:space="preserve">”) required by all applicable Governmental Authorities for its </w:t>
      </w:r>
      <w:r w:rsidR="001B2611" w:rsidRPr="00C6026D">
        <w:t>Physical</w:t>
      </w:r>
      <w:r w:rsidR="001B2611">
        <w:t xml:space="preserve"> Inspection, including all tests and assessments of the Property, if any; and (b) furnish to Seller copies of all such Permits.  </w:t>
      </w:r>
    </w:p>
    <w:p w14:paraId="63A34D1F" w14:textId="13B8C165" w:rsidR="001B2611" w:rsidRDefault="008B7531" w:rsidP="001B2611">
      <w:pPr>
        <w:pStyle w:val="Heading2"/>
        <w:keepNext w:val="0"/>
        <w:numPr>
          <w:ilvl w:val="1"/>
          <w:numId w:val="0"/>
        </w:numPr>
        <w:tabs>
          <w:tab w:val="clear" w:pos="1440"/>
          <w:tab w:val="num" w:pos="792"/>
        </w:tabs>
        <w:ind w:firstLine="720"/>
      </w:pPr>
      <w:r>
        <w:t>3.2</w:t>
      </w:r>
      <w:r>
        <w:tab/>
      </w:r>
      <w:r w:rsidR="001B2611">
        <w:t>Throughout the Term, Buyer shall comply, and cause all of its Representatives to comply, with any and all Laws applicable to the Property and its Permitted Use thereof, and the requirements of any insurance carriers insuring the Property.</w:t>
      </w:r>
    </w:p>
    <w:p w14:paraId="0AD27C9A" w14:textId="6D3FAB1F" w:rsidR="001B2611" w:rsidRPr="001F6987" w:rsidRDefault="00B608A9" w:rsidP="001B2611">
      <w:pPr>
        <w:pStyle w:val="Heading1"/>
        <w:tabs>
          <w:tab w:val="num" w:pos="1800"/>
        </w:tabs>
        <w:jc w:val="both"/>
        <w:rPr>
          <w:b w:val="0"/>
        </w:rPr>
      </w:pPr>
      <w:r w:rsidRPr="00CC0271">
        <w:rPr>
          <w:u w:val="none"/>
        </w:rPr>
        <w:t>.</w:t>
      </w:r>
      <w:r w:rsidR="008B7531" w:rsidRPr="00CC0271">
        <w:rPr>
          <w:u w:val="none"/>
        </w:rPr>
        <w:t xml:space="preserve">   </w:t>
      </w:r>
      <w:r w:rsidR="001B2611" w:rsidRPr="00CC0271">
        <w:rPr>
          <w:b w:val="0"/>
        </w:rPr>
        <w:t>SPECIAL NOTICE.</w:t>
      </w:r>
    </w:p>
    <w:p w14:paraId="4802C75C" w14:textId="3803419E" w:rsidR="001B2611" w:rsidRDefault="008B7531" w:rsidP="001B2611">
      <w:pPr>
        <w:pStyle w:val="Heading2"/>
        <w:keepNext w:val="0"/>
        <w:numPr>
          <w:ilvl w:val="1"/>
          <w:numId w:val="0"/>
        </w:numPr>
        <w:tabs>
          <w:tab w:val="clear" w:pos="1440"/>
          <w:tab w:val="num" w:pos="792"/>
        </w:tabs>
        <w:ind w:firstLine="720"/>
      </w:pPr>
      <w:r>
        <w:t>4.1</w:t>
      </w:r>
      <w:r>
        <w:tab/>
      </w:r>
      <w:r w:rsidR="001B2611">
        <w:t>All persons who enter upon the Property do so at their own risk, and shall comply with the terms hereof, and any and all instructions and directions of Seller.</w:t>
      </w:r>
    </w:p>
    <w:p w14:paraId="2DA6DCBB" w14:textId="71FDD847" w:rsidR="001B2611" w:rsidRDefault="008B7531" w:rsidP="001B2611">
      <w:pPr>
        <w:pStyle w:val="Heading2"/>
        <w:keepNext w:val="0"/>
        <w:numPr>
          <w:ilvl w:val="1"/>
          <w:numId w:val="0"/>
        </w:numPr>
        <w:tabs>
          <w:tab w:val="clear" w:pos="1440"/>
          <w:tab w:val="num" w:pos="792"/>
        </w:tabs>
        <w:ind w:firstLine="720"/>
      </w:pPr>
      <w:r>
        <w:t>4.2</w:t>
      </w:r>
      <w:r>
        <w:tab/>
      </w:r>
      <w:r w:rsidR="001B2611">
        <w:t>Seller shall have no duty to inspect the Property, or warn any person of any latent or patent defect, condition or risk that may exist in, on, at, about or under the Property or that might be incurred in the exercise of the rights granted herein.</w:t>
      </w:r>
    </w:p>
    <w:p w14:paraId="756EB045" w14:textId="3DF1F4CF" w:rsidR="001B2611" w:rsidRPr="002573D0" w:rsidRDefault="00B608A9" w:rsidP="001B2611">
      <w:pPr>
        <w:pStyle w:val="Heading1"/>
        <w:tabs>
          <w:tab w:val="num" w:pos="1800"/>
        </w:tabs>
        <w:jc w:val="both"/>
        <w:rPr>
          <w:b w:val="0"/>
        </w:rPr>
      </w:pPr>
      <w:r w:rsidRPr="00CC0271">
        <w:rPr>
          <w:u w:val="none"/>
        </w:rPr>
        <w:t>.</w:t>
      </w:r>
      <w:r w:rsidR="008B7531" w:rsidRPr="00CC0271">
        <w:rPr>
          <w:u w:val="none"/>
        </w:rPr>
        <w:t xml:space="preserve">    </w:t>
      </w:r>
      <w:r w:rsidR="001B2611" w:rsidRPr="00CC0271">
        <w:rPr>
          <w:b w:val="0"/>
        </w:rPr>
        <w:t>CONDITION OF PROPERTY.</w:t>
      </w:r>
    </w:p>
    <w:p w14:paraId="326D4C11" w14:textId="1B0A8FBC" w:rsidR="001B2611" w:rsidRDefault="008B7531" w:rsidP="001B2611">
      <w:pPr>
        <w:pStyle w:val="Heading2"/>
        <w:keepNext w:val="0"/>
        <w:numPr>
          <w:ilvl w:val="1"/>
          <w:numId w:val="0"/>
        </w:numPr>
        <w:tabs>
          <w:tab w:val="clear" w:pos="1440"/>
          <w:tab w:val="num" w:pos="792"/>
        </w:tabs>
        <w:ind w:firstLine="720"/>
      </w:pPr>
      <w:r>
        <w:t>5.1</w:t>
      </w:r>
      <w:r>
        <w:tab/>
      </w:r>
      <w:r w:rsidR="001B2611">
        <w:t>Seller makes no representations, warranties, promises, covenants, agreements or guarantees of any kind, nature, or character whatsoever, whether express or implied; oral or written; past, present or future, with respect to the Property or any portion thereof or interest therein, except to the extent expressly set forth in the PSA.  Buyer hereby accepts the Property in its “AS IS, WHERE IS, WITH ALL FAULTS” condition, and agrees that Seller has no obligation to perform any work at or to the Property to prepare it for Buyer’s Permitted Use.</w:t>
      </w:r>
    </w:p>
    <w:p w14:paraId="260BEB8A" w14:textId="6874CE9C" w:rsidR="001B2611" w:rsidRDefault="008B7531" w:rsidP="001B2611">
      <w:pPr>
        <w:pStyle w:val="Heading2"/>
        <w:keepNext w:val="0"/>
        <w:numPr>
          <w:ilvl w:val="1"/>
          <w:numId w:val="0"/>
        </w:numPr>
        <w:tabs>
          <w:tab w:val="clear" w:pos="1440"/>
          <w:tab w:val="num" w:pos="792"/>
        </w:tabs>
        <w:ind w:firstLine="720"/>
      </w:pPr>
      <w:r>
        <w:t>5.2</w:t>
      </w:r>
      <w:r>
        <w:tab/>
      </w:r>
      <w:r w:rsidR="001B2611">
        <w:t>Buyer acknowledges and agrees that Seller has no obligation whatsoever to provide any utilities to at the Property, or for or on behalf of Buyer, during the Term.</w:t>
      </w:r>
    </w:p>
    <w:p w14:paraId="1A672456" w14:textId="77777777" w:rsidR="00CC0271" w:rsidRPr="00CC0271" w:rsidRDefault="00B608A9" w:rsidP="00CC0271">
      <w:pPr>
        <w:pStyle w:val="Heading1"/>
        <w:tabs>
          <w:tab w:val="num" w:pos="1800"/>
        </w:tabs>
        <w:jc w:val="both"/>
        <w:rPr>
          <w:b w:val="0"/>
        </w:rPr>
      </w:pPr>
      <w:r>
        <w:rPr>
          <w:u w:val="none"/>
        </w:rPr>
        <w:t>.</w:t>
      </w:r>
      <w:r w:rsidR="008B7531" w:rsidRPr="00CC0271">
        <w:rPr>
          <w:u w:val="none"/>
        </w:rPr>
        <w:t xml:space="preserve">    </w:t>
      </w:r>
      <w:r w:rsidR="001B2611" w:rsidRPr="00CC0271">
        <w:rPr>
          <w:b w:val="0"/>
        </w:rPr>
        <w:t xml:space="preserve">USE OF THE PROPERTY.  </w:t>
      </w:r>
    </w:p>
    <w:p w14:paraId="3257CBED" w14:textId="3CC987AF" w:rsidR="001B2611" w:rsidRPr="00CC0271" w:rsidRDefault="001B2611" w:rsidP="00CC0271">
      <w:pPr>
        <w:pStyle w:val="Heading1"/>
        <w:numPr>
          <w:ilvl w:val="0"/>
          <w:numId w:val="0"/>
        </w:numPr>
        <w:jc w:val="both"/>
        <w:rPr>
          <w:b w:val="0"/>
          <w:u w:val="none"/>
        </w:rPr>
      </w:pPr>
      <w:r w:rsidRPr="00CC0271">
        <w:rPr>
          <w:b w:val="0"/>
          <w:u w:val="none"/>
        </w:rPr>
        <w:t>Throughout the Term, Buyer shall:</w:t>
      </w:r>
    </w:p>
    <w:p w14:paraId="6D36FED0" w14:textId="65B88E3C" w:rsidR="001B2611" w:rsidRDefault="008B7531" w:rsidP="001B2611">
      <w:pPr>
        <w:pStyle w:val="Heading2"/>
        <w:keepNext w:val="0"/>
        <w:numPr>
          <w:ilvl w:val="1"/>
          <w:numId w:val="0"/>
        </w:numPr>
        <w:tabs>
          <w:tab w:val="clear" w:pos="1440"/>
          <w:tab w:val="num" w:pos="792"/>
        </w:tabs>
        <w:ind w:firstLine="720"/>
      </w:pPr>
      <w:r>
        <w:t>6.1</w:t>
      </w:r>
      <w:r>
        <w:tab/>
      </w:r>
      <w:r w:rsidR="001B2611">
        <w:t>Repair and restore any damage to the Property arising from, related to or caused by the presence on, at or about the Property of Buyer or any Responsible Party thereof, to a condition comparable to or better than that existing as of the date hereof.</w:t>
      </w:r>
    </w:p>
    <w:p w14:paraId="71DA68D8" w14:textId="744F3651" w:rsidR="001B2611" w:rsidRDefault="008B7531" w:rsidP="001B2611">
      <w:pPr>
        <w:pStyle w:val="Heading2"/>
        <w:keepNext w:val="0"/>
        <w:numPr>
          <w:ilvl w:val="1"/>
          <w:numId w:val="0"/>
        </w:numPr>
        <w:tabs>
          <w:tab w:val="clear" w:pos="1440"/>
          <w:tab w:val="num" w:pos="792"/>
        </w:tabs>
        <w:ind w:firstLine="720"/>
      </w:pPr>
      <w:r>
        <w:t>6.2</w:t>
      </w:r>
      <w:r>
        <w:tab/>
      </w:r>
      <w:r w:rsidR="001B2611">
        <w:t>Not exacerbate, disturb, disrupt, impair or unreasonably interfere with, any Environmental Actions.</w:t>
      </w:r>
    </w:p>
    <w:p w14:paraId="62F52D43" w14:textId="2E313B89" w:rsidR="001B2611" w:rsidRDefault="008B7531" w:rsidP="001B2611">
      <w:pPr>
        <w:pStyle w:val="Heading2"/>
        <w:keepNext w:val="0"/>
        <w:numPr>
          <w:ilvl w:val="1"/>
          <w:numId w:val="0"/>
        </w:numPr>
        <w:tabs>
          <w:tab w:val="clear" w:pos="1440"/>
          <w:tab w:val="num" w:pos="792"/>
        </w:tabs>
        <w:ind w:firstLine="720"/>
      </w:pPr>
      <w:r>
        <w:t>6.3</w:t>
      </w:r>
      <w:r>
        <w:tab/>
      </w:r>
      <w:r w:rsidR="001B2611">
        <w:t>Observe, and cause to be observed, strict fire and smoking precautions, including prohibiting the lighting of fires on the Property; and prohibit the use of all firearms and intoxicating liquor on the Property.</w:t>
      </w:r>
    </w:p>
    <w:p w14:paraId="72D65AD9" w14:textId="76E936BB" w:rsidR="001B2611" w:rsidRDefault="00B608A9" w:rsidP="001B2611">
      <w:pPr>
        <w:pStyle w:val="Heading1"/>
        <w:tabs>
          <w:tab w:val="num" w:pos="1800"/>
        </w:tabs>
        <w:jc w:val="both"/>
      </w:pPr>
      <w:r w:rsidRPr="00CC0271">
        <w:rPr>
          <w:u w:val="none"/>
        </w:rPr>
        <w:t>.</w:t>
      </w:r>
      <w:r w:rsidR="008B7531" w:rsidRPr="00CC0271">
        <w:rPr>
          <w:u w:val="none"/>
        </w:rPr>
        <w:t xml:space="preserve">    </w:t>
      </w:r>
      <w:r w:rsidR="001B2611" w:rsidRPr="00CC0271">
        <w:rPr>
          <w:b w:val="0"/>
        </w:rPr>
        <w:t>PERMITTED INVASIVE ACTIVITIES.</w:t>
      </w:r>
      <w:r w:rsidR="001B2611">
        <w:t xml:space="preserve">  </w:t>
      </w:r>
    </w:p>
    <w:p w14:paraId="24682C2C" w14:textId="7166EDFA" w:rsidR="001B2611" w:rsidRPr="000147CF" w:rsidRDefault="008B7531" w:rsidP="001B2611">
      <w:pPr>
        <w:pStyle w:val="Heading2"/>
        <w:keepNext w:val="0"/>
        <w:numPr>
          <w:ilvl w:val="1"/>
          <w:numId w:val="0"/>
        </w:numPr>
        <w:tabs>
          <w:tab w:val="clear" w:pos="1440"/>
          <w:tab w:val="num" w:pos="792"/>
        </w:tabs>
        <w:ind w:firstLine="720"/>
      </w:pPr>
      <w:r>
        <w:rPr>
          <w:rFonts w:eastAsia="SimSun"/>
        </w:rPr>
        <w:t>7.1</w:t>
      </w:r>
      <w:r>
        <w:rPr>
          <w:rFonts w:eastAsia="SimSun"/>
        </w:rPr>
        <w:tab/>
      </w:r>
      <w:r w:rsidR="001B2611">
        <w:rPr>
          <w:rFonts w:eastAsia="SimSun"/>
        </w:rPr>
        <w:t xml:space="preserve">Buyer and its Representatives shall be permitted to conduct </w:t>
      </w:r>
      <w:r w:rsidR="001B2611">
        <w:t>any physically intrusive work, installations or alterations, or otherwise penetrating the ground surface of the Property, including without limitation, excavation, scraping, digging, trenching, tunneling, boring, drilling, sampling, moving, disturbing or removing any portion of the Property or otherwise affecting the Property (“</w:t>
      </w:r>
      <w:r w:rsidR="001B2611" w:rsidRPr="00017312">
        <w:rPr>
          <w:rFonts w:eastAsia="SimSun"/>
          <w:b/>
        </w:rPr>
        <w:t>Invasive Work</w:t>
      </w:r>
      <w:r w:rsidR="001B2611">
        <w:rPr>
          <w:rFonts w:eastAsia="SimSun"/>
        </w:rPr>
        <w:t>”) at the Property, pursuant to any approved RRCP, to the extent that:</w:t>
      </w:r>
    </w:p>
    <w:p w14:paraId="4B7358D8" w14:textId="4F11FCC3" w:rsidR="001B2611" w:rsidRDefault="001B2611" w:rsidP="001B2611">
      <w:pPr>
        <w:pStyle w:val="Heading3"/>
        <w:numPr>
          <w:ilvl w:val="2"/>
          <w:numId w:val="0"/>
        </w:numPr>
        <w:tabs>
          <w:tab w:val="clear" w:pos="1440"/>
          <w:tab w:val="clear" w:pos="2160"/>
          <w:tab w:val="clear" w:pos="2880"/>
        </w:tabs>
        <w:spacing w:after="240"/>
        <w:ind w:firstLine="1440"/>
      </w:pPr>
      <w:r>
        <w:rPr>
          <w:rFonts w:eastAsia="SimSun"/>
        </w:rPr>
        <w:t xml:space="preserve"> </w:t>
      </w:r>
      <w:r w:rsidR="008B7531">
        <w:rPr>
          <w:rFonts w:eastAsia="SimSun"/>
        </w:rPr>
        <w:t>(a)</w:t>
      </w:r>
      <w:r w:rsidR="008B7531">
        <w:rPr>
          <w:rFonts w:eastAsia="SimSun"/>
        </w:rPr>
        <w:tab/>
      </w:r>
      <w:r>
        <w:rPr>
          <w:rFonts w:eastAsia="SimSun"/>
        </w:rPr>
        <w:t>Buyer has completed an ASTM Phase I environmental site assessment of the Property in a manner and by a consultant that is approved by Seller (the “</w:t>
      </w:r>
      <w:r>
        <w:rPr>
          <w:rFonts w:eastAsia="SimSun"/>
          <w:b/>
        </w:rPr>
        <w:t>Phase I Assessment</w:t>
      </w:r>
      <w:r>
        <w:rPr>
          <w:rFonts w:eastAsia="SimSun"/>
        </w:rPr>
        <w:t>”), such Phase I Assessment satisfies all requirements of Law and the ASTM standards for a Phase I environmental assessment, and the Phase I Assessment identifies any conditions indicative of an actual or threatened Release that are used as the basis to focus the Invasive Work, or</w:t>
      </w:r>
    </w:p>
    <w:p w14:paraId="23242D8A" w14:textId="70119CC1" w:rsidR="001B2611" w:rsidRPr="00B13FA0" w:rsidRDefault="001B2611" w:rsidP="001B2611">
      <w:pPr>
        <w:pStyle w:val="Heading3"/>
        <w:numPr>
          <w:ilvl w:val="2"/>
          <w:numId w:val="0"/>
        </w:numPr>
        <w:tabs>
          <w:tab w:val="clear" w:pos="1440"/>
          <w:tab w:val="clear" w:pos="2160"/>
          <w:tab w:val="clear" w:pos="2880"/>
        </w:tabs>
        <w:spacing w:after="240"/>
        <w:ind w:firstLine="1440"/>
      </w:pPr>
      <w:r>
        <w:rPr>
          <w:rFonts w:eastAsia="SimSun"/>
        </w:rPr>
        <w:t xml:space="preserve"> </w:t>
      </w:r>
      <w:r w:rsidR="008B7531">
        <w:rPr>
          <w:rFonts w:eastAsia="SimSun"/>
        </w:rPr>
        <w:t>(b)</w:t>
      </w:r>
      <w:r w:rsidR="008B7531">
        <w:rPr>
          <w:rFonts w:eastAsia="SimSun"/>
        </w:rPr>
        <w:tab/>
      </w:r>
      <w:r w:rsidRPr="00C5381C">
        <w:rPr>
          <w:rFonts w:eastAsia="SimSun"/>
        </w:rPr>
        <w:t>such Invasive Work is required by Environmental Laws (</w:t>
      </w:r>
      <w:r w:rsidRPr="00761D7D">
        <w:rPr>
          <w:rFonts w:eastAsia="SimSun"/>
        </w:rPr>
        <w:t>e.g</w:t>
      </w:r>
      <w:r w:rsidRPr="000E10BE">
        <w:rPr>
          <w:rFonts w:eastAsia="SimSun"/>
          <w:i/>
        </w:rPr>
        <w:t>.</w:t>
      </w:r>
      <w:r w:rsidR="000E10BE" w:rsidRPr="000E10BE">
        <w:rPr>
          <w:rFonts w:eastAsia="SimSun"/>
          <w:i/>
        </w:rPr>
        <w:t>,</w:t>
      </w:r>
      <w:r w:rsidRPr="00C5381C">
        <w:rPr>
          <w:rFonts w:eastAsia="SimSun"/>
        </w:rPr>
        <w:t xml:space="preserve"> preparing a </w:t>
      </w:r>
      <w:r>
        <w:rPr>
          <w:rFonts w:eastAsia="SimSun"/>
        </w:rPr>
        <w:t>B</w:t>
      </w:r>
      <w:r w:rsidRPr="00C5381C">
        <w:rPr>
          <w:rFonts w:eastAsia="SimSun"/>
        </w:rPr>
        <w:t xml:space="preserve">aseline </w:t>
      </w:r>
      <w:r>
        <w:rPr>
          <w:rFonts w:eastAsia="SimSun"/>
        </w:rPr>
        <w:t>E</w:t>
      </w:r>
      <w:r w:rsidRPr="00C5381C">
        <w:rPr>
          <w:rFonts w:eastAsia="SimSun"/>
        </w:rPr>
        <w:t xml:space="preserve">nvironmental </w:t>
      </w:r>
      <w:r>
        <w:rPr>
          <w:rFonts w:eastAsia="SimSun"/>
        </w:rPr>
        <w:t>A</w:t>
      </w:r>
      <w:r w:rsidRPr="00C5381C">
        <w:rPr>
          <w:rFonts w:eastAsia="SimSun"/>
        </w:rPr>
        <w:t>ssessment</w:t>
      </w:r>
      <w:r>
        <w:rPr>
          <w:rFonts w:eastAsia="SimSun"/>
        </w:rPr>
        <w:t xml:space="preserve"> or similar document or to take advantage of a statutory defense to liability</w:t>
      </w:r>
      <w:r w:rsidRPr="00C5381C">
        <w:rPr>
          <w:rFonts w:eastAsia="SimSun"/>
        </w:rPr>
        <w:t>), including but not limited to an enforceable order, directive</w:t>
      </w:r>
      <w:r>
        <w:rPr>
          <w:rFonts w:eastAsia="SimSun"/>
        </w:rPr>
        <w:t>,</w:t>
      </w:r>
      <w:r w:rsidRPr="00C5381C">
        <w:rPr>
          <w:rFonts w:eastAsia="SimSun"/>
        </w:rPr>
        <w:t xml:space="preserve"> or demand or specific request of any State or any other governmental agency or authority having juri</w:t>
      </w:r>
      <w:r>
        <w:rPr>
          <w:rFonts w:eastAsia="SimSun"/>
        </w:rPr>
        <w:t>sdiction over the Real Property, or</w:t>
      </w:r>
    </w:p>
    <w:p w14:paraId="3DF3BD28" w14:textId="569C3B4B" w:rsidR="001B2611" w:rsidRDefault="008B7531" w:rsidP="001B2611">
      <w:pPr>
        <w:pStyle w:val="Heading3"/>
        <w:numPr>
          <w:ilvl w:val="2"/>
          <w:numId w:val="0"/>
        </w:numPr>
        <w:tabs>
          <w:tab w:val="clear" w:pos="1440"/>
          <w:tab w:val="clear" w:pos="2160"/>
          <w:tab w:val="clear" w:pos="2880"/>
        </w:tabs>
        <w:spacing w:after="240"/>
        <w:ind w:firstLine="1440"/>
      </w:pPr>
      <w:r>
        <w:rPr>
          <w:rFonts w:eastAsia="SimSun"/>
        </w:rPr>
        <w:t>(c)</w:t>
      </w:r>
      <w:r>
        <w:rPr>
          <w:rFonts w:eastAsia="SimSun"/>
        </w:rPr>
        <w:tab/>
      </w:r>
      <w:r w:rsidR="001B2611">
        <w:rPr>
          <w:rFonts w:eastAsia="SimSun"/>
        </w:rPr>
        <w:t>the Invasive Work is necessary to allow Buyer to secure environmental insurance for the Property.</w:t>
      </w:r>
    </w:p>
    <w:p w14:paraId="4AAC7FF2" w14:textId="27063B6B" w:rsidR="001B2611" w:rsidRDefault="001B2611" w:rsidP="001B2611">
      <w:pPr>
        <w:pStyle w:val="Heading3"/>
        <w:ind w:firstLine="0"/>
      </w:pPr>
      <w:r w:rsidRPr="0050106A">
        <w:rPr>
          <w:rFonts w:eastAsia="SimSun"/>
        </w:rPr>
        <w:t xml:space="preserve">Such Invasive Work shall comply with all applicable Environmental Laws, and shall not disturb or exacerbate any Pre-existing Environmental Condition or interfere with any Environmental Action.  </w:t>
      </w:r>
      <w:r>
        <w:rPr>
          <w:rFonts w:eastAsia="SimSun"/>
        </w:rPr>
        <w:t>Seller shall have the right to review and approve Buyer's proposed Invasive Work.  Seller</w:t>
      </w:r>
      <w:r w:rsidRPr="0050106A">
        <w:rPr>
          <w:rFonts w:eastAsia="SimSun"/>
        </w:rPr>
        <w:t xml:space="preserve">’s approval of any such </w:t>
      </w:r>
      <w:r>
        <w:rPr>
          <w:rFonts w:eastAsia="SimSun"/>
        </w:rPr>
        <w:t>Invasive Work</w:t>
      </w:r>
      <w:r w:rsidRPr="0050106A">
        <w:rPr>
          <w:rFonts w:eastAsia="SimSun"/>
        </w:rPr>
        <w:t xml:space="preserve"> shall not be unreasonably conditioned, delayed or denied. </w:t>
      </w:r>
      <w:r>
        <w:rPr>
          <w:rFonts w:eastAsia="SimSun"/>
        </w:rPr>
        <w:t>Buyer</w:t>
      </w:r>
      <w:r w:rsidRPr="0050106A">
        <w:rPr>
          <w:rFonts w:eastAsia="SimSun"/>
        </w:rPr>
        <w:t xml:space="preserve"> and its </w:t>
      </w:r>
      <w:r>
        <w:rPr>
          <w:rFonts w:eastAsia="SimSun"/>
        </w:rPr>
        <w:t>Representatives</w:t>
      </w:r>
      <w:r w:rsidRPr="0050106A">
        <w:rPr>
          <w:rFonts w:eastAsia="SimSun"/>
        </w:rPr>
        <w:t xml:space="preserve"> further shall notify </w:t>
      </w:r>
      <w:r>
        <w:rPr>
          <w:rFonts w:eastAsia="SimSun"/>
        </w:rPr>
        <w:t>Seller</w:t>
      </w:r>
      <w:r w:rsidRPr="0050106A">
        <w:rPr>
          <w:rFonts w:eastAsia="SimSun"/>
        </w:rPr>
        <w:t xml:space="preserve"> </w:t>
      </w:r>
      <w:r>
        <w:t>in writing</w:t>
      </w:r>
      <w:r w:rsidRPr="0050106A">
        <w:t xml:space="preserve"> </w:t>
      </w:r>
      <w:r>
        <w:t>and provide its proposed work plan a reasonable period in advance of any proposed Invasive Work regardless of the purpose thereof</w:t>
      </w:r>
      <w:r w:rsidRPr="0050106A">
        <w:t>,</w:t>
      </w:r>
      <w:r>
        <w:t xml:space="preserve"> and permit Seller to observe such </w:t>
      </w:r>
      <w:r w:rsidRPr="0050106A">
        <w:rPr>
          <w:rFonts w:eastAsia="SimSun"/>
        </w:rPr>
        <w:t>Invasive Work</w:t>
      </w:r>
      <w:r>
        <w:t xml:space="preserve"> and to take “split samples” if Buyer collects any samples.</w:t>
      </w:r>
    </w:p>
    <w:p w14:paraId="35224C51" w14:textId="77777777" w:rsidR="008B7531" w:rsidRDefault="008B7531" w:rsidP="001B2611">
      <w:pPr>
        <w:pStyle w:val="Heading3"/>
        <w:ind w:firstLine="0"/>
      </w:pPr>
    </w:p>
    <w:p w14:paraId="56B54DA4" w14:textId="4B05434F" w:rsidR="001B2611" w:rsidRPr="00CC0271" w:rsidRDefault="00B608A9" w:rsidP="001B2611">
      <w:pPr>
        <w:pStyle w:val="Heading1"/>
        <w:tabs>
          <w:tab w:val="num" w:pos="1800"/>
        </w:tabs>
        <w:jc w:val="both"/>
        <w:rPr>
          <w:b w:val="0"/>
        </w:rPr>
      </w:pPr>
      <w:r w:rsidRPr="00CC0271">
        <w:rPr>
          <w:u w:val="none"/>
        </w:rPr>
        <w:t>.</w:t>
      </w:r>
      <w:r w:rsidR="008B7531" w:rsidRPr="00CC0271">
        <w:rPr>
          <w:u w:val="none"/>
        </w:rPr>
        <w:t xml:space="preserve">    </w:t>
      </w:r>
      <w:r w:rsidR="001B2611" w:rsidRPr="00CC0271">
        <w:rPr>
          <w:b w:val="0"/>
        </w:rPr>
        <w:t>LIENS AND CLAIMS.</w:t>
      </w:r>
    </w:p>
    <w:p w14:paraId="0470678C" w14:textId="22A0418C" w:rsidR="001B2611" w:rsidRDefault="008B7531" w:rsidP="001B2611">
      <w:pPr>
        <w:pStyle w:val="Heading2"/>
        <w:keepNext w:val="0"/>
        <w:numPr>
          <w:ilvl w:val="1"/>
          <w:numId w:val="0"/>
        </w:numPr>
        <w:tabs>
          <w:tab w:val="clear" w:pos="1440"/>
          <w:tab w:val="num" w:pos="792"/>
        </w:tabs>
        <w:ind w:firstLine="720"/>
      </w:pPr>
      <w:r>
        <w:t>8.1</w:t>
      </w:r>
      <w:r>
        <w:tab/>
      </w:r>
      <w:r w:rsidR="001B2611">
        <w:t>Buyer shall not create, suffer or permit to be filed or enforced against the Property, or any part thereof or interest therein, any liens or claims of any kind; and Buyer shall pay or cause to be paid or discharged all of such liens and claims within ten (10) days of the filing thereof.</w:t>
      </w:r>
    </w:p>
    <w:p w14:paraId="6741069A" w14:textId="5EBCAD24" w:rsidR="001B2611" w:rsidRDefault="008B7531" w:rsidP="001B2611">
      <w:pPr>
        <w:pStyle w:val="Heading2"/>
        <w:keepNext w:val="0"/>
        <w:numPr>
          <w:ilvl w:val="1"/>
          <w:numId w:val="0"/>
        </w:numPr>
        <w:tabs>
          <w:tab w:val="clear" w:pos="1440"/>
          <w:tab w:val="num" w:pos="792"/>
        </w:tabs>
        <w:ind w:firstLine="720"/>
      </w:pPr>
      <w:r>
        <w:t>8.2</w:t>
      </w:r>
      <w:r>
        <w:tab/>
      </w:r>
      <w:r w:rsidR="001B2611">
        <w:t>In addition to, and not in limitation of, Seller's other rights and remedies under this Agreement, if Buyer fails either to pay or discharge any such lien or claim in accordance with Section 8.1, above, then Seller may, at its option, pay any such lien or claim or settle or discharge any action therefor or satisfy any judgment thereon, and all liabilities incurred by Seller in connection therewith, together with an administrative fee equivalent to fifteen percent (15%) thereof, shall be paid to Seller by Buyer immediately upon written demand, together with interest thereon at the maximum contract rate permitted by Law, from the date incurred or paid until repaid.</w:t>
      </w:r>
    </w:p>
    <w:p w14:paraId="44A72A3F" w14:textId="505A50B3" w:rsidR="001B2611" w:rsidRDefault="00B608A9" w:rsidP="001B2611">
      <w:pPr>
        <w:pStyle w:val="Heading1"/>
        <w:tabs>
          <w:tab w:val="num" w:pos="1800"/>
        </w:tabs>
        <w:jc w:val="both"/>
      </w:pPr>
      <w:r w:rsidRPr="00CC0271">
        <w:rPr>
          <w:u w:val="none"/>
        </w:rPr>
        <w:t>.</w:t>
      </w:r>
      <w:r w:rsidR="008B7531" w:rsidRPr="00CC0271">
        <w:rPr>
          <w:u w:val="none"/>
        </w:rPr>
        <w:t xml:space="preserve">    </w:t>
      </w:r>
      <w:r w:rsidR="001B2611" w:rsidRPr="00CC0271">
        <w:rPr>
          <w:b w:val="0"/>
        </w:rPr>
        <w:t>INSURANCE.</w:t>
      </w:r>
    </w:p>
    <w:p w14:paraId="5C0C86BB" w14:textId="48FECE71" w:rsidR="001B2611" w:rsidRDefault="008B7531" w:rsidP="001B2611">
      <w:pPr>
        <w:pStyle w:val="Heading2"/>
        <w:keepNext w:val="0"/>
        <w:numPr>
          <w:ilvl w:val="1"/>
          <w:numId w:val="0"/>
        </w:numPr>
        <w:tabs>
          <w:tab w:val="clear" w:pos="1440"/>
          <w:tab w:val="num" w:pos="792"/>
        </w:tabs>
        <w:ind w:firstLine="720"/>
      </w:pPr>
      <w:r w:rsidRPr="00CC0271">
        <w:t>9.1</w:t>
      </w:r>
      <w:r w:rsidRPr="00CC0271">
        <w:tab/>
      </w:r>
      <w:r w:rsidR="001B2611">
        <w:rPr>
          <w:u w:val="single"/>
        </w:rPr>
        <w:t>Buyer</w:t>
      </w:r>
      <w:r w:rsidR="001B2611" w:rsidRPr="00285575">
        <w:rPr>
          <w:u w:val="single"/>
        </w:rPr>
        <w:t>'s Liability Coverage</w:t>
      </w:r>
      <w:r w:rsidR="001B2611">
        <w:t xml:space="preserve">.  Throughout the Term, Buyer shall, at its sole expense, maintain with a reputable company or companies reasonably acceptable to Seller; (a) a policy or policies of commercial general liability insurance with respect to the Property, including but not limited to owned and non-owned automobile (vehicle) liability, personal injury, blanket contractual, broad form property damage and product/completed operations liability coverage for not less than Three Million Dollars ($3,000,000) combined single limit bodily injury, death and property damage liability per occurrence, or the current limit of liability carried by Buyer, whichever is greater; and (b) workers’ compensation insurance in an amount required by Law.  Buyer shall also provide Seller with a waiver of subrogation endorsement from Buyer’s insurance carrier with respect to Seller.  </w:t>
      </w:r>
      <w:r w:rsidR="001B2611" w:rsidRPr="00CF6FDF">
        <w:t xml:space="preserve">Buyer's consultant shall maintain in force and effect for the term of this agreement insurance (Pollution Liability Insurance) covering losses caused by pollution conditions that result from the performance of the consultant's work on the Property. </w:t>
      </w:r>
      <w:r w:rsidR="001B2611">
        <w:t xml:space="preserve"> </w:t>
      </w:r>
      <w:r w:rsidR="001B2611" w:rsidRPr="00CF6FDF">
        <w:t xml:space="preserve">The Pollution Liability Insurance shall cover client costs and liabilities attributable to bodily injury; property damage, including loss of use of damaged property or of property that has not been physically injured; cleanup cost; and defense, including costs and expenses incurred in the investigation, defense, or settlement of claims, in an amount of at least </w:t>
      </w:r>
      <w:r w:rsidR="001B2611">
        <w:t xml:space="preserve">Three Million Dollars </w:t>
      </w:r>
      <w:r w:rsidR="001B2611" w:rsidRPr="00F45BB0">
        <w:t>($3,000,000)</w:t>
      </w:r>
      <w:r w:rsidR="001B2611" w:rsidRPr="00CF6FDF">
        <w:t xml:space="preserve"> per loss with an annual aggregate of at least </w:t>
      </w:r>
      <w:r w:rsidR="001B2611">
        <w:t xml:space="preserve">Three Million Dollars </w:t>
      </w:r>
      <w:r w:rsidR="001B2611" w:rsidRPr="00F45BB0">
        <w:t>($3,000,000)</w:t>
      </w:r>
      <w:r w:rsidR="001B2611">
        <w:t>.</w:t>
      </w:r>
    </w:p>
    <w:p w14:paraId="67999796" w14:textId="2DDEE497" w:rsidR="001B2611" w:rsidRDefault="008B7531" w:rsidP="001B2611">
      <w:pPr>
        <w:pStyle w:val="Heading2"/>
        <w:keepNext w:val="0"/>
        <w:numPr>
          <w:ilvl w:val="1"/>
          <w:numId w:val="0"/>
        </w:numPr>
        <w:tabs>
          <w:tab w:val="clear" w:pos="1440"/>
          <w:tab w:val="num" w:pos="792"/>
        </w:tabs>
        <w:ind w:firstLine="720"/>
      </w:pPr>
      <w:r w:rsidRPr="00CC0271">
        <w:t>9.2</w:t>
      </w:r>
      <w:r w:rsidRPr="00CC0271">
        <w:tab/>
      </w:r>
      <w:r w:rsidR="001B2611">
        <w:rPr>
          <w:u w:val="single"/>
        </w:rPr>
        <w:t>Seller</w:t>
      </w:r>
      <w:r w:rsidR="001B2611" w:rsidRPr="00285575">
        <w:rPr>
          <w:u w:val="single"/>
        </w:rPr>
        <w:t xml:space="preserve"> </w:t>
      </w:r>
      <w:proofErr w:type="gramStart"/>
      <w:r w:rsidR="001B2611" w:rsidRPr="00285575">
        <w:rPr>
          <w:u w:val="single"/>
        </w:rPr>
        <w:t>As</w:t>
      </w:r>
      <w:proofErr w:type="gramEnd"/>
      <w:r w:rsidR="001B2611" w:rsidRPr="00285575">
        <w:rPr>
          <w:u w:val="single"/>
        </w:rPr>
        <w:t xml:space="preserve"> Additional Named Insured</w:t>
      </w:r>
      <w:r w:rsidR="001B2611">
        <w:t xml:space="preserve">.  Buyer shall provide that the policy or policies of insurance required above shall be primary to any other insurance coverage that may be available, and shall name Seller as additional named insured, as indicated below, and shall apply severally to Seller and Buyer, with the provision that any other insurance carried by Seller shall be noncontributing.  Each such policy shall contain a provision that the naming of an additional insured shall not negate any right the additional insured would have had as claimant under the policy if not so named.  For purposes of naming Seller as additional named insured, the following provision shall </w:t>
      </w:r>
      <w:r w:rsidR="001B2611" w:rsidRPr="004D7CD3">
        <w:t>be included within each applicable policy:  “It is understood and agreed that coverage afforded by this Policy shall also apply to Racer Properties LLC and the Revitalizing Auto Communities Environmental Response Trust and its Administrative Trustee, and their respective officers</w:t>
      </w:r>
      <w:r w:rsidR="001B2611">
        <w:t>, agents, employees and affiliates, as additional insured, but only with respect to legal liability or claims caused by, arising out of or resulting from the acts or omissions of the named insured or of others performing acts on behalf of the named insured.”</w:t>
      </w:r>
    </w:p>
    <w:p w14:paraId="0A5945AA" w14:textId="71C59B33" w:rsidR="001B2611" w:rsidRDefault="008B7531" w:rsidP="001B2611">
      <w:pPr>
        <w:pStyle w:val="Heading2"/>
        <w:keepNext w:val="0"/>
        <w:numPr>
          <w:ilvl w:val="1"/>
          <w:numId w:val="0"/>
        </w:numPr>
        <w:tabs>
          <w:tab w:val="clear" w:pos="1440"/>
          <w:tab w:val="num" w:pos="792"/>
        </w:tabs>
        <w:ind w:firstLine="720"/>
      </w:pPr>
      <w:r w:rsidRPr="00CC0271">
        <w:t>9.3</w:t>
      </w:r>
      <w:r w:rsidRPr="00CC0271">
        <w:tab/>
      </w:r>
      <w:r w:rsidR="001B2611" w:rsidRPr="00285575">
        <w:rPr>
          <w:u w:val="single"/>
        </w:rPr>
        <w:t>Form and Procedures</w:t>
      </w:r>
      <w:r w:rsidR="001B2611">
        <w:t>.  Any policies or certificates of insurance required under the provisions of this Section must contain an endorsement or provision that not less than thirty (30) days’ prior written notice be given to Seller prior to cancellation or reduction of coverage or amount of such policy.  A certificate issued by the insurance carrier of each policy of insurance required to be maintained by Buyer, stating the limits and other provisions required hereunder and in a form reasonably acceptable to Seller, shall be delivered to Seller prior to Buyer entering upon the Property for any purpose, and thereafter not later than thirty (30) days prior to the expiration of the term of each such policy.  Any policies required hereunder may be made a part of a blanket policy of insurance, so long as such blanket policy contains all of the provisions required herein and does not in any way reduce the coverage, impair the rights of Seller hereunder or negate the requirements of this Agreement.</w:t>
      </w:r>
    </w:p>
    <w:p w14:paraId="1DD23B04" w14:textId="7DBAEC6A" w:rsidR="001B2611" w:rsidRDefault="008B7531" w:rsidP="001B2611">
      <w:pPr>
        <w:pStyle w:val="Heading2"/>
        <w:keepNext w:val="0"/>
        <w:numPr>
          <w:ilvl w:val="1"/>
          <w:numId w:val="0"/>
        </w:numPr>
        <w:tabs>
          <w:tab w:val="clear" w:pos="1440"/>
          <w:tab w:val="num" w:pos="792"/>
        </w:tabs>
        <w:ind w:firstLine="720"/>
      </w:pPr>
      <w:r w:rsidRPr="00CC0271">
        <w:t>9.4</w:t>
      </w:r>
      <w:r w:rsidRPr="00CC0271">
        <w:tab/>
      </w:r>
      <w:r w:rsidR="001B2611">
        <w:rPr>
          <w:u w:val="single"/>
        </w:rPr>
        <w:t>Representatives</w:t>
      </w:r>
      <w:r w:rsidR="001B2611">
        <w:t xml:space="preserve">.  Buyer shall cause all of its Representatives entering the Property which are not covered by its insurance policy, to obtain and maintain at least comparable insurance coverage to that required of Buyer above, and to provide to Seller the certificates evidencing such coverage as are required of Buyer above, prior to entering the Property. </w:t>
      </w:r>
    </w:p>
    <w:p w14:paraId="252EBB08" w14:textId="4DECC1E8" w:rsidR="001B2611" w:rsidRDefault="00B608A9" w:rsidP="001B2611">
      <w:pPr>
        <w:pStyle w:val="Heading1"/>
        <w:tabs>
          <w:tab w:val="num" w:pos="1800"/>
        </w:tabs>
        <w:jc w:val="both"/>
      </w:pPr>
      <w:r w:rsidRPr="00CC0271">
        <w:rPr>
          <w:u w:val="none"/>
        </w:rPr>
        <w:t>.</w:t>
      </w:r>
      <w:r w:rsidR="008B7531" w:rsidRPr="00CC0271">
        <w:rPr>
          <w:u w:val="none"/>
        </w:rPr>
        <w:t xml:space="preserve">    </w:t>
      </w:r>
      <w:r w:rsidR="001B2611" w:rsidRPr="00CC0271">
        <w:rPr>
          <w:b w:val="0"/>
        </w:rPr>
        <w:t>CONFIDENTIAL INFORMATION.</w:t>
      </w:r>
    </w:p>
    <w:p w14:paraId="0CC9ECB0" w14:textId="27778471" w:rsidR="001B2611" w:rsidRDefault="008B7531" w:rsidP="001B2611">
      <w:pPr>
        <w:pStyle w:val="Heading2"/>
        <w:keepNext w:val="0"/>
        <w:numPr>
          <w:ilvl w:val="1"/>
          <w:numId w:val="0"/>
        </w:numPr>
        <w:tabs>
          <w:tab w:val="clear" w:pos="1440"/>
          <w:tab w:val="num" w:pos="792"/>
        </w:tabs>
        <w:ind w:firstLine="720"/>
      </w:pPr>
      <w:r w:rsidRPr="00CC0271">
        <w:t>10.1</w:t>
      </w:r>
      <w:r w:rsidRPr="00CC0271">
        <w:tab/>
      </w:r>
      <w:r w:rsidR="001B2611" w:rsidRPr="00285575">
        <w:rPr>
          <w:u w:val="single"/>
        </w:rPr>
        <w:t>Reports</w:t>
      </w:r>
      <w:r w:rsidR="001B2611">
        <w:t xml:space="preserve">.  Buyer shall furnish Seller with copies of any and all of the following, which are prepared, obtained, issued and/or provided to or for the benefit of, Buyer during its </w:t>
      </w:r>
      <w:r w:rsidR="001B2611" w:rsidRPr="00C6026D">
        <w:t>Physical</w:t>
      </w:r>
      <w:r w:rsidR="001B2611" w:rsidRPr="00643FA5">
        <w:rPr>
          <w:b/>
        </w:rPr>
        <w:t xml:space="preserve"> </w:t>
      </w:r>
      <w:r w:rsidR="001B2611">
        <w:t>Inspection or while otherwise on, at or about the Property, promptly after obtaining same (collectively, the “</w:t>
      </w:r>
      <w:r w:rsidR="001B2611" w:rsidRPr="002B7E6D">
        <w:rPr>
          <w:b/>
        </w:rPr>
        <w:t>Property Information</w:t>
      </w:r>
      <w:r w:rsidR="001B2611">
        <w:t xml:space="preserve">”): any and all studies, reports, assessments, appraisals, recommendations, conclusions, results, findings, analysis, summaries, surveys, maps and other documentation created or delivered, or information obtained, in connection with such </w:t>
      </w:r>
      <w:r w:rsidR="001B2611" w:rsidRPr="00C6026D">
        <w:t>Physical</w:t>
      </w:r>
      <w:r w:rsidR="001B2611" w:rsidRPr="00F94434">
        <w:t xml:space="preserve"> </w:t>
      </w:r>
      <w:r w:rsidR="001B2611">
        <w:t>Inspection, or derived therefrom.</w:t>
      </w:r>
    </w:p>
    <w:p w14:paraId="3989DA0E" w14:textId="4D624751" w:rsidR="001B2611" w:rsidRDefault="008B7531" w:rsidP="001B2611">
      <w:pPr>
        <w:pStyle w:val="Heading2"/>
        <w:keepNext w:val="0"/>
        <w:numPr>
          <w:ilvl w:val="1"/>
          <w:numId w:val="0"/>
        </w:numPr>
        <w:tabs>
          <w:tab w:val="clear" w:pos="1440"/>
          <w:tab w:val="num" w:pos="792"/>
        </w:tabs>
        <w:ind w:firstLine="720"/>
      </w:pPr>
      <w:r w:rsidRPr="00CC0271">
        <w:t>10.2</w:t>
      </w:r>
      <w:r w:rsidRPr="00CC0271">
        <w:tab/>
      </w:r>
      <w:r w:rsidR="001B2611" w:rsidRPr="00285575">
        <w:rPr>
          <w:u w:val="single"/>
        </w:rPr>
        <w:t>Confidential</w:t>
      </w:r>
      <w:r w:rsidR="001B2611">
        <w:t xml:space="preserve">.  Except to the extent otherwise provided in the Confidentiality Agreement, Buyer shall treat all Property Information, including the results of any Invasive Work or permitted sampling, absolutely strictly confidential consistent with the Confidentiality Agreement and PSA.  Neither Buyer nor any Responsible Party thereof shall communicate with any Governmental Authority or any other Person, or their respective Representatives, regarding this Agreement (or anything disclosed herein) or the Property, or otherwise disclose, disseminate, discuss or reveal to any such Governmental Authority or other Person, any Property Information (or summary, analysis, or report based thereupon), without the prior written consent of Seller, which may be given or withheld in Seller’s absolute discretion, except: as required by Law; </w:t>
      </w:r>
      <w:r w:rsidR="004D1AC3">
        <w:t xml:space="preserve">[MICHIGAN ONLY: </w:t>
      </w:r>
      <w:r w:rsidR="001B2611" w:rsidRPr="00DC6E60">
        <w:t>to the extent required under Parts 201 and 213 of NREPA</w:t>
      </w:r>
      <w:r w:rsidR="004D1AC3">
        <w:t>,</w:t>
      </w:r>
      <w:r w:rsidR="001B2611" w:rsidRPr="00DC6E60">
        <w:t xml:space="preserve"> MCL 324.20101 </w:t>
      </w:r>
      <w:r w:rsidR="001B2611" w:rsidRPr="00EB716B">
        <w:rPr>
          <w:i/>
        </w:rPr>
        <w:t>et seq</w:t>
      </w:r>
      <w:r w:rsidR="00A86EB5">
        <w:rPr>
          <w:i/>
        </w:rPr>
        <w:t>.</w:t>
      </w:r>
      <w:r w:rsidR="001B2611" w:rsidRPr="00DC6E60">
        <w:t xml:space="preserve"> and MCL 324.21301a </w:t>
      </w:r>
      <w:r w:rsidR="001B2611" w:rsidRPr="00EB716B">
        <w:rPr>
          <w:i/>
        </w:rPr>
        <w:t>et seq.</w:t>
      </w:r>
      <w:r w:rsidR="00EB716B">
        <w:t>]</w:t>
      </w:r>
      <w:r w:rsidR="001B2611">
        <w:t>; to the extent such Property Information is in the public domain;</w:t>
      </w:r>
      <w:r w:rsidR="00A86EB5">
        <w:t>]</w:t>
      </w:r>
      <w:r w:rsidR="001B2611">
        <w:t xml:space="preserve"> or is otherwise permitted under the Confidentiality Agreement.  </w:t>
      </w:r>
    </w:p>
    <w:p w14:paraId="787F14D0" w14:textId="669D0D43" w:rsidR="001B2611" w:rsidRDefault="008B7531" w:rsidP="001B2611">
      <w:pPr>
        <w:pStyle w:val="Heading3"/>
        <w:numPr>
          <w:ilvl w:val="2"/>
          <w:numId w:val="0"/>
        </w:numPr>
        <w:tabs>
          <w:tab w:val="clear" w:pos="1440"/>
          <w:tab w:val="clear" w:pos="2160"/>
          <w:tab w:val="clear" w:pos="2880"/>
        </w:tabs>
        <w:spacing w:after="240"/>
        <w:ind w:firstLine="1440"/>
      </w:pPr>
      <w:r>
        <w:t>(a)</w:t>
      </w:r>
      <w:r>
        <w:tab/>
      </w:r>
      <w:r w:rsidR="001B2611">
        <w:t xml:space="preserve">In granting Buyer and its Representatives access to the Property, Seller has not waived any privilege or claim of confidentiality with respect the Property Information, and no </w:t>
      </w:r>
      <w:proofErr w:type="gramStart"/>
      <w:r w:rsidR="001B2611">
        <w:t>third party</w:t>
      </w:r>
      <w:proofErr w:type="gramEnd"/>
      <w:r w:rsidR="001B2611">
        <w:t xml:space="preserve"> benefits or relationships of any kind, either express or implied, have been offered, intended or created.  In any case, Buyer shall promptly notify Seller in writing of any request for Property Information received by Buyer or any Responsible Party thereof from any Governmental Authority or any other Person.</w:t>
      </w:r>
    </w:p>
    <w:p w14:paraId="3E4E6593" w14:textId="32C28F59" w:rsidR="001B2611" w:rsidRDefault="008B7531" w:rsidP="001B2611">
      <w:pPr>
        <w:pStyle w:val="Heading3"/>
        <w:numPr>
          <w:ilvl w:val="2"/>
          <w:numId w:val="0"/>
        </w:numPr>
        <w:tabs>
          <w:tab w:val="clear" w:pos="1440"/>
          <w:tab w:val="clear" w:pos="2160"/>
          <w:tab w:val="clear" w:pos="2880"/>
        </w:tabs>
        <w:spacing w:after="240"/>
        <w:ind w:firstLine="1440"/>
      </w:pPr>
      <w:r>
        <w:t>(b)</w:t>
      </w:r>
      <w:r>
        <w:tab/>
      </w:r>
      <w:r w:rsidR="001B2611">
        <w:t>Notwithstanding the foregoing, no Property Information may be disclosed or disseminated to Buyer’s Representatives, unless Buyer has notified such Representatives of the confidentiality thereof, and required them in writing to keep such Property Information confidential consistent with the terms hereof and the Confidentiality Agreement.</w:t>
      </w:r>
    </w:p>
    <w:p w14:paraId="609B9589" w14:textId="715D5294" w:rsidR="001B2611" w:rsidRDefault="008B7531" w:rsidP="001B2611">
      <w:pPr>
        <w:pStyle w:val="Heading2"/>
        <w:keepNext w:val="0"/>
        <w:numPr>
          <w:ilvl w:val="1"/>
          <w:numId w:val="0"/>
        </w:numPr>
        <w:tabs>
          <w:tab w:val="clear" w:pos="1440"/>
          <w:tab w:val="num" w:pos="792"/>
        </w:tabs>
        <w:ind w:firstLine="720"/>
      </w:pPr>
      <w:r w:rsidRPr="00EB716B">
        <w:t>10.3</w:t>
      </w:r>
      <w:r w:rsidRPr="00EB716B">
        <w:tab/>
      </w:r>
      <w:r w:rsidR="001B2611" w:rsidRPr="00285575">
        <w:rPr>
          <w:u w:val="single"/>
        </w:rPr>
        <w:t xml:space="preserve">Environmental </w:t>
      </w:r>
      <w:r w:rsidR="001B2611">
        <w:rPr>
          <w:u w:val="single"/>
        </w:rPr>
        <w:t>Reports</w:t>
      </w:r>
      <w:r w:rsidR="001B2611">
        <w:t xml:space="preserve">.  Notwithstanding the foregoing, with respect to all reports or documents prepared by or for Buyer describing, pertaining, or otherwise relating, to any Environmental Condition, Environmental Action or any other environmental matter affecting all or any part of the Property, such reports or documents  shall: (a) be delivered to Seller, in draft form prior to being finalized; (b) not be finalized without due and proper consideration of any comments or corrections submitted by Seller; (c) certified to, and issued for the benefit of, Seller; and (d) be Property Information and subject to the terms of this Agreement and the Confidentiality Agreement. </w:t>
      </w:r>
    </w:p>
    <w:p w14:paraId="4BC4A081" w14:textId="7FF58C36" w:rsidR="001B2611" w:rsidRPr="00EB716B" w:rsidRDefault="00B608A9" w:rsidP="001B2611">
      <w:pPr>
        <w:pStyle w:val="Heading1"/>
        <w:tabs>
          <w:tab w:val="num" w:pos="1800"/>
        </w:tabs>
        <w:jc w:val="both"/>
        <w:rPr>
          <w:b w:val="0"/>
        </w:rPr>
      </w:pPr>
      <w:r w:rsidRPr="00EB716B">
        <w:rPr>
          <w:u w:val="none"/>
        </w:rPr>
        <w:t>.</w:t>
      </w:r>
      <w:r w:rsidR="008B7531" w:rsidRPr="00EB716B">
        <w:rPr>
          <w:u w:val="none"/>
        </w:rPr>
        <w:t xml:space="preserve">    </w:t>
      </w:r>
      <w:r w:rsidR="001B2611" w:rsidRPr="00EB716B">
        <w:rPr>
          <w:b w:val="0"/>
        </w:rPr>
        <w:t xml:space="preserve">EVENT OF DEFAULT AND REMEDIES.  </w:t>
      </w:r>
    </w:p>
    <w:p w14:paraId="514E58BE" w14:textId="77865BBC" w:rsidR="001B2611" w:rsidRDefault="008B7531" w:rsidP="001B2611">
      <w:pPr>
        <w:pStyle w:val="Heading2"/>
        <w:keepNext w:val="0"/>
        <w:numPr>
          <w:ilvl w:val="1"/>
          <w:numId w:val="0"/>
        </w:numPr>
        <w:tabs>
          <w:tab w:val="clear" w:pos="1440"/>
          <w:tab w:val="num" w:pos="792"/>
        </w:tabs>
        <w:ind w:firstLine="720"/>
      </w:pPr>
      <w:r>
        <w:t>11.1</w:t>
      </w:r>
      <w:r>
        <w:tab/>
      </w:r>
      <w:r w:rsidR="001B2611">
        <w:t>If Buyer breaches any obligation under this Agreement, which is not cured within three (3) Business Days after notice thereof (each, an “</w:t>
      </w:r>
      <w:r w:rsidR="001B2611" w:rsidRPr="00761D7D">
        <w:rPr>
          <w:b/>
        </w:rPr>
        <w:t>Event of Default</w:t>
      </w:r>
      <w:r w:rsidR="001B2611">
        <w:t>”), then this Agreement shall automatically terminate and the license revoked as if it were the Expiration Date.  A Buyer Default under the PSA shall automatically be deemed to be an Event of Default under this Agreement, and an Event of Default hereunder shall automatically be deemed a Buyer Default under the PSA, without further notice or action.</w:t>
      </w:r>
    </w:p>
    <w:p w14:paraId="45AF4FBC" w14:textId="7CFD7E42" w:rsidR="001B2611" w:rsidRDefault="008B7531" w:rsidP="001B2611">
      <w:pPr>
        <w:pStyle w:val="Heading2"/>
        <w:keepNext w:val="0"/>
        <w:numPr>
          <w:ilvl w:val="1"/>
          <w:numId w:val="0"/>
        </w:numPr>
        <w:tabs>
          <w:tab w:val="clear" w:pos="1440"/>
          <w:tab w:val="num" w:pos="792"/>
        </w:tabs>
        <w:ind w:firstLine="720"/>
      </w:pPr>
      <w:r>
        <w:t>11.2</w:t>
      </w:r>
      <w:r>
        <w:tab/>
      </w:r>
      <w:r w:rsidR="001B2611">
        <w:t>Upon termination of this Agreement by reason of an Event of Default, Buyer shall promptly vacate and surrender the Property, as required hereunder, and Seller may remove all persons or things therefrom, without legal process to the maximum extent permitted by Law, or by such legal process as Seller may deem appropriate.  In addition to terminating this Agreement, if an Event of Default has occurred, Seller shall be entitled to seek any other remedy available hereunder, under the PSA, at Law, or in equity, all such remedies being cumulative and not exclusive.  No termination or expiration of this Agreement shall relieve Buyer of its obligations to perform those acts required to be performed prior to the Expiration Date, or those expressly stated to survive the Expiration Date.</w:t>
      </w:r>
    </w:p>
    <w:p w14:paraId="7192A98C" w14:textId="4D843BD7" w:rsidR="001B2611" w:rsidRPr="00EB716B" w:rsidRDefault="00B608A9" w:rsidP="001B2611">
      <w:pPr>
        <w:pStyle w:val="Heading1"/>
        <w:tabs>
          <w:tab w:val="num" w:pos="1800"/>
        </w:tabs>
        <w:jc w:val="both"/>
        <w:rPr>
          <w:b w:val="0"/>
        </w:rPr>
      </w:pPr>
      <w:r w:rsidRPr="00EB716B">
        <w:rPr>
          <w:u w:val="none"/>
        </w:rPr>
        <w:t>.</w:t>
      </w:r>
      <w:r w:rsidR="008B7531" w:rsidRPr="00EB716B">
        <w:rPr>
          <w:u w:val="none"/>
        </w:rPr>
        <w:t xml:space="preserve">    </w:t>
      </w:r>
      <w:r w:rsidR="001B2611" w:rsidRPr="00EB716B">
        <w:rPr>
          <w:b w:val="0"/>
        </w:rPr>
        <w:t xml:space="preserve">INDEMNIFICATION; EXCULPATION AND RELEASE.  </w:t>
      </w:r>
    </w:p>
    <w:p w14:paraId="227F604A" w14:textId="4A5DC50D" w:rsidR="001B2611" w:rsidRDefault="008B7531" w:rsidP="001B2611">
      <w:pPr>
        <w:pStyle w:val="Heading2"/>
        <w:keepNext w:val="0"/>
        <w:numPr>
          <w:ilvl w:val="1"/>
          <w:numId w:val="0"/>
        </w:numPr>
        <w:tabs>
          <w:tab w:val="clear" w:pos="1440"/>
          <w:tab w:val="num" w:pos="792"/>
        </w:tabs>
        <w:ind w:firstLine="720"/>
      </w:pPr>
      <w:r>
        <w:t>12.1</w:t>
      </w:r>
      <w:r>
        <w:tab/>
      </w:r>
      <w:r w:rsidR="001B2611">
        <w:t xml:space="preserve">Buyer shall indemnify, defend and hold Seller, its Affiliates and their respective members, partners, </w:t>
      </w:r>
      <w:proofErr w:type="spellStart"/>
      <w:r w:rsidR="001B2611">
        <w:t>venturers</w:t>
      </w:r>
      <w:proofErr w:type="spellEnd"/>
      <w:r w:rsidR="001B2611">
        <w:t>, stockholders, directors, managers, officers, spouses, legal representatives, agents, successors and assigns (collectively, the “</w:t>
      </w:r>
      <w:r w:rsidR="001B2611" w:rsidRPr="00FA620A">
        <w:rPr>
          <w:b/>
        </w:rPr>
        <w:t>Indemnitees</w:t>
      </w:r>
      <w:r w:rsidR="001B2611">
        <w:t>”) harmless from and against any and all claims, demands, fines, penalties, liabilities and obligations of any kind (a “</w:t>
      </w:r>
      <w:r w:rsidR="001B2611" w:rsidRPr="00864702">
        <w:rPr>
          <w:b/>
        </w:rPr>
        <w:t>Claim</w:t>
      </w:r>
      <w:r w:rsidR="001B2611">
        <w:t xml:space="preserve">”) arising from, relating to, or caused by, with or without fault:  (a) the presence  on, or use of, the Property by Buyer or its Representatives during the Term; (b) any act or omission of Buyer or any of its Responsible Representatives; (c) any bodily injury, property damage, accident, fire or other casualty to Buyer or its Representatives or their respective property on, or, about the Property; (d) any violation or alleged violation by Buyer or its Representatives of any applicable law; (e) any loss or theft whatsoever of any property or anything placed or stored by Buyer or its Representatives on or about the Property; (f) any breach by Buyer of its obligations under this Agreement; and (g) any enforcement by Seller of any provision of this Agreement and any cost of removing Buyer or any Responsible Party thereof from the Property or restoring the same as provided herein; provided, however, that no Indemnitee shall be entitled to indemnification hereunder to the extent any such Claim is ultimately established by a court of competent jurisdiction to have been caused solely by the gross </w:t>
      </w:r>
      <w:r w:rsidR="001B2611" w:rsidRPr="008036CE">
        <w:t>negligence</w:t>
      </w:r>
      <w:r w:rsidR="001B2611">
        <w:t xml:space="preserve"> or willful misconduct of such Indemnitee.  </w:t>
      </w:r>
      <w:r w:rsidR="001B2611" w:rsidRPr="00B13FA0">
        <w:t xml:space="preserve">Except as otherwise provided in this Agreement, the </w:t>
      </w:r>
      <w:r w:rsidR="001B2611">
        <w:t>Environmental Easement Agreement</w:t>
      </w:r>
      <w:r w:rsidR="001B2611" w:rsidRPr="00B13FA0">
        <w:t xml:space="preserve"> or any of the other Transaction Documents, nothing herein shall be construed as an agreement by Buyer to indemnify, defend</w:t>
      </w:r>
      <w:r w:rsidR="001B2611">
        <w:t>,</w:t>
      </w:r>
      <w:r w:rsidR="001B2611" w:rsidRPr="00B13FA0">
        <w:t xml:space="preserve"> or hold Seller harmless from liabilities related to Pre-existing Environmental Condition for which Buyer is otherwise not liable under </w:t>
      </w:r>
      <w:r w:rsidR="00133D7C">
        <w:t>State</w:t>
      </w:r>
      <w:r w:rsidR="00133D7C" w:rsidRPr="00B13FA0">
        <w:t xml:space="preserve"> </w:t>
      </w:r>
      <w:r w:rsidR="001B2611" w:rsidRPr="00B13FA0">
        <w:t>law as a result of having conducted and filed a Baseline Environmental Assessment</w:t>
      </w:r>
      <w:r w:rsidR="001B2611">
        <w:t>.</w:t>
      </w:r>
    </w:p>
    <w:p w14:paraId="0B9DB740" w14:textId="45B19510" w:rsidR="001B2611" w:rsidRDefault="008B7531" w:rsidP="001B2611">
      <w:pPr>
        <w:pStyle w:val="Heading2"/>
        <w:keepNext w:val="0"/>
        <w:numPr>
          <w:ilvl w:val="1"/>
          <w:numId w:val="0"/>
        </w:numPr>
        <w:tabs>
          <w:tab w:val="clear" w:pos="1440"/>
          <w:tab w:val="num" w:pos="792"/>
        </w:tabs>
        <w:ind w:firstLine="720"/>
      </w:pPr>
      <w:r>
        <w:t>12.2</w:t>
      </w:r>
      <w:r>
        <w:tab/>
      </w:r>
      <w:r w:rsidR="001B2611">
        <w:t>The foregoing indemnity and obligation to defend and hold harmless shall apply to any Claim brought by a private party or by a Governmental Authority under any applicable law.  If any Claim shall be brought against an Indemnitee alleging any facts or circumstances for which Buyer is to provide indemnification and/or defense, Buyer shall, upon notice from the Indemnitee, defend the same at its expense by counsel approved in writing by such Indemnitee.  The indemnity provided by Buyer in favor of the Indemnitees in this Agreement shall not require payment as a condition precedent, and a finding of liability or an obligation to indemnify shall not be a condition precedent to the duty to defend.</w:t>
      </w:r>
    </w:p>
    <w:p w14:paraId="3C8BC6DA" w14:textId="76E757CD" w:rsidR="001B2611" w:rsidRPr="00864702" w:rsidRDefault="008B7531" w:rsidP="001B2611">
      <w:pPr>
        <w:pStyle w:val="Heading2"/>
        <w:keepNext w:val="0"/>
        <w:numPr>
          <w:ilvl w:val="1"/>
          <w:numId w:val="0"/>
        </w:numPr>
        <w:tabs>
          <w:tab w:val="clear" w:pos="1440"/>
          <w:tab w:val="num" w:pos="792"/>
        </w:tabs>
        <w:ind w:firstLine="720"/>
        <w:rPr>
          <w:szCs w:val="20"/>
        </w:rPr>
      </w:pPr>
      <w:r>
        <w:rPr>
          <w:rFonts w:cs="Verdana"/>
          <w:szCs w:val="20"/>
        </w:rPr>
        <w:t>12.3</w:t>
      </w:r>
      <w:r>
        <w:rPr>
          <w:rFonts w:cs="Verdana"/>
          <w:szCs w:val="20"/>
        </w:rPr>
        <w:tab/>
      </w:r>
      <w:r w:rsidR="001B2611" w:rsidRPr="00864702">
        <w:rPr>
          <w:rFonts w:cs="Verdana"/>
          <w:szCs w:val="20"/>
        </w:rPr>
        <w:t xml:space="preserve">As a material inducement to </w:t>
      </w:r>
      <w:r w:rsidR="001B2611">
        <w:rPr>
          <w:rFonts w:cs="Verdana"/>
          <w:szCs w:val="20"/>
        </w:rPr>
        <w:t>Seller</w:t>
      </w:r>
      <w:r w:rsidR="001B2611" w:rsidRPr="00864702">
        <w:rPr>
          <w:rFonts w:cs="Verdana"/>
          <w:szCs w:val="20"/>
        </w:rPr>
        <w:t xml:space="preserve"> to enter into this Agreement, </w:t>
      </w:r>
      <w:r w:rsidR="001B2611">
        <w:rPr>
          <w:rFonts w:cs="Verdana"/>
          <w:szCs w:val="20"/>
        </w:rPr>
        <w:t>Buyer</w:t>
      </w:r>
      <w:r w:rsidR="001B2611" w:rsidRPr="00864702">
        <w:rPr>
          <w:rFonts w:cs="Verdana"/>
          <w:szCs w:val="20"/>
        </w:rPr>
        <w:t xml:space="preserve">, for itself and its Representatives, forever </w:t>
      </w:r>
      <w:r w:rsidR="001B2611" w:rsidRPr="00864702">
        <w:rPr>
          <w:rFonts w:cs="Verdana"/>
          <w:b/>
          <w:szCs w:val="20"/>
        </w:rPr>
        <w:t>waives, releases, acquits</w:t>
      </w:r>
      <w:r w:rsidR="001B2611">
        <w:rPr>
          <w:rFonts w:cs="Verdana"/>
          <w:b/>
          <w:szCs w:val="20"/>
        </w:rPr>
        <w:t>,</w:t>
      </w:r>
      <w:r w:rsidR="001B2611" w:rsidRPr="00864702">
        <w:rPr>
          <w:rFonts w:cs="Verdana"/>
          <w:b/>
          <w:szCs w:val="20"/>
        </w:rPr>
        <w:t xml:space="preserve"> and forever discharges</w:t>
      </w:r>
      <w:r w:rsidR="001B2611" w:rsidRPr="00864702">
        <w:rPr>
          <w:rFonts w:cs="Verdana"/>
          <w:szCs w:val="20"/>
        </w:rPr>
        <w:t>, each RACER entity, and their respective Indemnitees (collectively, in such role, all of the foregoing are the “</w:t>
      </w:r>
      <w:r w:rsidR="001B2611" w:rsidRPr="002052BF">
        <w:rPr>
          <w:rFonts w:cs="Verdana"/>
          <w:b/>
          <w:szCs w:val="20"/>
        </w:rPr>
        <w:t>Releasees</w:t>
      </w:r>
      <w:r w:rsidR="001B2611" w:rsidRPr="00864702">
        <w:rPr>
          <w:rFonts w:cs="Verdana"/>
          <w:szCs w:val="20"/>
        </w:rPr>
        <w:t xml:space="preserve">”), from any and all </w:t>
      </w:r>
      <w:r w:rsidR="001B2611">
        <w:rPr>
          <w:rFonts w:cs="Verdana"/>
          <w:szCs w:val="20"/>
        </w:rPr>
        <w:t>Claims or liabilities</w:t>
      </w:r>
      <w:r w:rsidR="001B2611" w:rsidRPr="00864702">
        <w:rPr>
          <w:rFonts w:cs="Verdana"/>
          <w:szCs w:val="20"/>
        </w:rPr>
        <w:t xml:space="preserve"> whatsoever arising from, related to</w:t>
      </w:r>
      <w:r w:rsidR="001B2611">
        <w:rPr>
          <w:rFonts w:cs="Verdana"/>
          <w:szCs w:val="20"/>
        </w:rPr>
        <w:t>,</w:t>
      </w:r>
      <w:r w:rsidR="001B2611" w:rsidRPr="00864702">
        <w:rPr>
          <w:rFonts w:cs="Verdana"/>
          <w:szCs w:val="20"/>
        </w:rPr>
        <w:t xml:space="preserve"> and/or otherwise in connection with, the use, access</w:t>
      </w:r>
      <w:r w:rsidR="001B2611">
        <w:rPr>
          <w:rFonts w:cs="Verdana"/>
          <w:szCs w:val="20"/>
        </w:rPr>
        <w:t>,</w:t>
      </w:r>
      <w:r w:rsidR="001B2611" w:rsidRPr="00864702">
        <w:rPr>
          <w:rFonts w:cs="Verdana"/>
          <w:szCs w:val="20"/>
        </w:rPr>
        <w:t xml:space="preserve"> and presence by and of </w:t>
      </w:r>
      <w:r w:rsidR="001B2611">
        <w:rPr>
          <w:rFonts w:cs="Verdana"/>
          <w:szCs w:val="20"/>
        </w:rPr>
        <w:t>Buyer</w:t>
      </w:r>
      <w:r w:rsidR="001B2611" w:rsidRPr="00864702">
        <w:rPr>
          <w:rFonts w:cs="Verdana"/>
          <w:szCs w:val="20"/>
        </w:rPr>
        <w:t xml:space="preserve"> and its </w:t>
      </w:r>
      <w:r w:rsidR="001B2611">
        <w:rPr>
          <w:rFonts w:cs="Verdana"/>
          <w:szCs w:val="20"/>
        </w:rPr>
        <w:t>Representatives</w:t>
      </w:r>
      <w:r w:rsidR="001B2611" w:rsidRPr="00864702">
        <w:rPr>
          <w:rFonts w:cs="Verdana"/>
          <w:szCs w:val="20"/>
        </w:rPr>
        <w:t xml:space="preserve"> on</w:t>
      </w:r>
      <w:r w:rsidR="001B2611">
        <w:rPr>
          <w:rFonts w:cs="Verdana"/>
          <w:szCs w:val="20"/>
        </w:rPr>
        <w:t xml:space="preserve"> or about</w:t>
      </w:r>
      <w:r w:rsidR="001B2611" w:rsidRPr="00864702">
        <w:rPr>
          <w:rFonts w:cs="Verdana"/>
          <w:szCs w:val="20"/>
        </w:rPr>
        <w:t xml:space="preserve"> the Property pursuant to the terms hereof, that </w:t>
      </w:r>
      <w:r w:rsidR="001B2611">
        <w:rPr>
          <w:rFonts w:cs="Verdana"/>
          <w:szCs w:val="20"/>
        </w:rPr>
        <w:t>Buyer</w:t>
      </w:r>
      <w:r w:rsidR="001B2611" w:rsidRPr="00864702">
        <w:rPr>
          <w:rFonts w:cs="Verdana"/>
          <w:szCs w:val="20"/>
        </w:rPr>
        <w:t xml:space="preserve"> and any such Responsible Party may now have, ever had, or will ever have against the Releasees in connection therewith.</w:t>
      </w:r>
    </w:p>
    <w:p w14:paraId="5958604D" w14:textId="6FF6960C" w:rsidR="001B2611" w:rsidRPr="00CC0271" w:rsidRDefault="008B7531" w:rsidP="001B2611">
      <w:pPr>
        <w:pStyle w:val="Heading2"/>
        <w:keepNext w:val="0"/>
        <w:numPr>
          <w:ilvl w:val="1"/>
          <w:numId w:val="0"/>
        </w:numPr>
        <w:tabs>
          <w:tab w:val="clear" w:pos="1440"/>
          <w:tab w:val="num" w:pos="792"/>
        </w:tabs>
        <w:ind w:firstLine="720"/>
      </w:pPr>
      <w:r w:rsidRPr="00FA620A">
        <w:t>12.4</w:t>
      </w:r>
      <w:r w:rsidRPr="00EB716B">
        <w:rPr>
          <w:b/>
        </w:rPr>
        <w:tab/>
      </w:r>
      <w:r w:rsidR="001B2611" w:rsidRPr="00EB716B">
        <w:rPr>
          <w:u w:val="single"/>
        </w:rPr>
        <w:t>WAIVER OF JURY TRIAL</w:t>
      </w:r>
      <w:r w:rsidR="001B2611" w:rsidRPr="00CC0271">
        <w:t>.</w:t>
      </w:r>
      <w:r w:rsidR="001B2611">
        <w:t xml:space="preserve">  </w:t>
      </w:r>
      <w:r w:rsidR="001B2611" w:rsidRPr="00EB716B">
        <w:rPr>
          <w:szCs w:val="20"/>
        </w:rPr>
        <w:t>EACH PARTY HEREBY KNOWINGLY, VOLUNTARILY AND INTENTIONALLY WAIVES, TO THE MAXIMUM EXTENT PERMITTED BY APPLICABLE LAWS, ANY RIGHT IT OR ITS AFFILIATES, SUCCESSORS, OR ASSIGNS MAY HAVE TO A TRIAL BY JURY IN RESPECT TO ANY CLAIM ARISING OUT OF, UNDER, OR IN CONNECTION WITH THIS AGREEMENT OR ANY TRANSACTION DOCUMENT.</w:t>
      </w:r>
    </w:p>
    <w:p w14:paraId="2E735246" w14:textId="0E6B4299" w:rsidR="001B2611" w:rsidRPr="00CC0271" w:rsidRDefault="00B608A9" w:rsidP="001B2611">
      <w:pPr>
        <w:pStyle w:val="Heading1"/>
        <w:keepNext w:val="0"/>
        <w:tabs>
          <w:tab w:val="num" w:pos="1800"/>
        </w:tabs>
        <w:jc w:val="both"/>
        <w:rPr>
          <w:b w:val="0"/>
        </w:rPr>
      </w:pPr>
      <w:r w:rsidRPr="00EB716B">
        <w:rPr>
          <w:b w:val="0"/>
          <w:u w:val="none"/>
        </w:rPr>
        <w:t>.</w:t>
      </w:r>
      <w:r w:rsidR="008B7531" w:rsidRPr="00EB716B">
        <w:rPr>
          <w:b w:val="0"/>
          <w:u w:val="none"/>
        </w:rPr>
        <w:t xml:space="preserve">    </w:t>
      </w:r>
      <w:r w:rsidR="001B2611" w:rsidRPr="00EB716B">
        <w:rPr>
          <w:b w:val="0"/>
        </w:rPr>
        <w:t>ASSIGNABILITY</w:t>
      </w:r>
      <w:r w:rsidR="001B2611" w:rsidRPr="00EB716B">
        <w:rPr>
          <w:b w:val="0"/>
          <w:u w:val="none"/>
        </w:rPr>
        <w:t>.  This Agreement may not be assigned, whether voluntarily or by operation of Law, and Buyer shall not permit the use of the Property, or any part thereof, except in strict compliance with the provisions hereof, and any attempt to do so shall be null and void.</w:t>
      </w:r>
    </w:p>
    <w:p w14:paraId="19281B47" w14:textId="6F83C7D6" w:rsidR="001B2611" w:rsidRPr="00CC0271" w:rsidRDefault="00B608A9" w:rsidP="001B2611">
      <w:pPr>
        <w:pStyle w:val="Heading1"/>
        <w:keepNext w:val="0"/>
        <w:tabs>
          <w:tab w:val="num" w:pos="1800"/>
        </w:tabs>
        <w:jc w:val="both"/>
        <w:rPr>
          <w:b w:val="0"/>
          <w:u w:val="none"/>
        </w:rPr>
      </w:pPr>
      <w:r w:rsidRPr="00CC0271">
        <w:rPr>
          <w:u w:val="none"/>
        </w:rPr>
        <w:t>.</w:t>
      </w:r>
      <w:r w:rsidR="008B7531" w:rsidRPr="00CC0271">
        <w:rPr>
          <w:u w:val="none"/>
        </w:rPr>
        <w:t xml:space="preserve">    </w:t>
      </w:r>
      <w:r w:rsidR="001B2611" w:rsidRPr="00CC0271">
        <w:rPr>
          <w:b w:val="0"/>
        </w:rPr>
        <w:t>COST OF ENFORCEMENT</w:t>
      </w:r>
      <w:r w:rsidR="001B2611" w:rsidRPr="00CC0271">
        <w:rPr>
          <w:b w:val="0"/>
          <w:u w:val="none"/>
        </w:rPr>
        <w:t>.  In the event any declaratory or other legal or equitable action is instituted between Seller and Buyer in connection with this Agreement or the subject matter hereof, then the prevailing party shall be entitled to receive from the losing party all of its costs and expenses, including court costs and reasonable attorneys' fees and costs.</w:t>
      </w:r>
    </w:p>
    <w:p w14:paraId="32AB3016" w14:textId="0B51A4AA" w:rsidR="001B2611" w:rsidRDefault="00B608A9" w:rsidP="001B2611">
      <w:pPr>
        <w:pStyle w:val="Heading1"/>
        <w:tabs>
          <w:tab w:val="num" w:pos="1800"/>
        </w:tabs>
        <w:jc w:val="both"/>
      </w:pPr>
      <w:r w:rsidRPr="00EB716B">
        <w:rPr>
          <w:u w:val="none"/>
        </w:rPr>
        <w:t>.</w:t>
      </w:r>
      <w:r w:rsidR="008B7531" w:rsidRPr="00EB716B">
        <w:rPr>
          <w:u w:val="none"/>
        </w:rPr>
        <w:t xml:space="preserve">    </w:t>
      </w:r>
      <w:r w:rsidR="001B2611" w:rsidRPr="00EB716B">
        <w:rPr>
          <w:b w:val="0"/>
        </w:rPr>
        <w:t>MISCELLANEOUS.</w:t>
      </w:r>
      <w:r w:rsidR="001B2611">
        <w:t xml:space="preserve">  </w:t>
      </w:r>
    </w:p>
    <w:p w14:paraId="6C6085CB" w14:textId="76D23F50" w:rsidR="001B2611" w:rsidRDefault="008B7531" w:rsidP="001B2611">
      <w:pPr>
        <w:pStyle w:val="Heading2"/>
        <w:keepNext w:val="0"/>
        <w:numPr>
          <w:ilvl w:val="1"/>
          <w:numId w:val="0"/>
        </w:numPr>
        <w:tabs>
          <w:tab w:val="clear" w:pos="1440"/>
          <w:tab w:val="num" w:pos="792"/>
        </w:tabs>
        <w:ind w:firstLine="720"/>
      </w:pPr>
      <w:r>
        <w:rPr>
          <w:szCs w:val="20"/>
        </w:rPr>
        <w:t>15.1</w:t>
      </w:r>
      <w:r>
        <w:rPr>
          <w:szCs w:val="20"/>
        </w:rPr>
        <w:tab/>
      </w:r>
      <w:r w:rsidR="001B2611">
        <w:rPr>
          <w:szCs w:val="20"/>
        </w:rPr>
        <w:t xml:space="preserve">The laws of the State shall govern the validity, construction, enforcement, and interpretation of this Agreement; provided, however, that the Bankruptcy Court shall retain jurisdiction over any and all disputes arising under, or otherwise relating, to the construction and enforcement of the </w:t>
      </w:r>
      <w:r w:rsidR="001B2611">
        <w:rPr>
          <w:iCs/>
          <w:szCs w:val="20"/>
        </w:rPr>
        <w:t>Bankruptcy Documents</w:t>
      </w:r>
      <w:r w:rsidR="001B2611">
        <w:rPr>
          <w:szCs w:val="20"/>
        </w:rPr>
        <w:t xml:space="preserve">, and the transactions contemplated thereunder and governed thereby.  Each Party hereby consents to the jurisdiction and venue of </w:t>
      </w:r>
      <w:r w:rsidR="001B2611">
        <w:t>any Federal District Court and State Courts located in the county in which the Property is located</w:t>
      </w:r>
      <w:r w:rsidR="001B2611">
        <w:rPr>
          <w:szCs w:val="20"/>
        </w:rPr>
        <w:t>, and waives personal service of any and all process upon it, consents to service of process by registered mail directed to each Party at the address for notices herein, and acknowledges that service so made shall be deemed to be completed upon actual delivery thereof (whether accepted or refused).</w:t>
      </w:r>
    </w:p>
    <w:p w14:paraId="4DF9B9BA" w14:textId="7240B553" w:rsidR="001B2611" w:rsidRDefault="008B7531" w:rsidP="001B2611">
      <w:pPr>
        <w:pStyle w:val="Heading2"/>
        <w:keepNext w:val="0"/>
        <w:numPr>
          <w:ilvl w:val="1"/>
          <w:numId w:val="0"/>
        </w:numPr>
        <w:tabs>
          <w:tab w:val="clear" w:pos="1440"/>
          <w:tab w:val="num" w:pos="792"/>
        </w:tabs>
        <w:ind w:firstLine="720"/>
      </w:pPr>
      <w:r>
        <w:t>15.2</w:t>
      </w:r>
      <w:r>
        <w:tab/>
      </w:r>
      <w:r w:rsidR="001B2611">
        <w:t>Neither this Agreement, nor a short form memorandum or assignment hereof, shall be filed or recorded in any public office and any attorneys' fees or other costs incurred in clearing such cloud on title to the Real Property shall be Buyer's responsibility.</w:t>
      </w:r>
    </w:p>
    <w:p w14:paraId="0056ED84" w14:textId="7DFC4317" w:rsidR="001B2611" w:rsidRDefault="008B7531" w:rsidP="001B2611">
      <w:pPr>
        <w:pStyle w:val="Heading2"/>
        <w:keepNext w:val="0"/>
        <w:numPr>
          <w:ilvl w:val="1"/>
          <w:numId w:val="0"/>
        </w:numPr>
        <w:tabs>
          <w:tab w:val="clear" w:pos="1440"/>
          <w:tab w:val="num" w:pos="792"/>
        </w:tabs>
        <w:ind w:firstLine="720"/>
      </w:pPr>
      <w:r>
        <w:t>15.3</w:t>
      </w:r>
      <w:r>
        <w:tab/>
      </w:r>
      <w:r w:rsidR="001B2611">
        <w:t xml:space="preserve">This Agreement constitutes the entire agreement between the </w:t>
      </w:r>
      <w:r w:rsidR="001F6987">
        <w:t>Parties</w:t>
      </w:r>
      <w:r w:rsidR="001B2611">
        <w:t xml:space="preserve"> hereto pertaining to the subject matter hereof and all prior and contemporaneous agreements, representations and understandings of the </w:t>
      </w:r>
      <w:r w:rsidR="001F6987">
        <w:t>Parties</w:t>
      </w:r>
      <w:r w:rsidR="001B2611">
        <w:t xml:space="preserve"> hereto, oral or written, are hereby superseded and merged herein, except with respect to any matters set forth in the PSA.  No supplement, modification, or amendment of this Agreement shall be binding unless in writing and executed by the </w:t>
      </w:r>
      <w:r w:rsidR="001F6987">
        <w:t>Parties</w:t>
      </w:r>
      <w:r w:rsidR="001B2611">
        <w:t xml:space="preserve"> hereto.  This Agreement is delivered pursuant to the PSA, and to the extent there are any inconsistencies or conflicts between the PSA and this Agreement, the terms of the PSA shall govern and control.  To the extent any ambiguities are created when reading both the PSA and this Agreement together, such ambiguities shall be resolved in favor of Seller.</w:t>
      </w:r>
    </w:p>
    <w:p w14:paraId="21E2855F" w14:textId="5C19A09A" w:rsidR="001B2611" w:rsidRDefault="008B7531" w:rsidP="001B2611">
      <w:pPr>
        <w:pStyle w:val="Heading2"/>
        <w:keepNext w:val="0"/>
        <w:numPr>
          <w:ilvl w:val="1"/>
          <w:numId w:val="0"/>
        </w:numPr>
        <w:tabs>
          <w:tab w:val="clear" w:pos="1440"/>
          <w:tab w:val="num" w:pos="792"/>
        </w:tabs>
        <w:ind w:firstLine="720"/>
      </w:pPr>
      <w:r>
        <w:t>15.4</w:t>
      </w:r>
      <w:r>
        <w:tab/>
      </w:r>
      <w:r w:rsidR="001B2611">
        <w:t>If any paragraph, subparagraph, sentence, clause, phrase or portion of this Agreement is, for any reason, held invalid, or unconstitutional by any court of competent jurisdiction, such portion shall be deemed a separate, distinct, and independent provision, and such holding shall not affect the validity of the remaining portions of this Agreement.  No waiver of any of the provisions of this Agreement shall be deemed or shall constitute a waiver of any other provisions, whether or not similar, nor shall any waiver be a continuing waiver.  No waiver shall be binding unless executed in writing by the party making the waiver.</w:t>
      </w:r>
    </w:p>
    <w:p w14:paraId="0A234BA2" w14:textId="3D339306" w:rsidR="001B2611" w:rsidRDefault="008B7531" w:rsidP="001B2611">
      <w:pPr>
        <w:pStyle w:val="Heading2"/>
        <w:keepNext w:val="0"/>
        <w:numPr>
          <w:ilvl w:val="1"/>
          <w:numId w:val="0"/>
        </w:numPr>
        <w:tabs>
          <w:tab w:val="clear" w:pos="1440"/>
          <w:tab w:val="num" w:pos="792"/>
        </w:tabs>
        <w:ind w:firstLine="720"/>
      </w:pPr>
      <w:r>
        <w:t>15.5</w:t>
      </w:r>
      <w:r>
        <w:tab/>
      </w:r>
      <w:r w:rsidR="001B2611">
        <w:t>The headings of this Agreement are for purposes of reference only and shall not limit or define the meaning of the provisions hereof.</w:t>
      </w:r>
    </w:p>
    <w:p w14:paraId="0719379C" w14:textId="2408BD8D" w:rsidR="001B2611" w:rsidRDefault="008B7531" w:rsidP="001B2611">
      <w:pPr>
        <w:pStyle w:val="Heading2"/>
        <w:keepNext w:val="0"/>
        <w:numPr>
          <w:ilvl w:val="1"/>
          <w:numId w:val="0"/>
        </w:numPr>
        <w:tabs>
          <w:tab w:val="clear" w:pos="1440"/>
          <w:tab w:val="num" w:pos="792"/>
        </w:tabs>
        <w:ind w:firstLine="720"/>
      </w:pPr>
      <w:r>
        <w:t>15.6</w:t>
      </w:r>
      <w:r>
        <w:tab/>
      </w:r>
      <w:r w:rsidR="001B2611">
        <w:t xml:space="preserve">This Agreement may be executed in any number of counterparts, each of which shall be deemed an original and all of which together shall constitute a fully executed agreement, with the same effect and validity as a single, original agreement signed </w:t>
      </w:r>
      <w:proofErr w:type="gramStart"/>
      <w:r w:rsidR="001B2611">
        <w:t>by  the</w:t>
      </w:r>
      <w:proofErr w:type="gramEnd"/>
      <w:r w:rsidR="001B2611">
        <w:t xml:space="preserve"> </w:t>
      </w:r>
      <w:r w:rsidR="001F6987">
        <w:t>Parties</w:t>
      </w:r>
      <w:r w:rsidR="001B2611">
        <w:t xml:space="preserve">.  Signatures transmitted via facsimile or electronic mail transmission shall have the same validity and effect as original signatures.  </w:t>
      </w:r>
    </w:p>
    <w:p w14:paraId="6D770029" w14:textId="77777777" w:rsidR="001B2611" w:rsidRPr="00EB3E34" w:rsidRDefault="001B2611" w:rsidP="001B2611">
      <w:pPr>
        <w:jc w:val="center"/>
        <w:rPr>
          <w:szCs w:val="20"/>
        </w:rPr>
      </w:pPr>
      <w:r>
        <w:rPr>
          <w:szCs w:val="20"/>
        </w:rPr>
        <w:t>[Signature page follows]</w:t>
      </w:r>
    </w:p>
    <w:p w14:paraId="094E1058" w14:textId="18583885" w:rsidR="001B2611" w:rsidRDefault="001B2611" w:rsidP="001B2611"/>
    <w:p w14:paraId="0B7D02F0" w14:textId="4B621BF8" w:rsidR="008B7531" w:rsidRDefault="008B7531" w:rsidP="001B2611"/>
    <w:p w14:paraId="04DD6FF0" w14:textId="77777777" w:rsidR="008B7531" w:rsidRDefault="008B7531" w:rsidP="008B7531">
      <w:pPr>
        <w:pStyle w:val="BodyText"/>
        <w:rPr>
          <w:szCs w:val="20"/>
        </w:rPr>
      </w:pPr>
    </w:p>
    <w:p w14:paraId="70C8FD64" w14:textId="77777777" w:rsidR="008B7531" w:rsidRPr="0026188D" w:rsidRDefault="008B7531" w:rsidP="001B2611">
      <w:pPr>
        <w:sectPr w:rsidR="008B7531" w:rsidRPr="0026188D" w:rsidSect="00B01ABD">
          <w:headerReference w:type="default" r:id="rId24"/>
          <w:footerReference w:type="default" r:id="rId25"/>
          <w:pgSz w:w="12240" w:h="15840" w:code="1"/>
          <w:pgMar w:top="720" w:right="1440" w:bottom="720" w:left="1440" w:header="720" w:footer="720" w:gutter="0"/>
          <w:pgNumType w:start="2"/>
          <w:cols w:space="720"/>
          <w:titlePg/>
          <w:docGrid w:linePitch="360"/>
        </w:sectPr>
      </w:pPr>
    </w:p>
    <w:p w14:paraId="12D5C5BB" w14:textId="77777777" w:rsidR="001B2611" w:rsidRPr="00173B1F" w:rsidRDefault="001B2611" w:rsidP="001B2611">
      <w:pPr>
        <w:pStyle w:val="BodyText"/>
        <w:spacing w:after="0"/>
        <w:ind w:firstLine="0"/>
        <w:jc w:val="center"/>
        <w:rPr>
          <w:i/>
        </w:rPr>
      </w:pPr>
      <w:r w:rsidRPr="00173B1F">
        <w:rPr>
          <w:i/>
        </w:rPr>
        <w:t>Signature page to</w:t>
      </w:r>
    </w:p>
    <w:p w14:paraId="2E0F4E88" w14:textId="77777777" w:rsidR="001B2611" w:rsidRPr="00173B1F" w:rsidRDefault="001B2611" w:rsidP="001B2611">
      <w:pPr>
        <w:pStyle w:val="BodyText"/>
        <w:ind w:firstLine="0"/>
        <w:jc w:val="center"/>
        <w:rPr>
          <w:i/>
        </w:rPr>
      </w:pPr>
      <w:r w:rsidRPr="00173B1F">
        <w:rPr>
          <w:i/>
        </w:rPr>
        <w:t>Pre-Closing Access Agreement</w:t>
      </w:r>
    </w:p>
    <w:p w14:paraId="1C4488B5" w14:textId="77777777" w:rsidR="001B2611" w:rsidRDefault="001B2611" w:rsidP="001B2611">
      <w:pPr>
        <w:pStyle w:val="BodyText"/>
      </w:pPr>
    </w:p>
    <w:p w14:paraId="72EDA1BA" w14:textId="7CEF97F3" w:rsidR="001B2611" w:rsidRDefault="001B2611" w:rsidP="00FB2987">
      <w:pPr>
        <w:pStyle w:val="BodyText"/>
        <w:rPr>
          <w:szCs w:val="20"/>
          <w:u w:val="single"/>
        </w:rPr>
      </w:pPr>
      <w:r>
        <w:t xml:space="preserve">IN WITNESS WHEREOF, the </w:t>
      </w:r>
      <w:r w:rsidR="001F6987">
        <w:t>Parties</w:t>
      </w:r>
      <w:r>
        <w:t xml:space="preserve"> hereto have executed this Agreement as of the date first above written.</w:t>
      </w:r>
    </w:p>
    <w:p w14:paraId="0EC27D7A" w14:textId="77777777" w:rsidR="000E6472" w:rsidRDefault="000E6472" w:rsidP="000E6472">
      <w:pPr>
        <w:pStyle w:val="BodyText2"/>
        <w:tabs>
          <w:tab w:val="left" w:pos="5040"/>
          <w:tab w:val="left" w:pos="5760"/>
        </w:tabs>
        <w:ind w:left="4320"/>
        <w:rPr>
          <w:szCs w:val="20"/>
        </w:rPr>
      </w:pPr>
      <w:r>
        <w:rPr>
          <w:b/>
          <w:szCs w:val="20"/>
        </w:rPr>
        <w:t>SELLER</w:t>
      </w:r>
      <w:r>
        <w:rPr>
          <w:szCs w:val="20"/>
        </w:rPr>
        <w:t>:</w:t>
      </w:r>
    </w:p>
    <w:p w14:paraId="5654713C" w14:textId="77777777" w:rsidR="000E6472" w:rsidRPr="00331E58" w:rsidRDefault="000E6472" w:rsidP="000E6472">
      <w:pPr>
        <w:pStyle w:val="BodyText2"/>
        <w:tabs>
          <w:tab w:val="left" w:pos="5040"/>
          <w:tab w:val="left" w:pos="5760"/>
        </w:tabs>
        <w:spacing w:after="80"/>
        <w:ind w:left="4320"/>
        <w:rPr>
          <w:szCs w:val="20"/>
        </w:rPr>
      </w:pPr>
      <w:r w:rsidRPr="00101D92">
        <w:rPr>
          <w:b/>
          <w:szCs w:val="20"/>
        </w:rPr>
        <w:t xml:space="preserve">RACER </w:t>
      </w:r>
      <w:r w:rsidRPr="00101D92">
        <w:rPr>
          <w:b/>
          <w:caps/>
          <w:szCs w:val="20"/>
        </w:rPr>
        <w:t>Properties</w:t>
      </w:r>
      <w:r w:rsidRPr="00101D92">
        <w:rPr>
          <w:b/>
          <w:szCs w:val="20"/>
        </w:rPr>
        <w:t xml:space="preserve"> LLC,</w:t>
      </w:r>
      <w:r w:rsidRPr="00101D92">
        <w:rPr>
          <w:b/>
          <w:szCs w:val="20"/>
        </w:rPr>
        <w:br/>
      </w:r>
      <w:r w:rsidRPr="00331E58">
        <w:rPr>
          <w:szCs w:val="20"/>
        </w:rPr>
        <w:t>a Delaware limited liability company</w:t>
      </w:r>
    </w:p>
    <w:p w14:paraId="0088E251" w14:textId="77777777" w:rsidR="000E6472" w:rsidRPr="00101D92" w:rsidRDefault="000E6472" w:rsidP="000E6472">
      <w:pPr>
        <w:pStyle w:val="BodyText2"/>
        <w:tabs>
          <w:tab w:val="left" w:pos="5040"/>
          <w:tab w:val="left" w:pos="5760"/>
        </w:tabs>
        <w:spacing w:after="80"/>
        <w:ind w:left="4320"/>
        <w:rPr>
          <w:b/>
          <w:szCs w:val="20"/>
        </w:rPr>
      </w:pPr>
    </w:p>
    <w:p w14:paraId="1E5EF6E6" w14:textId="77777777" w:rsidR="000E6472" w:rsidRDefault="000E6472" w:rsidP="000E6472">
      <w:pPr>
        <w:ind w:left="4320" w:right="-90"/>
        <w:rPr>
          <w:szCs w:val="20"/>
        </w:rPr>
      </w:pPr>
      <w:r>
        <w:rPr>
          <w:szCs w:val="20"/>
        </w:rPr>
        <w:t>By: Revitalizing Auto Communities Environmental Response Trust, Sole Member of RACER Properties LLC</w:t>
      </w:r>
    </w:p>
    <w:p w14:paraId="3C32953F" w14:textId="77777777" w:rsidR="000E6472" w:rsidRDefault="000E6472" w:rsidP="000E6472">
      <w:pPr>
        <w:ind w:left="60" w:right="60" w:firstLine="4260"/>
        <w:rPr>
          <w:szCs w:val="20"/>
        </w:rPr>
      </w:pPr>
    </w:p>
    <w:p w14:paraId="7B945FFF" w14:textId="77777777" w:rsidR="000E6472" w:rsidRDefault="000E6472" w:rsidP="000E6472">
      <w:pPr>
        <w:ind w:left="4320" w:right="-270"/>
        <w:rPr>
          <w:szCs w:val="20"/>
        </w:rPr>
      </w:pPr>
      <w:r>
        <w:rPr>
          <w:szCs w:val="20"/>
        </w:rPr>
        <w:t>By: EPLET, LLC, acting solely in its capacity as Administrative Trustee of Revitalizing Auto Communities Environmental Response Trust</w:t>
      </w:r>
    </w:p>
    <w:p w14:paraId="0633B486" w14:textId="77777777" w:rsidR="000E6472" w:rsidRDefault="000E6472" w:rsidP="000E6472">
      <w:pPr>
        <w:ind w:left="58" w:right="58" w:firstLine="4262"/>
        <w:rPr>
          <w:szCs w:val="20"/>
        </w:rPr>
      </w:pPr>
    </w:p>
    <w:p w14:paraId="08A127F7" w14:textId="77777777" w:rsidR="000E6472" w:rsidRDefault="000E6472" w:rsidP="000E6472">
      <w:pPr>
        <w:ind w:left="58" w:right="58" w:firstLine="4262"/>
        <w:rPr>
          <w:szCs w:val="20"/>
        </w:rPr>
      </w:pPr>
    </w:p>
    <w:p w14:paraId="2986D372" w14:textId="77777777" w:rsidR="000E6472" w:rsidRDefault="000E6472" w:rsidP="000E6472">
      <w:pPr>
        <w:ind w:firstLine="4320"/>
        <w:jc w:val="both"/>
        <w:rPr>
          <w:szCs w:val="20"/>
        </w:rPr>
      </w:pPr>
      <w:r>
        <w:rPr>
          <w:szCs w:val="20"/>
        </w:rPr>
        <w:t>By:  ________________________</w:t>
      </w:r>
    </w:p>
    <w:p w14:paraId="346A9667" w14:textId="77777777" w:rsidR="000E6472" w:rsidRDefault="000E6472" w:rsidP="000E6472">
      <w:pPr>
        <w:ind w:left="60" w:right="-360" w:firstLine="4800"/>
        <w:rPr>
          <w:szCs w:val="20"/>
        </w:rPr>
      </w:pPr>
      <w:r w:rsidRPr="004C3981">
        <w:rPr>
          <w:caps/>
          <w:szCs w:val="20"/>
        </w:rPr>
        <w:t>Elliott P. Laws</w:t>
      </w:r>
      <w:r>
        <w:rPr>
          <w:szCs w:val="20"/>
        </w:rPr>
        <w:t>, not individually,</w:t>
      </w:r>
    </w:p>
    <w:p w14:paraId="7818CD06" w14:textId="77777777" w:rsidR="000E6472" w:rsidRDefault="000E6472" w:rsidP="000E6472">
      <w:pPr>
        <w:ind w:left="60" w:right="-360" w:firstLine="4800"/>
        <w:rPr>
          <w:szCs w:val="20"/>
        </w:rPr>
      </w:pPr>
      <w:r>
        <w:rPr>
          <w:szCs w:val="20"/>
        </w:rPr>
        <w:t>but acting solely in his capacity</w:t>
      </w:r>
    </w:p>
    <w:p w14:paraId="6A7E56B0" w14:textId="77777777" w:rsidR="000E6472" w:rsidRDefault="000E6472" w:rsidP="000E6472">
      <w:pPr>
        <w:ind w:left="60" w:right="-360" w:firstLine="4800"/>
        <w:rPr>
          <w:szCs w:val="20"/>
        </w:rPr>
      </w:pPr>
      <w:r>
        <w:rPr>
          <w:szCs w:val="20"/>
        </w:rPr>
        <w:t>as Managing Member</w:t>
      </w:r>
    </w:p>
    <w:p w14:paraId="0BD0935B" w14:textId="77777777" w:rsidR="000E6472" w:rsidRDefault="000E6472" w:rsidP="000E6472">
      <w:pPr>
        <w:pStyle w:val="Signature"/>
        <w:tabs>
          <w:tab w:val="left" w:pos="5040"/>
          <w:tab w:val="left" w:pos="5760"/>
        </w:tabs>
        <w:spacing w:before="0" w:after="0"/>
        <w:ind w:left="4320" w:firstLine="0"/>
        <w:rPr>
          <w:szCs w:val="20"/>
        </w:rPr>
      </w:pPr>
    </w:p>
    <w:p w14:paraId="5BB1AF5F" w14:textId="0BCB60EB" w:rsidR="000E6472" w:rsidRDefault="000E6472" w:rsidP="000E6472">
      <w:pPr>
        <w:pStyle w:val="BodyText2"/>
        <w:tabs>
          <w:tab w:val="left" w:pos="5040"/>
          <w:tab w:val="left" w:pos="5760"/>
        </w:tabs>
        <w:ind w:left="4320"/>
        <w:rPr>
          <w:szCs w:val="20"/>
        </w:rPr>
      </w:pPr>
      <w:r>
        <w:rPr>
          <w:szCs w:val="20"/>
        </w:rPr>
        <w:t>Date Signed:  _______________, 201_</w:t>
      </w:r>
    </w:p>
    <w:p w14:paraId="4AA1BAE2" w14:textId="77777777" w:rsidR="000E6472" w:rsidRDefault="000E6472" w:rsidP="000E6472">
      <w:pPr>
        <w:pStyle w:val="BodyText2"/>
        <w:tabs>
          <w:tab w:val="left" w:pos="5040"/>
          <w:tab w:val="left" w:pos="5760"/>
        </w:tabs>
        <w:ind w:left="4320"/>
        <w:rPr>
          <w:b/>
          <w:szCs w:val="20"/>
        </w:rPr>
      </w:pPr>
    </w:p>
    <w:p w14:paraId="398B551B" w14:textId="77777777" w:rsidR="000E6472" w:rsidRDefault="000E6472" w:rsidP="000E6472">
      <w:pPr>
        <w:pStyle w:val="BodyText2"/>
        <w:tabs>
          <w:tab w:val="left" w:pos="5040"/>
          <w:tab w:val="left" w:pos="5760"/>
        </w:tabs>
        <w:ind w:left="4320"/>
        <w:rPr>
          <w:b/>
          <w:szCs w:val="20"/>
        </w:rPr>
      </w:pPr>
      <w:r>
        <w:rPr>
          <w:b/>
          <w:szCs w:val="20"/>
        </w:rPr>
        <w:t>BUYER:</w:t>
      </w:r>
    </w:p>
    <w:p w14:paraId="314CC0F4" w14:textId="4DFC2596" w:rsidR="000E6472" w:rsidRPr="00331E58" w:rsidRDefault="00AC79AB" w:rsidP="000E6472">
      <w:pPr>
        <w:pStyle w:val="BodyText2"/>
        <w:tabs>
          <w:tab w:val="left" w:pos="5040"/>
          <w:tab w:val="left" w:pos="5760"/>
        </w:tabs>
        <w:ind w:left="4320"/>
        <w:rPr>
          <w:szCs w:val="20"/>
        </w:rPr>
      </w:pPr>
      <w:r>
        <w:rPr>
          <w:szCs w:val="20"/>
        </w:rPr>
        <w:t>_______</w:t>
      </w:r>
      <w:r w:rsidR="000E6472" w:rsidRPr="00EB716B">
        <w:rPr>
          <w:szCs w:val="20"/>
        </w:rPr>
        <w:t>_______________________,</w:t>
      </w:r>
      <w:r w:rsidR="000E6472" w:rsidRPr="00EB716B">
        <w:rPr>
          <w:szCs w:val="20"/>
        </w:rPr>
        <w:br/>
      </w:r>
      <w:r w:rsidR="000E6472" w:rsidRPr="00331E58">
        <w:rPr>
          <w:szCs w:val="20"/>
        </w:rPr>
        <w:t xml:space="preserve">a </w:t>
      </w:r>
      <w:r w:rsidR="000E6472">
        <w:rPr>
          <w:szCs w:val="20"/>
        </w:rPr>
        <w:t>_____________________________</w:t>
      </w:r>
    </w:p>
    <w:p w14:paraId="689329CE" w14:textId="77777777" w:rsidR="000E6472" w:rsidRDefault="000E6472" w:rsidP="000E6472">
      <w:pPr>
        <w:pStyle w:val="Signature"/>
        <w:tabs>
          <w:tab w:val="left" w:pos="5040"/>
          <w:tab w:val="left" w:pos="5760"/>
        </w:tabs>
        <w:spacing w:before="0" w:after="0"/>
        <w:ind w:left="4320" w:firstLine="0"/>
        <w:rPr>
          <w:szCs w:val="20"/>
        </w:rPr>
      </w:pPr>
      <w:r>
        <w:rPr>
          <w:szCs w:val="20"/>
        </w:rPr>
        <w:t>By:</w:t>
      </w:r>
      <w:r>
        <w:rPr>
          <w:szCs w:val="20"/>
        </w:rPr>
        <w:tab/>
      </w:r>
      <w:r w:rsidRPr="00EB716B">
        <w:rPr>
          <w:szCs w:val="20"/>
        </w:rPr>
        <w:t>_________________________</w:t>
      </w:r>
      <w:r>
        <w:rPr>
          <w:szCs w:val="20"/>
        </w:rPr>
        <w:br/>
        <w:t>Name:</w:t>
      </w:r>
      <w:r>
        <w:rPr>
          <w:szCs w:val="20"/>
        </w:rPr>
        <w:tab/>
      </w:r>
    </w:p>
    <w:p w14:paraId="70B7A384" w14:textId="77777777" w:rsidR="000E6472" w:rsidRDefault="000E6472" w:rsidP="000E6472">
      <w:pPr>
        <w:pStyle w:val="Signature"/>
        <w:tabs>
          <w:tab w:val="left" w:pos="5040"/>
          <w:tab w:val="left" w:pos="5760"/>
        </w:tabs>
        <w:spacing w:before="0" w:after="0"/>
        <w:ind w:left="4320" w:firstLine="0"/>
        <w:rPr>
          <w:szCs w:val="20"/>
        </w:rPr>
      </w:pPr>
      <w:r>
        <w:rPr>
          <w:szCs w:val="20"/>
        </w:rPr>
        <w:t>Title:</w:t>
      </w:r>
      <w:r>
        <w:rPr>
          <w:szCs w:val="20"/>
        </w:rPr>
        <w:tab/>
      </w:r>
    </w:p>
    <w:p w14:paraId="5008FD6E" w14:textId="77777777" w:rsidR="000E6472" w:rsidRDefault="000E6472" w:rsidP="000E6472">
      <w:pPr>
        <w:pStyle w:val="Signature"/>
        <w:tabs>
          <w:tab w:val="left" w:pos="5040"/>
          <w:tab w:val="left" w:pos="5760"/>
        </w:tabs>
        <w:spacing w:before="0" w:after="0"/>
        <w:ind w:left="4320" w:firstLine="0"/>
        <w:rPr>
          <w:szCs w:val="20"/>
        </w:rPr>
      </w:pPr>
    </w:p>
    <w:p w14:paraId="03EF562E" w14:textId="6D2E7A8C" w:rsidR="000E6472" w:rsidRDefault="000E6472" w:rsidP="000E6472">
      <w:pPr>
        <w:pStyle w:val="BodyText2"/>
        <w:tabs>
          <w:tab w:val="left" w:pos="5040"/>
          <w:tab w:val="left" w:pos="5760"/>
        </w:tabs>
        <w:ind w:left="4320"/>
        <w:rPr>
          <w:szCs w:val="20"/>
        </w:rPr>
      </w:pPr>
      <w:r>
        <w:rPr>
          <w:szCs w:val="20"/>
        </w:rPr>
        <w:t>Date Signed:  _______________, 201_</w:t>
      </w:r>
    </w:p>
    <w:p w14:paraId="6B8E4E31" w14:textId="77777777" w:rsidR="001B56F5" w:rsidRDefault="001B56F5" w:rsidP="000E6472">
      <w:pPr>
        <w:pStyle w:val="BodyText2"/>
        <w:tabs>
          <w:tab w:val="left" w:pos="5040"/>
          <w:tab w:val="left" w:pos="5760"/>
        </w:tabs>
        <w:ind w:left="4320"/>
        <w:rPr>
          <w:szCs w:val="20"/>
        </w:rPr>
        <w:sectPr w:rsidR="001B56F5">
          <w:footerReference w:type="default" r:id="rId26"/>
          <w:footerReference w:type="first" r:id="rId27"/>
          <w:pgSz w:w="12240" w:h="15840" w:code="1"/>
          <w:pgMar w:top="1440" w:right="1440" w:bottom="1440" w:left="1440" w:header="720" w:footer="720" w:gutter="0"/>
          <w:pgNumType w:start="1"/>
          <w:cols w:space="720"/>
          <w:titlePg/>
          <w:docGrid w:linePitch="360"/>
        </w:sectPr>
      </w:pPr>
    </w:p>
    <w:p w14:paraId="466B6492" w14:textId="5951DF89" w:rsidR="00410CBE" w:rsidRDefault="00410CBE" w:rsidP="005048F0">
      <w:pPr>
        <w:pStyle w:val="Title"/>
        <w:spacing w:after="0"/>
        <w:rPr>
          <w:szCs w:val="20"/>
          <w:u w:val="single"/>
        </w:rPr>
      </w:pPr>
      <w:r>
        <w:rPr>
          <w:szCs w:val="20"/>
          <w:u w:val="single"/>
        </w:rPr>
        <w:t xml:space="preserve">EXHIBIT </w:t>
      </w:r>
      <w:r w:rsidR="00D81A37">
        <w:rPr>
          <w:szCs w:val="20"/>
          <w:u w:val="single"/>
        </w:rPr>
        <w:t>C</w:t>
      </w:r>
    </w:p>
    <w:p w14:paraId="34F97E29" w14:textId="77777777" w:rsidR="005048F0" w:rsidRDefault="005048F0" w:rsidP="005048F0">
      <w:pPr>
        <w:pStyle w:val="Title"/>
        <w:spacing w:after="0"/>
        <w:rPr>
          <w:szCs w:val="20"/>
          <w:u w:val="single"/>
        </w:rPr>
      </w:pPr>
    </w:p>
    <w:p w14:paraId="20FE1DAE" w14:textId="557DCAEC" w:rsidR="00410CBE" w:rsidRDefault="00410CBE" w:rsidP="005048F0">
      <w:pPr>
        <w:pStyle w:val="Title"/>
        <w:spacing w:after="0"/>
        <w:rPr>
          <w:szCs w:val="20"/>
          <w:u w:val="single"/>
        </w:rPr>
      </w:pPr>
      <w:r>
        <w:rPr>
          <w:szCs w:val="20"/>
          <w:u w:val="single"/>
        </w:rPr>
        <w:t>FORM OF DEED</w:t>
      </w:r>
    </w:p>
    <w:p w14:paraId="55DEA530" w14:textId="77777777" w:rsidR="005048F0" w:rsidRDefault="005048F0" w:rsidP="005048F0">
      <w:pPr>
        <w:pStyle w:val="Title"/>
        <w:spacing w:after="0"/>
        <w:rPr>
          <w:szCs w:val="20"/>
          <w:u w:val="single"/>
        </w:rPr>
      </w:pPr>
    </w:p>
    <w:p w14:paraId="4FC555E8" w14:textId="77777777" w:rsidR="00410CBE" w:rsidRDefault="00410CBE" w:rsidP="00410CBE">
      <w:pPr>
        <w:rPr>
          <w:szCs w:val="20"/>
        </w:rPr>
      </w:pPr>
    </w:p>
    <w:p w14:paraId="607D79E0" w14:textId="77777777" w:rsidR="005D77A5" w:rsidRDefault="005D77A5" w:rsidP="005D77A5">
      <w:pPr>
        <w:jc w:val="center"/>
        <w:rPr>
          <w:b/>
          <w:bCs/>
          <w:kern w:val="28"/>
          <w:szCs w:val="20"/>
          <w:u w:val="single"/>
        </w:rPr>
      </w:pPr>
      <w:r>
        <w:rPr>
          <w:b/>
          <w:bCs/>
          <w:kern w:val="28"/>
          <w:szCs w:val="20"/>
          <w:u w:val="single"/>
        </w:rPr>
        <w:t>QUIT CLAIM DEED</w:t>
      </w:r>
    </w:p>
    <w:p w14:paraId="48B962FC" w14:textId="77777777" w:rsidR="005D77A5" w:rsidRDefault="005D77A5" w:rsidP="005D77A5">
      <w:pPr>
        <w:jc w:val="both"/>
        <w:rPr>
          <w:b/>
          <w:bCs/>
          <w:kern w:val="28"/>
          <w:szCs w:val="20"/>
          <w:u w:val="single"/>
        </w:rPr>
      </w:pPr>
    </w:p>
    <w:p w14:paraId="0B174ADF" w14:textId="3D48D36E" w:rsidR="005D77A5" w:rsidRDefault="005D77A5" w:rsidP="005D77A5">
      <w:pPr>
        <w:jc w:val="both"/>
        <w:rPr>
          <w:bCs/>
          <w:kern w:val="28"/>
          <w:szCs w:val="20"/>
        </w:rPr>
      </w:pPr>
      <w:r>
        <w:rPr>
          <w:bCs/>
          <w:kern w:val="28"/>
          <w:szCs w:val="20"/>
        </w:rPr>
        <w:tab/>
      </w:r>
      <w:r>
        <w:rPr>
          <w:b/>
          <w:bCs/>
          <w:kern w:val="28"/>
          <w:szCs w:val="20"/>
        </w:rPr>
        <w:t>RACER PROPERTIES LLC</w:t>
      </w:r>
      <w:r>
        <w:rPr>
          <w:bCs/>
          <w:kern w:val="28"/>
          <w:szCs w:val="20"/>
        </w:rPr>
        <w:t xml:space="preserve">, a Delaware limited liability company </w:t>
      </w:r>
      <w:r w:rsidR="00921B61">
        <w:rPr>
          <w:bCs/>
          <w:kern w:val="28"/>
          <w:szCs w:val="20"/>
        </w:rPr>
        <w:t>(“</w:t>
      </w:r>
      <w:r>
        <w:rPr>
          <w:bCs/>
          <w:kern w:val="28"/>
          <w:szCs w:val="20"/>
        </w:rPr>
        <w:t>Grantor</w:t>
      </w:r>
      <w:r w:rsidR="00921B61">
        <w:rPr>
          <w:bCs/>
          <w:kern w:val="28"/>
          <w:szCs w:val="20"/>
        </w:rPr>
        <w:t>”</w:t>
      </w:r>
      <w:r>
        <w:rPr>
          <w:bCs/>
          <w:kern w:val="28"/>
          <w:szCs w:val="20"/>
        </w:rPr>
        <w:t xml:space="preserve">), whose address is 500 Woodward Avenue, Suite 2650, Detroit, Michigan 48226, for and in consideration of the sum of TEN DOLLARS and No/100 and other good and valuable consideration as described on the Real Estate Transfer Tax Valuation Affidavit filed simultaneously with this Deed, paid by </w:t>
      </w:r>
      <w:r w:rsidR="0084004A" w:rsidRPr="004F46B0">
        <w:rPr>
          <w:bCs/>
          <w:kern w:val="28"/>
          <w:szCs w:val="20"/>
        </w:rPr>
        <w:t>_____________________</w:t>
      </w:r>
      <w:r>
        <w:t xml:space="preserve">, </w:t>
      </w:r>
      <w:r w:rsidR="00FF648F">
        <w:rPr>
          <w:bCs/>
          <w:kern w:val="28"/>
          <w:szCs w:val="20"/>
        </w:rPr>
        <w:t>(“</w:t>
      </w:r>
      <w:r>
        <w:rPr>
          <w:bCs/>
          <w:kern w:val="28"/>
          <w:szCs w:val="20"/>
        </w:rPr>
        <w:t xml:space="preserve">Grantee"), having an address of </w:t>
      </w:r>
      <w:r w:rsidR="0084004A">
        <w:rPr>
          <w:bCs/>
          <w:kern w:val="28"/>
          <w:szCs w:val="20"/>
        </w:rPr>
        <w:t>_____________________________________</w:t>
      </w:r>
      <w:r>
        <w:rPr>
          <w:bCs/>
          <w:kern w:val="28"/>
          <w:szCs w:val="20"/>
        </w:rPr>
        <w:t xml:space="preserve">, the receipt of which is hereby acknowledged, and pursuant to the Order of the United States Bankruptcy Court for the Southern District of New York entered on March 29, 2011, in Case No. 09-50026 (REG) styled </w:t>
      </w:r>
      <w:r>
        <w:rPr>
          <w:bCs/>
          <w:i/>
          <w:kern w:val="28"/>
          <w:szCs w:val="20"/>
        </w:rPr>
        <w:t xml:space="preserve">In re:  Motors Liquidation Company, f/k/a General Motors Corporation, et al., </w:t>
      </w:r>
      <w:r>
        <w:rPr>
          <w:bCs/>
          <w:kern w:val="28"/>
          <w:szCs w:val="20"/>
        </w:rPr>
        <w:t xml:space="preserve">by these presents does QUIT CLAIM unto Grantee, all of Grantor's rights, title and interests in and to (a) that certain tract of land, as more particularly described in </w:t>
      </w:r>
      <w:r>
        <w:rPr>
          <w:bCs/>
          <w:kern w:val="28"/>
          <w:szCs w:val="20"/>
          <w:u w:val="single"/>
        </w:rPr>
        <w:t>Exhibit A</w:t>
      </w:r>
      <w:r>
        <w:rPr>
          <w:bCs/>
          <w:kern w:val="28"/>
          <w:szCs w:val="20"/>
        </w:rPr>
        <w:t xml:space="preserve"> attached hereto and incorporated herein by this reference for all purposes, (b) strips and gores between such tract of land and any abutting properties whether owned or claimed by deed, limitations or otherwise, and whether or not held under fence by Grantor, (c) any land lying in or under  the bed of any creek, stream or waterway or any highway, avenue, street, road, alley, easement or right-of-way, open or proposed, in, on, across, abutting or adjacent to such tract of land, (d) improvements, buildings or fixtures located on such tract of land, and (e) mineral, water, oil, gas, solar and wind rights relating to all or any part of such tract of land, together with all of Grantor's rights, claims, titles and interests in and to any and all appurtenances, rights, easements, and rights-of-way, filings or other interests, including without limitation rents and profits accruing after the effective date hereof, related to or benefiting such tract of land (collectively, the </w:t>
      </w:r>
      <w:r w:rsidR="00921B61">
        <w:rPr>
          <w:bCs/>
          <w:kern w:val="28"/>
          <w:szCs w:val="20"/>
        </w:rPr>
        <w:t>“</w:t>
      </w:r>
      <w:r>
        <w:rPr>
          <w:bCs/>
          <w:kern w:val="28"/>
          <w:szCs w:val="20"/>
        </w:rPr>
        <w:t>Property</w:t>
      </w:r>
      <w:r w:rsidR="00921B61">
        <w:rPr>
          <w:bCs/>
          <w:kern w:val="28"/>
          <w:szCs w:val="20"/>
        </w:rPr>
        <w:t>”</w:t>
      </w:r>
      <w:r>
        <w:rPr>
          <w:bCs/>
          <w:kern w:val="28"/>
          <w:szCs w:val="20"/>
        </w:rPr>
        <w:t>).</w:t>
      </w:r>
    </w:p>
    <w:p w14:paraId="17A00104" w14:textId="77777777" w:rsidR="005D77A5" w:rsidRDefault="005D77A5" w:rsidP="005D77A5">
      <w:pPr>
        <w:jc w:val="both"/>
        <w:rPr>
          <w:bCs/>
          <w:kern w:val="28"/>
          <w:szCs w:val="20"/>
        </w:rPr>
      </w:pPr>
    </w:p>
    <w:p w14:paraId="7053AC2D" w14:textId="326D7B2A" w:rsidR="005D77A5" w:rsidRDefault="005D77A5" w:rsidP="005D77A5">
      <w:pPr>
        <w:jc w:val="both"/>
        <w:rPr>
          <w:bCs/>
          <w:kern w:val="28"/>
          <w:szCs w:val="20"/>
        </w:rPr>
      </w:pPr>
      <w:r>
        <w:rPr>
          <w:bCs/>
          <w:kern w:val="28"/>
          <w:szCs w:val="20"/>
        </w:rPr>
        <w:tab/>
        <w:t>The Grantor further grants to the Grantee the right to make all divisions available to the Property under Section 108 of the Land Division Act, Act No. 288 of the Public Acts of 1967, as amended.</w:t>
      </w:r>
    </w:p>
    <w:p w14:paraId="2D1AB886" w14:textId="14AA1D90" w:rsidR="0027682F" w:rsidRDefault="0027682F" w:rsidP="005D77A5">
      <w:pPr>
        <w:jc w:val="both"/>
        <w:rPr>
          <w:bCs/>
          <w:kern w:val="28"/>
          <w:szCs w:val="20"/>
        </w:rPr>
      </w:pPr>
    </w:p>
    <w:p w14:paraId="5D3CD4C2" w14:textId="47632408" w:rsidR="0027682F" w:rsidRPr="00EB716B" w:rsidRDefault="0027682F" w:rsidP="005D77A5">
      <w:pPr>
        <w:jc w:val="both"/>
        <w:rPr>
          <w:bCs/>
          <w:kern w:val="28"/>
          <w:szCs w:val="20"/>
        </w:rPr>
      </w:pPr>
      <w:r>
        <w:rPr>
          <w:bCs/>
          <w:kern w:val="28"/>
          <w:szCs w:val="20"/>
        </w:rPr>
        <w:tab/>
      </w:r>
      <w:r w:rsidR="0084004A" w:rsidRPr="00EB716B">
        <w:rPr>
          <w:bCs/>
          <w:kern w:val="28"/>
          <w:szCs w:val="20"/>
        </w:rPr>
        <w:t xml:space="preserve">[MICHIGAN ONLY: </w:t>
      </w:r>
      <w:r w:rsidRPr="00EB716B">
        <w:rPr>
          <w:bCs/>
          <w:kern w:val="28"/>
          <w:szCs w:val="20"/>
        </w:rPr>
        <w:t>The Property may be located within the vicinity of farm land or a farm operation.  Generally accepted agricultural and management practices which may generate noise, dust, odors, and other associated conditions may be used and are protected by</w:t>
      </w:r>
      <w:r w:rsidR="0084004A" w:rsidRPr="00EB716B">
        <w:rPr>
          <w:bCs/>
          <w:kern w:val="28"/>
          <w:szCs w:val="20"/>
        </w:rPr>
        <w:t xml:space="preserve"> the Michigan Right to Farm Act.</w:t>
      </w:r>
    </w:p>
    <w:p w14:paraId="55011D41" w14:textId="77777777" w:rsidR="005D77A5" w:rsidRPr="00EB716B" w:rsidRDefault="005D77A5" w:rsidP="005D77A5">
      <w:pPr>
        <w:jc w:val="both"/>
        <w:rPr>
          <w:bCs/>
          <w:kern w:val="28"/>
          <w:szCs w:val="20"/>
        </w:rPr>
      </w:pPr>
    </w:p>
    <w:p w14:paraId="658881D4" w14:textId="244D9424" w:rsidR="001650CE" w:rsidRPr="00EB716B" w:rsidRDefault="001650CE" w:rsidP="001650CE">
      <w:pPr>
        <w:pStyle w:val="Title"/>
        <w:spacing w:after="0"/>
        <w:ind w:firstLine="720"/>
        <w:jc w:val="both"/>
        <w:rPr>
          <w:b w:val="0"/>
          <w:szCs w:val="20"/>
        </w:rPr>
      </w:pPr>
      <w:r w:rsidRPr="00EB716B">
        <w:rPr>
          <w:b w:val="0"/>
          <w:szCs w:val="20"/>
        </w:rPr>
        <w:t xml:space="preserve">Exempt from real estate transfer tax pursuant to </w:t>
      </w:r>
      <w:r w:rsidR="0027682F" w:rsidRPr="00EB716B">
        <w:rPr>
          <w:b w:val="0"/>
          <w:szCs w:val="20"/>
        </w:rPr>
        <w:t>Michigan Compiled</w:t>
      </w:r>
      <w:r w:rsidRPr="00EB716B">
        <w:rPr>
          <w:b w:val="0"/>
          <w:szCs w:val="20"/>
        </w:rPr>
        <w:t xml:space="preserve"> </w:t>
      </w:r>
      <w:r w:rsidR="0027682F" w:rsidRPr="00EB716B">
        <w:rPr>
          <w:b w:val="0"/>
          <w:szCs w:val="20"/>
        </w:rPr>
        <w:t>Laws §§ 207.505(c) and 207.526(c).</w:t>
      </w:r>
      <w:r w:rsidR="0084004A" w:rsidRPr="00EB716B">
        <w:rPr>
          <w:b w:val="0"/>
          <w:szCs w:val="20"/>
        </w:rPr>
        <w:t>]</w:t>
      </w:r>
    </w:p>
    <w:p w14:paraId="355AE59C" w14:textId="77777777" w:rsidR="005D77A5" w:rsidRDefault="005D77A5" w:rsidP="005D77A5">
      <w:pPr>
        <w:jc w:val="both"/>
        <w:rPr>
          <w:bCs/>
          <w:kern w:val="28"/>
          <w:szCs w:val="20"/>
        </w:rPr>
      </w:pPr>
    </w:p>
    <w:p w14:paraId="7B2764FD" w14:textId="6127E4AA" w:rsidR="005D77A5" w:rsidRDefault="005D77A5" w:rsidP="005D77A5">
      <w:pPr>
        <w:jc w:val="both"/>
        <w:rPr>
          <w:bCs/>
          <w:kern w:val="28"/>
          <w:szCs w:val="20"/>
        </w:rPr>
      </w:pPr>
      <w:r>
        <w:rPr>
          <w:bCs/>
          <w:kern w:val="28"/>
          <w:szCs w:val="20"/>
        </w:rPr>
        <w:t>Dated this _____ day of ____________________, 201</w:t>
      </w:r>
      <w:r w:rsidR="00D7395A">
        <w:rPr>
          <w:bCs/>
          <w:kern w:val="28"/>
          <w:szCs w:val="20"/>
        </w:rPr>
        <w:t>__</w:t>
      </w:r>
      <w:r>
        <w:rPr>
          <w:bCs/>
          <w:kern w:val="28"/>
          <w:szCs w:val="20"/>
        </w:rPr>
        <w:t>.</w:t>
      </w:r>
    </w:p>
    <w:p w14:paraId="315A3D84" w14:textId="77777777" w:rsidR="005D77A5" w:rsidRDefault="005D77A5" w:rsidP="005D77A5">
      <w:pPr>
        <w:jc w:val="both"/>
        <w:rPr>
          <w:bCs/>
          <w:kern w:val="28"/>
          <w:szCs w:val="20"/>
        </w:rPr>
      </w:pPr>
    </w:p>
    <w:p w14:paraId="6DF6B150" w14:textId="77777777" w:rsidR="005D77A5" w:rsidRDefault="005D77A5" w:rsidP="005D77A5">
      <w:pPr>
        <w:jc w:val="center"/>
        <w:rPr>
          <w:bCs/>
          <w:i/>
          <w:kern w:val="28"/>
          <w:szCs w:val="20"/>
        </w:rPr>
      </w:pPr>
      <w:r>
        <w:rPr>
          <w:bCs/>
          <w:i/>
          <w:kern w:val="28"/>
          <w:szCs w:val="20"/>
        </w:rPr>
        <w:t>(Signature and notary appear on following pages)</w:t>
      </w:r>
    </w:p>
    <w:p w14:paraId="2BFD4B64" w14:textId="77777777" w:rsidR="005D77A5" w:rsidRDefault="005D77A5" w:rsidP="005D77A5">
      <w:pPr>
        <w:jc w:val="center"/>
        <w:rPr>
          <w:bCs/>
          <w:i/>
          <w:kern w:val="28"/>
          <w:szCs w:val="20"/>
        </w:rPr>
      </w:pPr>
      <w:r>
        <w:rPr>
          <w:bCs/>
          <w:kern w:val="28"/>
          <w:szCs w:val="20"/>
        </w:rPr>
        <w:br w:type="column"/>
      </w:r>
      <w:r>
        <w:rPr>
          <w:bCs/>
          <w:i/>
          <w:kern w:val="28"/>
          <w:szCs w:val="20"/>
        </w:rPr>
        <w:t>Signature Page to Quit Claim Deed</w:t>
      </w:r>
    </w:p>
    <w:p w14:paraId="2F420296" w14:textId="77777777" w:rsidR="005D77A5" w:rsidRDefault="005D77A5" w:rsidP="005D77A5">
      <w:pPr>
        <w:jc w:val="both"/>
        <w:rPr>
          <w:bCs/>
          <w:i/>
          <w:kern w:val="28"/>
          <w:szCs w:val="20"/>
        </w:rPr>
      </w:pPr>
    </w:p>
    <w:p w14:paraId="126A045E" w14:textId="77777777" w:rsidR="005D77A5" w:rsidRDefault="005D77A5" w:rsidP="005D77A5">
      <w:pPr>
        <w:ind w:left="3600"/>
        <w:jc w:val="both"/>
        <w:rPr>
          <w:szCs w:val="20"/>
        </w:rPr>
      </w:pPr>
      <w:r>
        <w:rPr>
          <w:b/>
          <w:szCs w:val="20"/>
        </w:rPr>
        <w:t xml:space="preserve">RACER </w:t>
      </w:r>
      <w:r>
        <w:rPr>
          <w:b/>
          <w:caps/>
          <w:szCs w:val="20"/>
        </w:rPr>
        <w:t>Properties</w:t>
      </w:r>
      <w:r>
        <w:rPr>
          <w:b/>
          <w:szCs w:val="20"/>
        </w:rPr>
        <w:t xml:space="preserve"> LLC</w:t>
      </w:r>
      <w:r>
        <w:rPr>
          <w:szCs w:val="20"/>
        </w:rPr>
        <w:t>,</w:t>
      </w:r>
    </w:p>
    <w:p w14:paraId="083655C1" w14:textId="77777777" w:rsidR="005D77A5" w:rsidRDefault="005D77A5" w:rsidP="005D77A5">
      <w:pPr>
        <w:ind w:left="3600"/>
        <w:jc w:val="both"/>
        <w:rPr>
          <w:szCs w:val="20"/>
        </w:rPr>
      </w:pPr>
      <w:r>
        <w:rPr>
          <w:szCs w:val="20"/>
        </w:rPr>
        <w:t>a Delaware limited liability company</w:t>
      </w:r>
    </w:p>
    <w:p w14:paraId="27848B28" w14:textId="77777777" w:rsidR="005D77A5" w:rsidRDefault="005D77A5" w:rsidP="005D77A5">
      <w:pPr>
        <w:tabs>
          <w:tab w:val="left" w:pos="5040"/>
          <w:tab w:val="left" w:pos="5760"/>
        </w:tabs>
        <w:ind w:left="4320"/>
        <w:jc w:val="both"/>
        <w:rPr>
          <w:szCs w:val="20"/>
        </w:rPr>
      </w:pPr>
    </w:p>
    <w:p w14:paraId="22DB404B" w14:textId="77777777" w:rsidR="005D77A5" w:rsidRDefault="005D77A5" w:rsidP="005D77A5">
      <w:pPr>
        <w:ind w:left="3600" w:right="-86"/>
        <w:jc w:val="both"/>
        <w:rPr>
          <w:szCs w:val="20"/>
        </w:rPr>
      </w:pPr>
      <w:r>
        <w:rPr>
          <w:szCs w:val="20"/>
        </w:rPr>
        <w:t>By:</w:t>
      </w:r>
      <w:r>
        <w:rPr>
          <w:szCs w:val="20"/>
        </w:rPr>
        <w:tab/>
        <w:t>Revitalizing Auto Communities Environmental</w:t>
      </w:r>
    </w:p>
    <w:p w14:paraId="503E5104" w14:textId="77777777" w:rsidR="005D77A5" w:rsidRDefault="005D77A5" w:rsidP="005D77A5">
      <w:pPr>
        <w:ind w:left="3600" w:right="-86"/>
        <w:jc w:val="both"/>
        <w:rPr>
          <w:szCs w:val="20"/>
        </w:rPr>
      </w:pPr>
      <w:r>
        <w:rPr>
          <w:szCs w:val="20"/>
        </w:rPr>
        <w:tab/>
        <w:t xml:space="preserve">Response Trust, Sole Member of RACER </w:t>
      </w:r>
    </w:p>
    <w:p w14:paraId="01B6E325" w14:textId="77777777" w:rsidR="005D77A5" w:rsidRDefault="005D77A5" w:rsidP="005D77A5">
      <w:pPr>
        <w:ind w:left="3600" w:right="-86"/>
        <w:jc w:val="both"/>
        <w:rPr>
          <w:szCs w:val="20"/>
        </w:rPr>
      </w:pPr>
      <w:r>
        <w:rPr>
          <w:szCs w:val="20"/>
        </w:rPr>
        <w:tab/>
        <w:t>Properties LLC</w:t>
      </w:r>
    </w:p>
    <w:p w14:paraId="6034AA00" w14:textId="77777777" w:rsidR="005D77A5" w:rsidRDefault="005D77A5" w:rsidP="005D77A5">
      <w:pPr>
        <w:spacing w:before="60" w:after="15"/>
        <w:ind w:left="3600" w:right="60" w:firstLine="4260"/>
        <w:jc w:val="both"/>
        <w:rPr>
          <w:szCs w:val="20"/>
        </w:rPr>
      </w:pPr>
    </w:p>
    <w:p w14:paraId="5F6ABE9B" w14:textId="77777777" w:rsidR="005D77A5" w:rsidRDefault="005D77A5" w:rsidP="005D77A5">
      <w:pPr>
        <w:ind w:left="3600" w:right="-274"/>
        <w:jc w:val="both"/>
        <w:rPr>
          <w:szCs w:val="20"/>
        </w:rPr>
      </w:pPr>
      <w:r>
        <w:rPr>
          <w:szCs w:val="20"/>
        </w:rPr>
        <w:t xml:space="preserve">By: </w:t>
      </w:r>
      <w:r>
        <w:rPr>
          <w:szCs w:val="20"/>
        </w:rPr>
        <w:tab/>
        <w:t>EPLET, LLC, acting solely in its capacity as</w:t>
      </w:r>
    </w:p>
    <w:p w14:paraId="1D1F33C7" w14:textId="77777777" w:rsidR="005D77A5" w:rsidRDefault="005D77A5" w:rsidP="005D77A5">
      <w:pPr>
        <w:ind w:left="3600" w:right="-274"/>
        <w:jc w:val="both"/>
        <w:rPr>
          <w:szCs w:val="20"/>
        </w:rPr>
      </w:pPr>
      <w:r>
        <w:rPr>
          <w:szCs w:val="20"/>
        </w:rPr>
        <w:tab/>
        <w:t>Administrative Trustee of Revitalizing Auto</w:t>
      </w:r>
    </w:p>
    <w:p w14:paraId="3BF99951" w14:textId="7ED5913D" w:rsidR="005D77A5" w:rsidRDefault="005D77A5" w:rsidP="00AC79AB">
      <w:pPr>
        <w:ind w:left="3600" w:right="-274"/>
        <w:jc w:val="both"/>
        <w:rPr>
          <w:szCs w:val="20"/>
        </w:rPr>
      </w:pPr>
      <w:r>
        <w:rPr>
          <w:szCs w:val="20"/>
        </w:rPr>
        <w:tab/>
        <w:t>Communiti</w:t>
      </w:r>
      <w:r w:rsidR="00AC79AB">
        <w:rPr>
          <w:szCs w:val="20"/>
        </w:rPr>
        <w:t>es Environmental Response Trust</w:t>
      </w:r>
    </w:p>
    <w:p w14:paraId="6231DE79" w14:textId="4EAE8140" w:rsidR="00AC79AB" w:rsidRDefault="00AC79AB" w:rsidP="00AC79AB">
      <w:pPr>
        <w:ind w:left="3600" w:right="-274"/>
        <w:jc w:val="both"/>
        <w:rPr>
          <w:szCs w:val="20"/>
        </w:rPr>
      </w:pPr>
    </w:p>
    <w:p w14:paraId="17A15210" w14:textId="77777777" w:rsidR="00AC79AB" w:rsidRDefault="00AC79AB" w:rsidP="00AC79AB">
      <w:pPr>
        <w:ind w:left="3600" w:right="-274"/>
        <w:jc w:val="both"/>
        <w:rPr>
          <w:szCs w:val="20"/>
        </w:rPr>
      </w:pPr>
    </w:p>
    <w:p w14:paraId="717B93B0" w14:textId="77777777" w:rsidR="005D77A5" w:rsidRDefault="005D77A5" w:rsidP="005D77A5">
      <w:pPr>
        <w:spacing w:before="60"/>
        <w:ind w:left="3600" w:right="-270"/>
        <w:jc w:val="both"/>
        <w:rPr>
          <w:szCs w:val="20"/>
        </w:rPr>
      </w:pPr>
      <w:r>
        <w:rPr>
          <w:szCs w:val="20"/>
        </w:rPr>
        <w:t xml:space="preserve">By:  </w:t>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14:paraId="2CDDA9EB" w14:textId="77777777" w:rsidR="005D77A5" w:rsidRDefault="005D77A5" w:rsidP="005D77A5">
      <w:pPr>
        <w:ind w:left="3600" w:right="-274"/>
        <w:jc w:val="both"/>
        <w:rPr>
          <w:szCs w:val="20"/>
        </w:rPr>
      </w:pPr>
      <w:r>
        <w:rPr>
          <w:szCs w:val="20"/>
        </w:rPr>
        <w:tab/>
        <w:t>ELLIOTT P. LAWS, not individually, but acting</w:t>
      </w:r>
    </w:p>
    <w:p w14:paraId="4ECC7443" w14:textId="77777777" w:rsidR="005D77A5" w:rsidRDefault="005D77A5" w:rsidP="005D77A5">
      <w:pPr>
        <w:ind w:left="3600" w:right="-274"/>
        <w:jc w:val="both"/>
        <w:rPr>
          <w:szCs w:val="20"/>
        </w:rPr>
      </w:pPr>
      <w:r>
        <w:rPr>
          <w:szCs w:val="20"/>
        </w:rPr>
        <w:tab/>
        <w:t>solely in his capacity as Managing Member</w:t>
      </w:r>
    </w:p>
    <w:p w14:paraId="14950AA8" w14:textId="77777777" w:rsidR="005D77A5" w:rsidRDefault="005D77A5" w:rsidP="005D77A5">
      <w:pPr>
        <w:tabs>
          <w:tab w:val="left" w:pos="-720"/>
        </w:tabs>
        <w:suppressAutoHyphens/>
        <w:jc w:val="both"/>
        <w:rPr>
          <w:spacing w:val="-1"/>
          <w:w w:val="0"/>
          <w:szCs w:val="20"/>
        </w:rPr>
      </w:pPr>
    </w:p>
    <w:p w14:paraId="34C67A1E" w14:textId="77777777" w:rsidR="005D77A5" w:rsidRDefault="005D77A5" w:rsidP="005D77A5">
      <w:pPr>
        <w:tabs>
          <w:tab w:val="left" w:pos="-720"/>
        </w:tabs>
        <w:suppressAutoHyphens/>
        <w:jc w:val="both"/>
        <w:rPr>
          <w:spacing w:val="-1"/>
          <w:w w:val="0"/>
          <w:szCs w:val="20"/>
        </w:rPr>
      </w:pPr>
      <w:r>
        <w:rPr>
          <w:spacing w:val="-1"/>
          <w:w w:val="0"/>
          <w:szCs w:val="20"/>
        </w:rPr>
        <w:t xml:space="preserve">DISTRICT/STATE OF </w:t>
      </w:r>
      <w:r>
        <w:rPr>
          <w:spacing w:val="-1"/>
          <w:w w:val="0"/>
          <w:szCs w:val="20"/>
          <w:u w:val="single"/>
        </w:rPr>
        <w:tab/>
      </w:r>
      <w:r>
        <w:rPr>
          <w:spacing w:val="-1"/>
          <w:w w:val="0"/>
          <w:szCs w:val="20"/>
          <w:u w:val="single"/>
        </w:rPr>
        <w:tab/>
      </w:r>
      <w:r>
        <w:rPr>
          <w:spacing w:val="-1"/>
          <w:w w:val="0"/>
          <w:szCs w:val="20"/>
          <w:u w:val="single"/>
        </w:rPr>
        <w:tab/>
      </w:r>
      <w:r>
        <w:rPr>
          <w:spacing w:val="-1"/>
          <w:w w:val="0"/>
          <w:szCs w:val="20"/>
          <w:u w:val="single"/>
        </w:rPr>
        <w:tab/>
      </w:r>
      <w:r>
        <w:rPr>
          <w:spacing w:val="-1"/>
          <w:w w:val="0"/>
          <w:szCs w:val="20"/>
        </w:rPr>
        <w:t>)</w:t>
      </w:r>
    </w:p>
    <w:p w14:paraId="3D479562" w14:textId="77777777" w:rsidR="005D77A5" w:rsidRDefault="005D77A5" w:rsidP="005D77A5">
      <w:pPr>
        <w:tabs>
          <w:tab w:val="left" w:pos="-720"/>
        </w:tabs>
        <w:suppressAutoHyphens/>
        <w:jc w:val="both"/>
        <w:rPr>
          <w:spacing w:val="-1"/>
          <w:w w:val="0"/>
          <w:szCs w:val="20"/>
        </w:rPr>
      </w:pPr>
      <w:r>
        <w:rPr>
          <w:spacing w:val="-1"/>
          <w:w w:val="0"/>
          <w:szCs w:val="20"/>
        </w:rPr>
        <w:tab/>
      </w:r>
      <w:r>
        <w:rPr>
          <w:spacing w:val="-1"/>
          <w:w w:val="0"/>
          <w:szCs w:val="20"/>
        </w:rPr>
        <w:tab/>
      </w:r>
      <w:r>
        <w:rPr>
          <w:spacing w:val="-1"/>
          <w:w w:val="0"/>
          <w:szCs w:val="20"/>
        </w:rPr>
        <w:tab/>
      </w:r>
      <w:r>
        <w:rPr>
          <w:spacing w:val="-1"/>
          <w:w w:val="0"/>
          <w:szCs w:val="20"/>
        </w:rPr>
        <w:tab/>
      </w:r>
      <w:r>
        <w:rPr>
          <w:spacing w:val="-1"/>
          <w:w w:val="0"/>
          <w:szCs w:val="20"/>
        </w:rPr>
        <w:tab/>
      </w:r>
      <w:r>
        <w:rPr>
          <w:spacing w:val="-1"/>
          <w:w w:val="0"/>
          <w:szCs w:val="20"/>
        </w:rPr>
        <w:tab/>
        <w:t>) SS:</w:t>
      </w:r>
    </w:p>
    <w:p w14:paraId="7E3AAB30" w14:textId="77777777" w:rsidR="005D77A5" w:rsidRDefault="005D77A5" w:rsidP="005D77A5">
      <w:pPr>
        <w:tabs>
          <w:tab w:val="left" w:pos="-720"/>
        </w:tabs>
        <w:suppressAutoHyphens/>
        <w:jc w:val="both"/>
        <w:rPr>
          <w:spacing w:val="-1"/>
          <w:w w:val="0"/>
          <w:szCs w:val="20"/>
        </w:rPr>
      </w:pPr>
      <w:r>
        <w:rPr>
          <w:spacing w:val="-1"/>
          <w:w w:val="0"/>
          <w:szCs w:val="20"/>
        </w:rPr>
        <w:t xml:space="preserve">CITY/COUNTY OF </w:t>
      </w:r>
      <w:r>
        <w:rPr>
          <w:spacing w:val="-1"/>
          <w:w w:val="0"/>
          <w:szCs w:val="20"/>
          <w:u w:val="single"/>
        </w:rPr>
        <w:tab/>
      </w:r>
      <w:r>
        <w:rPr>
          <w:spacing w:val="-1"/>
          <w:w w:val="0"/>
          <w:szCs w:val="20"/>
          <w:u w:val="single"/>
        </w:rPr>
        <w:tab/>
      </w:r>
      <w:r>
        <w:rPr>
          <w:spacing w:val="-1"/>
          <w:w w:val="0"/>
          <w:szCs w:val="20"/>
          <w:u w:val="single"/>
        </w:rPr>
        <w:tab/>
      </w:r>
      <w:r>
        <w:rPr>
          <w:spacing w:val="-1"/>
          <w:w w:val="0"/>
          <w:szCs w:val="20"/>
          <w:u w:val="single"/>
        </w:rPr>
        <w:tab/>
      </w:r>
      <w:r>
        <w:rPr>
          <w:spacing w:val="-1"/>
          <w:w w:val="0"/>
          <w:szCs w:val="20"/>
        </w:rPr>
        <w:t>)</w:t>
      </w:r>
    </w:p>
    <w:p w14:paraId="2BC6416E" w14:textId="77777777" w:rsidR="005D77A5" w:rsidRDefault="005D77A5" w:rsidP="005D77A5">
      <w:pPr>
        <w:tabs>
          <w:tab w:val="left" w:pos="-720"/>
        </w:tabs>
        <w:suppressAutoHyphens/>
        <w:jc w:val="both"/>
        <w:rPr>
          <w:spacing w:val="-1"/>
          <w:w w:val="0"/>
          <w:szCs w:val="20"/>
        </w:rPr>
      </w:pPr>
    </w:p>
    <w:p w14:paraId="6FC8EF80" w14:textId="28F6D994" w:rsidR="005D77A5" w:rsidRDefault="005D77A5" w:rsidP="005D77A5">
      <w:pPr>
        <w:ind w:firstLine="1440"/>
        <w:jc w:val="both"/>
        <w:rPr>
          <w:szCs w:val="20"/>
        </w:rPr>
      </w:pPr>
      <w:r>
        <w:rPr>
          <w:szCs w:val="20"/>
        </w:rPr>
        <w:t xml:space="preserve">On the ____ day of _______________, </w:t>
      </w:r>
      <w:r w:rsidR="0027682F">
        <w:rPr>
          <w:szCs w:val="20"/>
        </w:rPr>
        <w:t xml:space="preserve">201_ </w:t>
      </w:r>
      <w:r>
        <w:rPr>
          <w:szCs w:val="20"/>
        </w:rPr>
        <w:t xml:space="preserve">before me a Notary Public for the District/State and City/County aforesaid, personally appeared ELLIOTT P. LAWS, who acknowledged himself to be the Managing Member of EPLET, LLC, the Administrative Trustee of the REVITALIZING AUTO COMMUNITIES ENVIRONMENTAL RESPONSE TRUST (the </w:t>
      </w:r>
      <w:r w:rsidR="00975C31">
        <w:rPr>
          <w:szCs w:val="20"/>
        </w:rPr>
        <w:t>“</w:t>
      </w:r>
      <w:r>
        <w:rPr>
          <w:szCs w:val="20"/>
        </w:rPr>
        <w:t>Trust</w:t>
      </w:r>
      <w:r w:rsidR="00975C31">
        <w:rPr>
          <w:szCs w:val="20"/>
        </w:rPr>
        <w:t>”</w:t>
      </w:r>
      <w:r>
        <w:rPr>
          <w:szCs w:val="20"/>
        </w:rPr>
        <w:t>), Sole Member of RACER PROPERTIES LLC, a Delaware limited liability company, and that he, being authorized to do so, executed the foregoing Quit Claim Deed, on behalf of RACER PROPERTIES LLC, not individually, but solely in his capacity as Managing Member of EPLET, LLC, Administrative Trustee of the Trust, its Sole Member, for the purposes therein contained by signing his name.</w:t>
      </w:r>
    </w:p>
    <w:p w14:paraId="0A98F9D7" w14:textId="77777777" w:rsidR="005D77A5" w:rsidRDefault="005D77A5" w:rsidP="005D77A5">
      <w:pPr>
        <w:ind w:firstLine="1440"/>
        <w:jc w:val="both"/>
        <w:rPr>
          <w:szCs w:val="20"/>
        </w:rPr>
      </w:pPr>
    </w:p>
    <w:p w14:paraId="29B555CB" w14:textId="77777777" w:rsidR="005D77A5" w:rsidRDefault="005D77A5" w:rsidP="005D77A5">
      <w:pPr>
        <w:autoSpaceDE w:val="0"/>
        <w:autoSpaceDN w:val="0"/>
        <w:adjustRightInd w:val="0"/>
        <w:ind w:firstLine="1440"/>
        <w:jc w:val="both"/>
        <w:outlineLvl w:val="0"/>
        <w:rPr>
          <w:szCs w:val="20"/>
        </w:rPr>
      </w:pPr>
      <w:r>
        <w:rPr>
          <w:szCs w:val="20"/>
        </w:rPr>
        <w:t>WITNESS my hand and seal the day and year aforesaid.</w:t>
      </w:r>
    </w:p>
    <w:p w14:paraId="2CA9186D" w14:textId="77777777" w:rsidR="005D77A5" w:rsidRDefault="005D77A5" w:rsidP="005D77A5">
      <w:pPr>
        <w:autoSpaceDE w:val="0"/>
        <w:autoSpaceDN w:val="0"/>
        <w:adjustRightInd w:val="0"/>
        <w:ind w:firstLine="1440"/>
        <w:jc w:val="both"/>
        <w:outlineLvl w:val="0"/>
        <w:rPr>
          <w:szCs w:val="20"/>
        </w:rPr>
      </w:pPr>
    </w:p>
    <w:p w14:paraId="6E1AD29B" w14:textId="77777777" w:rsidR="005D77A5" w:rsidRDefault="005D77A5" w:rsidP="005D77A5">
      <w:pPr>
        <w:widowControl w:val="0"/>
        <w:autoSpaceDE w:val="0"/>
        <w:autoSpaceDN w:val="0"/>
        <w:adjustRightInd w:val="0"/>
        <w:ind w:left="4320"/>
        <w:jc w:val="both"/>
        <w:rPr>
          <w:szCs w:val="20"/>
          <w:u w:val="single"/>
        </w:rPr>
      </w:pPr>
      <w:r>
        <w:rPr>
          <w:szCs w:val="20"/>
        </w:rPr>
        <w:t>Notary's Signature:</w:t>
      </w:r>
      <w:r>
        <w:rPr>
          <w:szCs w:val="20"/>
          <w:u w:val="single"/>
        </w:rPr>
        <w:tab/>
      </w:r>
      <w:r>
        <w:rPr>
          <w:szCs w:val="20"/>
          <w:u w:val="single"/>
        </w:rPr>
        <w:tab/>
      </w:r>
      <w:r>
        <w:rPr>
          <w:szCs w:val="20"/>
          <w:u w:val="single"/>
        </w:rPr>
        <w:tab/>
      </w:r>
      <w:r>
        <w:rPr>
          <w:szCs w:val="20"/>
          <w:u w:val="single"/>
        </w:rPr>
        <w:tab/>
      </w:r>
      <w:r>
        <w:rPr>
          <w:szCs w:val="20"/>
          <w:u w:val="single"/>
        </w:rPr>
        <w:tab/>
      </w:r>
    </w:p>
    <w:p w14:paraId="160E6951" w14:textId="77777777" w:rsidR="005D77A5" w:rsidRDefault="005D77A5" w:rsidP="005D77A5">
      <w:pPr>
        <w:widowControl w:val="0"/>
        <w:autoSpaceDE w:val="0"/>
        <w:autoSpaceDN w:val="0"/>
        <w:adjustRightInd w:val="0"/>
        <w:ind w:left="4320"/>
        <w:jc w:val="both"/>
        <w:rPr>
          <w:szCs w:val="20"/>
          <w:u w:val="single"/>
        </w:rPr>
      </w:pPr>
      <w:r>
        <w:rPr>
          <w:szCs w:val="20"/>
        </w:rPr>
        <w:t>Notary's Name:</w:t>
      </w:r>
      <w:r>
        <w:rPr>
          <w:szCs w:val="20"/>
          <w:u w:val="single"/>
        </w:rPr>
        <w:tab/>
      </w:r>
      <w:r>
        <w:rPr>
          <w:szCs w:val="20"/>
          <w:u w:val="single"/>
        </w:rPr>
        <w:tab/>
      </w:r>
      <w:r>
        <w:rPr>
          <w:szCs w:val="20"/>
          <w:u w:val="single"/>
        </w:rPr>
        <w:tab/>
      </w:r>
      <w:r>
        <w:rPr>
          <w:szCs w:val="20"/>
          <w:u w:val="single"/>
        </w:rPr>
        <w:tab/>
      </w:r>
      <w:r>
        <w:rPr>
          <w:szCs w:val="20"/>
          <w:u w:val="single"/>
        </w:rPr>
        <w:tab/>
      </w:r>
    </w:p>
    <w:p w14:paraId="41EAF635" w14:textId="77777777" w:rsidR="005D77A5" w:rsidRDefault="005D77A5" w:rsidP="005D77A5">
      <w:pPr>
        <w:autoSpaceDE w:val="0"/>
        <w:autoSpaceDN w:val="0"/>
        <w:adjustRightInd w:val="0"/>
        <w:ind w:left="4320"/>
        <w:jc w:val="both"/>
        <w:rPr>
          <w:szCs w:val="20"/>
          <w:u w:val="single"/>
        </w:rPr>
      </w:pPr>
      <w:r>
        <w:rPr>
          <w:szCs w:val="20"/>
        </w:rPr>
        <w:t xml:space="preserve">Notary Public, District/State of </w:t>
      </w:r>
      <w:r>
        <w:rPr>
          <w:szCs w:val="20"/>
          <w:u w:val="single"/>
        </w:rPr>
        <w:tab/>
      </w:r>
      <w:r>
        <w:rPr>
          <w:szCs w:val="20"/>
          <w:u w:val="single"/>
        </w:rPr>
        <w:tab/>
      </w:r>
      <w:r>
        <w:rPr>
          <w:szCs w:val="20"/>
          <w:u w:val="single"/>
        </w:rPr>
        <w:tab/>
      </w:r>
    </w:p>
    <w:p w14:paraId="6DF4286B" w14:textId="77777777" w:rsidR="005D77A5" w:rsidRDefault="005D77A5" w:rsidP="005D77A5">
      <w:pPr>
        <w:autoSpaceDE w:val="0"/>
        <w:autoSpaceDN w:val="0"/>
        <w:adjustRightInd w:val="0"/>
        <w:ind w:left="4320"/>
        <w:jc w:val="both"/>
        <w:rPr>
          <w:szCs w:val="20"/>
          <w:u w:val="single"/>
        </w:rPr>
      </w:pPr>
      <w:r>
        <w:rPr>
          <w:szCs w:val="20"/>
        </w:rPr>
        <w:t>City/County of</w:t>
      </w:r>
      <w:r>
        <w:rPr>
          <w:szCs w:val="20"/>
          <w:u w:val="single"/>
        </w:rPr>
        <w:tab/>
      </w:r>
      <w:r>
        <w:rPr>
          <w:szCs w:val="20"/>
          <w:u w:val="single"/>
        </w:rPr>
        <w:tab/>
      </w:r>
      <w:r>
        <w:rPr>
          <w:szCs w:val="20"/>
          <w:u w:val="single"/>
        </w:rPr>
        <w:tab/>
      </w:r>
      <w:r>
        <w:rPr>
          <w:szCs w:val="20"/>
          <w:u w:val="single"/>
        </w:rPr>
        <w:tab/>
      </w:r>
      <w:r>
        <w:rPr>
          <w:szCs w:val="20"/>
          <w:u w:val="single"/>
        </w:rPr>
        <w:tab/>
      </w:r>
    </w:p>
    <w:p w14:paraId="4ABF708E" w14:textId="77777777" w:rsidR="005D77A5" w:rsidRDefault="005D77A5" w:rsidP="005D77A5">
      <w:pPr>
        <w:autoSpaceDE w:val="0"/>
        <w:autoSpaceDN w:val="0"/>
        <w:adjustRightInd w:val="0"/>
        <w:ind w:left="4320"/>
        <w:jc w:val="both"/>
        <w:rPr>
          <w:szCs w:val="20"/>
          <w:u w:val="single"/>
        </w:rPr>
      </w:pPr>
      <w:r>
        <w:rPr>
          <w:szCs w:val="20"/>
        </w:rPr>
        <w:t>My Commission Expires:</w:t>
      </w:r>
      <w:r>
        <w:rPr>
          <w:szCs w:val="20"/>
          <w:u w:val="single"/>
        </w:rPr>
        <w:tab/>
      </w:r>
      <w:r>
        <w:rPr>
          <w:szCs w:val="20"/>
          <w:u w:val="single"/>
        </w:rPr>
        <w:tab/>
      </w:r>
      <w:r>
        <w:rPr>
          <w:szCs w:val="20"/>
          <w:u w:val="single"/>
        </w:rPr>
        <w:tab/>
      </w:r>
      <w:r>
        <w:rPr>
          <w:szCs w:val="20"/>
          <w:u w:val="single"/>
        </w:rPr>
        <w:tab/>
      </w:r>
    </w:p>
    <w:p w14:paraId="2D4DCFC7" w14:textId="77777777" w:rsidR="005D77A5" w:rsidRDefault="005D77A5" w:rsidP="005D77A5">
      <w:pPr>
        <w:autoSpaceDE w:val="0"/>
        <w:autoSpaceDN w:val="0"/>
        <w:adjustRightInd w:val="0"/>
        <w:ind w:left="4320"/>
        <w:jc w:val="both"/>
        <w:rPr>
          <w:b/>
          <w:bCs/>
          <w:szCs w:val="20"/>
          <w:u w:val="single"/>
        </w:rPr>
      </w:pPr>
      <w:r>
        <w:rPr>
          <w:szCs w:val="20"/>
        </w:rPr>
        <w:t>Acting in the County of:</w:t>
      </w:r>
      <w:r>
        <w:rPr>
          <w:szCs w:val="20"/>
          <w:u w:val="single"/>
        </w:rPr>
        <w:tab/>
      </w:r>
      <w:r>
        <w:rPr>
          <w:szCs w:val="20"/>
          <w:u w:val="single"/>
        </w:rPr>
        <w:tab/>
      </w:r>
      <w:r>
        <w:rPr>
          <w:szCs w:val="20"/>
          <w:u w:val="single"/>
        </w:rPr>
        <w:tab/>
      </w:r>
      <w:r>
        <w:rPr>
          <w:szCs w:val="20"/>
          <w:u w:val="single"/>
        </w:rPr>
        <w:tab/>
      </w:r>
    </w:p>
    <w:p w14:paraId="1D28D71E" w14:textId="77777777" w:rsidR="005D77A5" w:rsidRDefault="005D77A5" w:rsidP="005D77A5">
      <w:pPr>
        <w:jc w:val="both"/>
        <w:rPr>
          <w:bCs/>
          <w:kern w:val="28"/>
          <w:szCs w:val="20"/>
        </w:rPr>
      </w:pPr>
      <w:r>
        <w:rPr>
          <w:bCs/>
          <w:kern w:val="28"/>
          <w:szCs w:val="20"/>
          <w:u w:val="single"/>
        </w:rPr>
        <w:t>Drafted by</w:t>
      </w:r>
      <w:r>
        <w:rPr>
          <w:bCs/>
          <w:kern w:val="28"/>
          <w:szCs w:val="20"/>
        </w:rPr>
        <w:t>:</w:t>
      </w:r>
      <w:r>
        <w:rPr>
          <w:bCs/>
          <w:kern w:val="28"/>
          <w:szCs w:val="20"/>
        </w:rPr>
        <w:tab/>
      </w:r>
      <w:r>
        <w:rPr>
          <w:bCs/>
          <w:kern w:val="28"/>
          <w:szCs w:val="20"/>
        </w:rPr>
        <w:tab/>
      </w:r>
      <w:r>
        <w:rPr>
          <w:bCs/>
          <w:kern w:val="28"/>
          <w:szCs w:val="20"/>
        </w:rPr>
        <w:tab/>
      </w:r>
    </w:p>
    <w:p w14:paraId="42D15ADD" w14:textId="77777777" w:rsidR="005D77A5" w:rsidRDefault="005D77A5" w:rsidP="005D77A5">
      <w:pPr>
        <w:jc w:val="both"/>
        <w:rPr>
          <w:bCs/>
          <w:kern w:val="28"/>
          <w:szCs w:val="20"/>
        </w:rPr>
      </w:pPr>
    </w:p>
    <w:p w14:paraId="74979644" w14:textId="275239A2" w:rsidR="005D77A5" w:rsidRDefault="00D7395A" w:rsidP="005D77A5">
      <w:pPr>
        <w:jc w:val="both"/>
        <w:rPr>
          <w:bCs/>
          <w:kern w:val="28"/>
          <w:szCs w:val="20"/>
        </w:rPr>
      </w:pPr>
      <w:r>
        <w:rPr>
          <w:bCs/>
          <w:kern w:val="28"/>
          <w:szCs w:val="20"/>
        </w:rPr>
        <w:t>Carl P. Garvey</w:t>
      </w:r>
      <w:r w:rsidR="005D77A5">
        <w:rPr>
          <w:bCs/>
          <w:kern w:val="28"/>
          <w:szCs w:val="20"/>
        </w:rPr>
        <w:tab/>
      </w:r>
      <w:r w:rsidR="005D77A5">
        <w:rPr>
          <w:bCs/>
          <w:kern w:val="28"/>
          <w:szCs w:val="20"/>
        </w:rPr>
        <w:tab/>
      </w:r>
      <w:r w:rsidR="005D77A5">
        <w:rPr>
          <w:bCs/>
          <w:kern w:val="28"/>
          <w:szCs w:val="20"/>
        </w:rPr>
        <w:tab/>
      </w:r>
    </w:p>
    <w:p w14:paraId="766CA191" w14:textId="15421157" w:rsidR="005D77A5" w:rsidRDefault="00D7395A" w:rsidP="005D77A5">
      <w:pPr>
        <w:jc w:val="both"/>
        <w:rPr>
          <w:bCs/>
          <w:kern w:val="28"/>
          <w:szCs w:val="20"/>
        </w:rPr>
      </w:pPr>
      <w:r>
        <w:rPr>
          <w:bCs/>
          <w:kern w:val="28"/>
          <w:szCs w:val="20"/>
        </w:rPr>
        <w:t>General Counsel</w:t>
      </w:r>
    </w:p>
    <w:p w14:paraId="407F230C" w14:textId="68E38790" w:rsidR="005D77A5" w:rsidRDefault="00D7395A" w:rsidP="005D77A5">
      <w:pPr>
        <w:jc w:val="both"/>
        <w:rPr>
          <w:bCs/>
          <w:kern w:val="28"/>
          <w:szCs w:val="20"/>
        </w:rPr>
      </w:pPr>
      <w:r>
        <w:rPr>
          <w:bCs/>
          <w:kern w:val="28"/>
          <w:szCs w:val="20"/>
        </w:rPr>
        <w:t>Revitalizing Auto Communities Environmental Response Trust</w:t>
      </w:r>
    </w:p>
    <w:p w14:paraId="6870686F" w14:textId="4473FEC5" w:rsidR="005D77A5" w:rsidRDefault="00D7395A" w:rsidP="005D77A5">
      <w:pPr>
        <w:jc w:val="both"/>
        <w:rPr>
          <w:bCs/>
          <w:kern w:val="28"/>
          <w:szCs w:val="20"/>
        </w:rPr>
      </w:pPr>
      <w:r>
        <w:rPr>
          <w:bCs/>
          <w:kern w:val="28"/>
          <w:szCs w:val="20"/>
        </w:rPr>
        <w:t>500 Woodward Avenue, Suite 2650</w:t>
      </w:r>
    </w:p>
    <w:p w14:paraId="7D1FED48" w14:textId="3F56091E" w:rsidR="00D7395A" w:rsidRDefault="00D7395A" w:rsidP="005D77A5">
      <w:pPr>
        <w:jc w:val="both"/>
        <w:rPr>
          <w:bCs/>
          <w:kern w:val="28"/>
          <w:szCs w:val="20"/>
        </w:rPr>
      </w:pPr>
      <w:r>
        <w:rPr>
          <w:bCs/>
          <w:kern w:val="28"/>
          <w:szCs w:val="20"/>
        </w:rPr>
        <w:t xml:space="preserve">Detroit, </w:t>
      </w:r>
      <w:proofErr w:type="gramStart"/>
      <w:r>
        <w:rPr>
          <w:bCs/>
          <w:kern w:val="28"/>
          <w:szCs w:val="20"/>
        </w:rPr>
        <w:t>M</w:t>
      </w:r>
      <w:r w:rsidR="000C1F69">
        <w:rPr>
          <w:bCs/>
          <w:kern w:val="28"/>
          <w:szCs w:val="20"/>
        </w:rPr>
        <w:t>ichigan</w:t>
      </w:r>
      <w:r>
        <w:rPr>
          <w:bCs/>
          <w:kern w:val="28"/>
          <w:szCs w:val="20"/>
        </w:rPr>
        <w:t xml:space="preserve">  48226</w:t>
      </w:r>
      <w:proofErr w:type="gramEnd"/>
    </w:p>
    <w:p w14:paraId="3B636BCD" w14:textId="77777777" w:rsidR="005D77A5" w:rsidRDefault="005D77A5" w:rsidP="005D77A5">
      <w:pPr>
        <w:jc w:val="both"/>
        <w:rPr>
          <w:bCs/>
          <w:kern w:val="28"/>
          <w:szCs w:val="20"/>
        </w:rPr>
      </w:pPr>
    </w:p>
    <w:p w14:paraId="702B6C83" w14:textId="6EF714E4" w:rsidR="005D77A5" w:rsidRDefault="005D77A5" w:rsidP="005D77A5">
      <w:pPr>
        <w:jc w:val="both"/>
        <w:rPr>
          <w:bCs/>
          <w:kern w:val="28"/>
          <w:szCs w:val="20"/>
        </w:rPr>
      </w:pPr>
      <w:r>
        <w:rPr>
          <w:bCs/>
          <w:kern w:val="28"/>
          <w:szCs w:val="20"/>
          <w:u w:val="single"/>
        </w:rPr>
        <w:t xml:space="preserve">When </w:t>
      </w:r>
      <w:r w:rsidR="00101D92">
        <w:rPr>
          <w:bCs/>
          <w:kern w:val="28"/>
          <w:szCs w:val="20"/>
          <w:u w:val="single"/>
        </w:rPr>
        <w:t>r</w:t>
      </w:r>
      <w:r>
        <w:rPr>
          <w:bCs/>
          <w:kern w:val="28"/>
          <w:szCs w:val="20"/>
          <w:u w:val="single"/>
        </w:rPr>
        <w:t xml:space="preserve">ecorded </w:t>
      </w:r>
      <w:r w:rsidR="00101D92">
        <w:rPr>
          <w:bCs/>
          <w:kern w:val="28"/>
          <w:szCs w:val="20"/>
          <w:u w:val="single"/>
        </w:rPr>
        <w:t>r</w:t>
      </w:r>
      <w:r>
        <w:rPr>
          <w:bCs/>
          <w:kern w:val="28"/>
          <w:szCs w:val="20"/>
          <w:u w:val="single"/>
        </w:rPr>
        <w:t xml:space="preserve">eturn to and </w:t>
      </w:r>
      <w:r w:rsidR="00101D92">
        <w:rPr>
          <w:bCs/>
          <w:kern w:val="28"/>
          <w:szCs w:val="20"/>
          <w:u w:val="single"/>
        </w:rPr>
        <w:t>s</w:t>
      </w:r>
      <w:r>
        <w:rPr>
          <w:bCs/>
          <w:kern w:val="28"/>
          <w:szCs w:val="20"/>
          <w:u w:val="single"/>
        </w:rPr>
        <w:t xml:space="preserve">end </w:t>
      </w:r>
      <w:r w:rsidR="00101D92">
        <w:rPr>
          <w:bCs/>
          <w:kern w:val="28"/>
          <w:szCs w:val="20"/>
          <w:u w:val="single"/>
        </w:rPr>
        <w:t>s</w:t>
      </w:r>
      <w:r>
        <w:rPr>
          <w:bCs/>
          <w:kern w:val="28"/>
          <w:szCs w:val="20"/>
          <w:u w:val="single"/>
        </w:rPr>
        <w:t xml:space="preserve">ubsequent </w:t>
      </w:r>
      <w:r w:rsidR="00101D92">
        <w:rPr>
          <w:bCs/>
          <w:kern w:val="28"/>
          <w:szCs w:val="20"/>
          <w:u w:val="single"/>
        </w:rPr>
        <w:t>t</w:t>
      </w:r>
      <w:r>
        <w:rPr>
          <w:bCs/>
          <w:kern w:val="28"/>
          <w:szCs w:val="20"/>
          <w:u w:val="single"/>
        </w:rPr>
        <w:t xml:space="preserve">ax </w:t>
      </w:r>
      <w:r w:rsidR="00101D92">
        <w:rPr>
          <w:bCs/>
          <w:kern w:val="28"/>
          <w:szCs w:val="20"/>
          <w:u w:val="single"/>
        </w:rPr>
        <w:t>b</w:t>
      </w:r>
      <w:r>
        <w:rPr>
          <w:bCs/>
          <w:kern w:val="28"/>
          <w:szCs w:val="20"/>
          <w:u w:val="single"/>
        </w:rPr>
        <w:t>ills to</w:t>
      </w:r>
      <w:r>
        <w:rPr>
          <w:bCs/>
          <w:kern w:val="28"/>
          <w:szCs w:val="20"/>
        </w:rPr>
        <w:t>:</w:t>
      </w:r>
    </w:p>
    <w:p w14:paraId="4CEEE403" w14:textId="77777777" w:rsidR="005D77A5" w:rsidRDefault="005D77A5" w:rsidP="005D77A5">
      <w:pPr>
        <w:jc w:val="both"/>
        <w:rPr>
          <w:bCs/>
          <w:kern w:val="28"/>
          <w:szCs w:val="20"/>
        </w:rPr>
      </w:pPr>
    </w:p>
    <w:p w14:paraId="03AE1BD6" w14:textId="77777777" w:rsidR="005D77A5" w:rsidRDefault="005D77A5" w:rsidP="005D77A5">
      <w:pPr>
        <w:jc w:val="both"/>
        <w:rPr>
          <w:bCs/>
          <w:kern w:val="28"/>
          <w:szCs w:val="20"/>
        </w:rPr>
      </w:pPr>
      <w:r>
        <w:rPr>
          <w:bCs/>
          <w:kern w:val="28"/>
          <w:szCs w:val="20"/>
        </w:rPr>
        <w:t>TBD</w:t>
      </w:r>
    </w:p>
    <w:p w14:paraId="496EA4ED" w14:textId="77777777" w:rsidR="005D77A5" w:rsidRDefault="005D77A5" w:rsidP="005D77A5">
      <w:pPr>
        <w:rPr>
          <w:b/>
          <w:bCs/>
          <w:kern w:val="28"/>
          <w:szCs w:val="20"/>
          <w:u w:val="single"/>
        </w:rPr>
      </w:pPr>
      <w:r>
        <w:rPr>
          <w:b/>
          <w:bCs/>
          <w:kern w:val="28"/>
          <w:szCs w:val="20"/>
          <w:u w:val="single"/>
        </w:rPr>
        <w:br w:type="page"/>
      </w:r>
    </w:p>
    <w:p w14:paraId="34B9FD2D" w14:textId="77777777" w:rsidR="005D77A5" w:rsidRDefault="005D77A5" w:rsidP="00410CBE">
      <w:pPr>
        <w:rPr>
          <w:szCs w:val="20"/>
        </w:rPr>
        <w:sectPr w:rsidR="005D77A5">
          <w:footerReference w:type="first" r:id="rId28"/>
          <w:pgSz w:w="12240" w:h="15840" w:code="1"/>
          <w:pgMar w:top="1440" w:right="1440" w:bottom="1440" w:left="1440" w:header="720" w:footer="720" w:gutter="0"/>
          <w:pgNumType w:start="1"/>
          <w:cols w:space="720"/>
          <w:titlePg/>
          <w:docGrid w:linePitch="360"/>
        </w:sectPr>
      </w:pPr>
    </w:p>
    <w:p w14:paraId="5E328275" w14:textId="5BC8B7C2" w:rsidR="00410CBE" w:rsidRDefault="00410CBE" w:rsidP="005048F0">
      <w:pPr>
        <w:pStyle w:val="Title"/>
        <w:spacing w:after="0"/>
        <w:rPr>
          <w:szCs w:val="20"/>
          <w:u w:val="single"/>
        </w:rPr>
      </w:pPr>
      <w:r>
        <w:rPr>
          <w:szCs w:val="20"/>
          <w:u w:val="single"/>
        </w:rPr>
        <w:t xml:space="preserve">EXHIBIT </w:t>
      </w:r>
      <w:r w:rsidR="00D81A37">
        <w:rPr>
          <w:szCs w:val="20"/>
          <w:u w:val="single"/>
        </w:rPr>
        <w:t>D</w:t>
      </w:r>
    </w:p>
    <w:p w14:paraId="3E3E6871" w14:textId="77777777" w:rsidR="005048F0" w:rsidRDefault="005048F0" w:rsidP="005048F0">
      <w:pPr>
        <w:pStyle w:val="Title"/>
        <w:spacing w:after="0"/>
        <w:rPr>
          <w:szCs w:val="20"/>
          <w:u w:val="single"/>
        </w:rPr>
      </w:pPr>
    </w:p>
    <w:p w14:paraId="355159E0" w14:textId="599A46E2" w:rsidR="00C63C43" w:rsidRDefault="00410CBE" w:rsidP="005048F0">
      <w:pPr>
        <w:pStyle w:val="Title"/>
        <w:spacing w:after="0"/>
        <w:rPr>
          <w:szCs w:val="20"/>
          <w:u w:val="single"/>
        </w:rPr>
      </w:pPr>
      <w:r>
        <w:rPr>
          <w:szCs w:val="20"/>
          <w:u w:val="single"/>
        </w:rPr>
        <w:t>FORM OF ENVIRONMENTAL EASEMENT AGREEMENT</w:t>
      </w:r>
    </w:p>
    <w:p w14:paraId="22B0C668" w14:textId="5070EA2A" w:rsidR="00C63C43" w:rsidRDefault="00C63C43" w:rsidP="00410CBE">
      <w:pPr>
        <w:pStyle w:val="Title"/>
        <w:rPr>
          <w:szCs w:val="20"/>
          <w:u w:val="single"/>
        </w:rPr>
      </w:pPr>
    </w:p>
    <w:p w14:paraId="16D42F1E" w14:textId="77777777" w:rsidR="00C63C43" w:rsidRDefault="00C63C43" w:rsidP="00410CBE">
      <w:pPr>
        <w:pStyle w:val="Title"/>
        <w:rPr>
          <w:szCs w:val="20"/>
          <w:u w:val="single"/>
        </w:rPr>
      </w:pPr>
    </w:p>
    <w:p w14:paraId="2313F2B0" w14:textId="23E1A7C1" w:rsidR="00C63C43" w:rsidRDefault="00C63C43" w:rsidP="00410CBE">
      <w:pPr>
        <w:pStyle w:val="Title"/>
        <w:rPr>
          <w:szCs w:val="20"/>
          <w:u w:val="single"/>
        </w:rPr>
      </w:pPr>
    </w:p>
    <w:p w14:paraId="0FA67ACE" w14:textId="77777777" w:rsidR="00C63C43" w:rsidRPr="00C63C43" w:rsidRDefault="00C63C43" w:rsidP="00C63C43">
      <w:pPr>
        <w:spacing w:after="240"/>
        <w:jc w:val="center"/>
        <w:outlineLvl w:val="0"/>
        <w:rPr>
          <w:b/>
          <w:szCs w:val="20"/>
        </w:rPr>
      </w:pPr>
      <w:r w:rsidRPr="00C63C43">
        <w:rPr>
          <w:b/>
          <w:szCs w:val="20"/>
          <w:u w:val="single"/>
        </w:rPr>
        <w:t>ENVIRONMENTAL EASEMENT AGREEMENT</w:t>
      </w:r>
    </w:p>
    <w:p w14:paraId="00C1E969" w14:textId="77777777" w:rsidR="00C63C43" w:rsidRPr="00C63C43" w:rsidRDefault="00C63C43" w:rsidP="00C63C43">
      <w:pPr>
        <w:pStyle w:val="Style10"/>
        <w:widowControl/>
        <w:spacing w:line="276" w:lineRule="auto"/>
        <w:rPr>
          <w:rStyle w:val="CharacterStyle1"/>
          <w:b/>
          <w:bCs/>
          <w:sz w:val="20"/>
          <w:szCs w:val="20"/>
          <w:u w:val="single"/>
        </w:rPr>
      </w:pPr>
    </w:p>
    <w:p w14:paraId="2A2419F1" w14:textId="77777777" w:rsidR="00C63C43" w:rsidRPr="00C63C43" w:rsidRDefault="00C63C43" w:rsidP="00C63C43">
      <w:pPr>
        <w:pStyle w:val="Style10"/>
        <w:widowControl/>
        <w:spacing w:line="276" w:lineRule="auto"/>
        <w:rPr>
          <w:rStyle w:val="CharacterStyle1"/>
          <w:sz w:val="20"/>
          <w:szCs w:val="20"/>
        </w:rPr>
      </w:pPr>
      <w:r w:rsidRPr="00C63C43">
        <w:rPr>
          <w:rStyle w:val="CharacterStyle1"/>
          <w:sz w:val="20"/>
          <w:szCs w:val="20"/>
        </w:rPr>
        <w:t>Dated as of __________, 201_</w:t>
      </w:r>
    </w:p>
    <w:p w14:paraId="46040041" w14:textId="77777777" w:rsidR="00C63C43" w:rsidRPr="00C63C43" w:rsidRDefault="00C63C43" w:rsidP="00C63C43">
      <w:pPr>
        <w:pStyle w:val="Style10"/>
        <w:widowControl/>
        <w:spacing w:line="276" w:lineRule="auto"/>
        <w:rPr>
          <w:rStyle w:val="CharacterStyle1"/>
          <w:sz w:val="20"/>
          <w:szCs w:val="20"/>
        </w:rPr>
      </w:pPr>
    </w:p>
    <w:p w14:paraId="228A8A74" w14:textId="77777777" w:rsidR="00C63C43" w:rsidRPr="00C63C43" w:rsidRDefault="00C63C43" w:rsidP="00C63C43">
      <w:pPr>
        <w:pStyle w:val="Style10"/>
        <w:widowControl/>
        <w:spacing w:line="276" w:lineRule="auto"/>
        <w:outlineLvl w:val="0"/>
        <w:rPr>
          <w:rStyle w:val="CharacterStyle1"/>
          <w:sz w:val="20"/>
          <w:szCs w:val="20"/>
        </w:rPr>
      </w:pPr>
      <w:r w:rsidRPr="00C63C43">
        <w:rPr>
          <w:rStyle w:val="CharacterStyle1"/>
          <w:sz w:val="20"/>
          <w:szCs w:val="20"/>
        </w:rPr>
        <w:t>Between</w:t>
      </w:r>
    </w:p>
    <w:p w14:paraId="37EE5537" w14:textId="77777777" w:rsidR="00C63C43" w:rsidRPr="00C63C43" w:rsidRDefault="00C63C43" w:rsidP="00C63C43">
      <w:pPr>
        <w:pStyle w:val="Style10"/>
        <w:widowControl/>
        <w:spacing w:line="276" w:lineRule="auto"/>
        <w:rPr>
          <w:rStyle w:val="CharacterStyle1"/>
          <w:sz w:val="20"/>
          <w:szCs w:val="20"/>
        </w:rPr>
      </w:pPr>
    </w:p>
    <w:p w14:paraId="4D47E6FC" w14:textId="77777777" w:rsidR="00C63C43" w:rsidRPr="00C63C43" w:rsidRDefault="00C63C43" w:rsidP="00C63C43">
      <w:pPr>
        <w:pStyle w:val="Style10"/>
        <w:widowControl/>
        <w:spacing w:line="276" w:lineRule="auto"/>
        <w:outlineLvl w:val="0"/>
        <w:rPr>
          <w:rStyle w:val="CharacterStyle1"/>
          <w:sz w:val="20"/>
          <w:szCs w:val="20"/>
        </w:rPr>
      </w:pPr>
      <w:r w:rsidRPr="00C63C43">
        <w:rPr>
          <w:rStyle w:val="CharacterStyle1"/>
          <w:b/>
          <w:sz w:val="20"/>
          <w:szCs w:val="20"/>
          <w:u w:val="single"/>
        </w:rPr>
        <w:t>GRANTOR</w:t>
      </w:r>
      <w:r w:rsidRPr="00C63C43">
        <w:rPr>
          <w:rStyle w:val="CharacterStyle1"/>
          <w:sz w:val="20"/>
          <w:szCs w:val="20"/>
        </w:rPr>
        <w:t>:</w:t>
      </w:r>
    </w:p>
    <w:p w14:paraId="5A7540BD" w14:textId="77777777" w:rsidR="00C63C43" w:rsidRPr="00C63C43" w:rsidRDefault="00C63C43" w:rsidP="00C63C43">
      <w:pPr>
        <w:pStyle w:val="Style10"/>
        <w:widowControl/>
        <w:spacing w:line="276" w:lineRule="auto"/>
        <w:rPr>
          <w:rStyle w:val="CharacterStyle1"/>
          <w:b/>
          <w:sz w:val="20"/>
          <w:szCs w:val="20"/>
        </w:rPr>
      </w:pPr>
    </w:p>
    <w:p w14:paraId="5F4181C7" w14:textId="52BD7218" w:rsidR="00C63C43" w:rsidRPr="00C63C43" w:rsidRDefault="0084004A" w:rsidP="00C63C43">
      <w:pPr>
        <w:pStyle w:val="Style10"/>
        <w:widowControl/>
        <w:spacing w:line="276" w:lineRule="auto"/>
        <w:outlineLvl w:val="0"/>
        <w:rPr>
          <w:rStyle w:val="CharacterStyle1"/>
          <w:b/>
          <w:sz w:val="20"/>
          <w:szCs w:val="20"/>
        </w:rPr>
      </w:pPr>
      <w:r>
        <w:rPr>
          <w:rStyle w:val="CharacterStyle1"/>
          <w:b/>
          <w:sz w:val="20"/>
          <w:szCs w:val="20"/>
        </w:rPr>
        <w:t>_________________________________</w:t>
      </w:r>
    </w:p>
    <w:p w14:paraId="6F1C9771" w14:textId="77777777" w:rsidR="00C63C43" w:rsidRPr="00C63C43" w:rsidRDefault="00C63C43" w:rsidP="00C63C43">
      <w:pPr>
        <w:pStyle w:val="Style10"/>
        <w:widowControl/>
        <w:spacing w:line="276" w:lineRule="auto"/>
        <w:rPr>
          <w:rStyle w:val="CharacterStyle1"/>
          <w:b/>
          <w:sz w:val="20"/>
          <w:szCs w:val="20"/>
        </w:rPr>
      </w:pPr>
    </w:p>
    <w:p w14:paraId="36EAB653" w14:textId="77777777" w:rsidR="00C63C43" w:rsidRPr="00C63C43" w:rsidRDefault="00C63C43" w:rsidP="00C63C43">
      <w:pPr>
        <w:pStyle w:val="Style10"/>
        <w:widowControl/>
        <w:spacing w:line="276" w:lineRule="auto"/>
        <w:outlineLvl w:val="0"/>
        <w:rPr>
          <w:rStyle w:val="CharacterStyle1"/>
          <w:sz w:val="20"/>
          <w:szCs w:val="20"/>
        </w:rPr>
      </w:pPr>
      <w:r w:rsidRPr="00C63C43">
        <w:rPr>
          <w:rStyle w:val="CharacterStyle1"/>
          <w:sz w:val="20"/>
          <w:szCs w:val="20"/>
        </w:rPr>
        <w:t>And</w:t>
      </w:r>
    </w:p>
    <w:p w14:paraId="656153C2" w14:textId="77777777" w:rsidR="00C63C43" w:rsidRPr="00C63C43" w:rsidRDefault="00C63C43" w:rsidP="00C63C43">
      <w:pPr>
        <w:pStyle w:val="Style10"/>
        <w:widowControl/>
        <w:spacing w:line="276" w:lineRule="auto"/>
        <w:rPr>
          <w:rStyle w:val="CharacterStyle1"/>
          <w:sz w:val="20"/>
          <w:szCs w:val="20"/>
        </w:rPr>
      </w:pPr>
    </w:p>
    <w:p w14:paraId="61D72FDD" w14:textId="77777777" w:rsidR="00C63C43" w:rsidRPr="00C63C43" w:rsidRDefault="00C63C43" w:rsidP="00C63C43">
      <w:pPr>
        <w:pStyle w:val="Style10"/>
        <w:widowControl/>
        <w:spacing w:before="0" w:line="276" w:lineRule="auto"/>
        <w:rPr>
          <w:rStyle w:val="CharacterStyle1"/>
          <w:b/>
          <w:sz w:val="20"/>
          <w:szCs w:val="20"/>
          <w:u w:val="single"/>
        </w:rPr>
      </w:pPr>
      <w:r w:rsidRPr="00C63C43">
        <w:rPr>
          <w:rStyle w:val="CharacterStyle1"/>
          <w:b/>
          <w:sz w:val="20"/>
          <w:szCs w:val="20"/>
          <w:u w:val="single"/>
        </w:rPr>
        <w:t>GRANTEE:</w:t>
      </w:r>
    </w:p>
    <w:p w14:paraId="17540AD4" w14:textId="77777777" w:rsidR="00C63C43" w:rsidRPr="00C63C43" w:rsidRDefault="00C63C43" w:rsidP="00C63C43">
      <w:pPr>
        <w:pStyle w:val="Style10"/>
        <w:widowControl/>
        <w:spacing w:before="0" w:line="276" w:lineRule="auto"/>
        <w:rPr>
          <w:rStyle w:val="CharacterStyle1"/>
          <w:b/>
          <w:sz w:val="20"/>
          <w:szCs w:val="20"/>
          <w:u w:val="single"/>
        </w:rPr>
      </w:pPr>
    </w:p>
    <w:p w14:paraId="0E301CD1" w14:textId="77777777" w:rsidR="00C63C43" w:rsidRPr="00C63C43" w:rsidRDefault="00C63C43" w:rsidP="00C63C43">
      <w:pPr>
        <w:pStyle w:val="Style10"/>
        <w:widowControl/>
        <w:spacing w:before="0" w:line="276" w:lineRule="auto"/>
        <w:rPr>
          <w:b/>
          <w:szCs w:val="20"/>
        </w:rPr>
      </w:pPr>
      <w:r w:rsidRPr="00C63C43">
        <w:rPr>
          <w:b/>
          <w:szCs w:val="20"/>
        </w:rPr>
        <w:t>REVITALIZING AUTO COMMUNITIES ENVIRONMENTAL RESPONSE TRUST</w:t>
      </w:r>
    </w:p>
    <w:p w14:paraId="66CE416F" w14:textId="77777777" w:rsidR="00C63C43" w:rsidRPr="00C63C43" w:rsidRDefault="00C63C43" w:rsidP="00C63C43">
      <w:pPr>
        <w:pStyle w:val="Style10"/>
        <w:widowControl/>
        <w:spacing w:before="0" w:line="276" w:lineRule="auto"/>
        <w:rPr>
          <w:rStyle w:val="CharacterStyle1"/>
          <w:sz w:val="20"/>
          <w:szCs w:val="20"/>
        </w:rPr>
      </w:pPr>
    </w:p>
    <w:p w14:paraId="11B1326B" w14:textId="77777777" w:rsidR="00C63C43" w:rsidRPr="00C63C43" w:rsidRDefault="00C63C43" w:rsidP="00C63C43">
      <w:pPr>
        <w:pStyle w:val="Style10"/>
        <w:widowControl/>
        <w:spacing w:before="0" w:line="276" w:lineRule="auto"/>
        <w:rPr>
          <w:rStyle w:val="CharacterStyle1"/>
          <w:sz w:val="20"/>
          <w:szCs w:val="20"/>
        </w:rPr>
      </w:pPr>
    </w:p>
    <w:p w14:paraId="55E7E659" w14:textId="77777777" w:rsidR="00C63C43" w:rsidRPr="00C63C43" w:rsidRDefault="00C63C43" w:rsidP="00C63C43">
      <w:pPr>
        <w:pStyle w:val="Style10"/>
        <w:widowControl/>
        <w:spacing w:before="0" w:line="276" w:lineRule="auto"/>
        <w:rPr>
          <w:szCs w:val="20"/>
        </w:rPr>
      </w:pPr>
      <w:r w:rsidRPr="00C63C43">
        <w:rPr>
          <w:rStyle w:val="CharacterStyle1"/>
          <w:sz w:val="20"/>
          <w:szCs w:val="20"/>
        </w:rPr>
        <w:t xml:space="preserve">Affecting Property Located </w:t>
      </w:r>
      <w:r w:rsidRPr="00C63C43">
        <w:rPr>
          <w:szCs w:val="20"/>
        </w:rPr>
        <w:t>at:</w:t>
      </w:r>
    </w:p>
    <w:p w14:paraId="3C7CB601" w14:textId="19DF8E5D" w:rsidR="00C63C43" w:rsidRPr="00C63C43" w:rsidRDefault="0084004A" w:rsidP="00C63C43">
      <w:pPr>
        <w:pStyle w:val="Style10"/>
        <w:widowControl/>
        <w:pBdr>
          <w:bottom w:val="double" w:sz="6" w:space="1" w:color="auto"/>
        </w:pBdr>
        <w:spacing w:line="276" w:lineRule="auto"/>
        <w:rPr>
          <w:rStyle w:val="CharacterStyle1"/>
          <w:sz w:val="20"/>
          <w:szCs w:val="20"/>
        </w:rPr>
      </w:pPr>
      <w:r>
        <w:rPr>
          <w:rStyle w:val="CharacterStyle1"/>
          <w:sz w:val="20"/>
          <w:szCs w:val="20"/>
        </w:rPr>
        <w:t>_____________________________________</w:t>
      </w:r>
    </w:p>
    <w:p w14:paraId="175F1DC1" w14:textId="77777777" w:rsidR="00C63C43" w:rsidRPr="00C63C43" w:rsidRDefault="00C63C43" w:rsidP="00C63C43">
      <w:pPr>
        <w:pStyle w:val="Style10"/>
        <w:widowControl/>
        <w:pBdr>
          <w:bottom w:val="double" w:sz="6" w:space="1" w:color="auto"/>
        </w:pBdr>
        <w:spacing w:line="276" w:lineRule="auto"/>
        <w:rPr>
          <w:rStyle w:val="CharacterStyle1"/>
          <w:sz w:val="20"/>
          <w:szCs w:val="20"/>
        </w:rPr>
      </w:pPr>
    </w:p>
    <w:p w14:paraId="37054357" w14:textId="2EBE48FB" w:rsidR="00C63C43" w:rsidRPr="00C63C43" w:rsidRDefault="00C63C43" w:rsidP="00C63C43">
      <w:pPr>
        <w:pStyle w:val="Style10"/>
        <w:widowControl/>
        <w:pBdr>
          <w:bottom w:val="double" w:sz="6" w:space="1" w:color="auto"/>
        </w:pBdr>
        <w:spacing w:line="276" w:lineRule="auto"/>
        <w:rPr>
          <w:rStyle w:val="CharacterStyle1"/>
          <w:sz w:val="20"/>
          <w:szCs w:val="20"/>
        </w:rPr>
      </w:pPr>
      <w:r w:rsidRPr="00C63C43">
        <w:rPr>
          <w:rStyle w:val="CharacterStyle1"/>
          <w:sz w:val="20"/>
          <w:szCs w:val="20"/>
        </w:rPr>
        <w:t>Tax Parcel Identification Number</w:t>
      </w:r>
      <w:r w:rsidR="0084004A">
        <w:rPr>
          <w:rStyle w:val="CharacterStyle1"/>
          <w:sz w:val="20"/>
          <w:szCs w:val="20"/>
        </w:rPr>
        <w:t>(s)</w:t>
      </w:r>
      <w:r w:rsidRPr="00C63C43">
        <w:rPr>
          <w:rStyle w:val="CharacterStyle1"/>
          <w:sz w:val="20"/>
          <w:szCs w:val="20"/>
        </w:rPr>
        <w:t xml:space="preserve">: </w:t>
      </w:r>
    </w:p>
    <w:p w14:paraId="5FF52C5B" w14:textId="231AC969" w:rsidR="00C63C43" w:rsidRPr="00C63C43" w:rsidRDefault="0084004A" w:rsidP="00C63C43">
      <w:pPr>
        <w:pStyle w:val="Style10"/>
        <w:widowControl/>
        <w:pBdr>
          <w:bottom w:val="double" w:sz="6" w:space="1" w:color="auto"/>
        </w:pBdr>
        <w:spacing w:line="276" w:lineRule="auto"/>
        <w:rPr>
          <w:rStyle w:val="CharacterStyle1"/>
          <w:sz w:val="20"/>
          <w:szCs w:val="20"/>
        </w:rPr>
      </w:pPr>
      <w:r>
        <w:rPr>
          <w:rStyle w:val="CharacterStyle1"/>
          <w:sz w:val="20"/>
          <w:szCs w:val="20"/>
        </w:rPr>
        <w:t>_____________________________________</w:t>
      </w:r>
    </w:p>
    <w:p w14:paraId="5BB39166" w14:textId="3DC95454" w:rsidR="00C63C43" w:rsidRPr="00C63C43" w:rsidRDefault="00EE4A2A" w:rsidP="00C63C43">
      <w:pPr>
        <w:pStyle w:val="Style10"/>
        <w:widowControl/>
        <w:pBdr>
          <w:bottom w:val="double" w:sz="6" w:space="1" w:color="auto"/>
        </w:pBdr>
        <w:spacing w:line="276" w:lineRule="auto"/>
        <w:rPr>
          <w:rStyle w:val="CharacterStyle1"/>
          <w:sz w:val="20"/>
          <w:szCs w:val="20"/>
        </w:rPr>
      </w:pPr>
      <w:r>
        <w:rPr>
          <w:rStyle w:val="CharacterStyle1"/>
          <w:sz w:val="20"/>
          <w:szCs w:val="20"/>
        </w:rPr>
        <w:t>Town/</w:t>
      </w:r>
      <w:r w:rsidR="00C63C43" w:rsidRPr="00C63C43">
        <w:rPr>
          <w:rStyle w:val="CharacterStyle1"/>
          <w:sz w:val="20"/>
          <w:szCs w:val="20"/>
        </w:rPr>
        <w:t xml:space="preserve">City of </w:t>
      </w:r>
      <w:r w:rsidR="0084004A">
        <w:rPr>
          <w:rStyle w:val="CharacterStyle1"/>
          <w:sz w:val="20"/>
          <w:szCs w:val="20"/>
        </w:rPr>
        <w:t>_________</w:t>
      </w:r>
      <w:r w:rsidR="00C63C43" w:rsidRPr="00C63C43">
        <w:rPr>
          <w:rStyle w:val="CharacterStyle1"/>
          <w:sz w:val="20"/>
          <w:szCs w:val="20"/>
        </w:rPr>
        <w:t xml:space="preserve">, </w:t>
      </w:r>
      <w:r w:rsidR="0084004A">
        <w:rPr>
          <w:rStyle w:val="CharacterStyle1"/>
          <w:sz w:val="20"/>
          <w:szCs w:val="20"/>
        </w:rPr>
        <w:t>_____________</w:t>
      </w:r>
      <w:r w:rsidR="00C63C43" w:rsidRPr="00C63C43">
        <w:rPr>
          <w:rStyle w:val="CharacterStyle1"/>
          <w:sz w:val="20"/>
          <w:szCs w:val="20"/>
        </w:rPr>
        <w:t xml:space="preserve"> County, </w:t>
      </w:r>
      <w:r w:rsidR="0084004A">
        <w:rPr>
          <w:rStyle w:val="CharacterStyle1"/>
          <w:sz w:val="20"/>
          <w:szCs w:val="20"/>
        </w:rPr>
        <w:t>State of ______________</w:t>
      </w:r>
    </w:p>
    <w:p w14:paraId="12DDD6F1"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638B89B4"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7B2EBA65"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4AB1A622" w14:textId="77777777" w:rsidR="00C63C43" w:rsidRPr="00C63C43" w:rsidRDefault="00C63C43" w:rsidP="00C63C43">
      <w:pPr>
        <w:pStyle w:val="Style10"/>
        <w:widowControl/>
        <w:pBdr>
          <w:bottom w:val="double" w:sz="6" w:space="1" w:color="auto"/>
        </w:pBdr>
        <w:spacing w:before="0" w:line="276" w:lineRule="auto"/>
        <w:rPr>
          <w:rStyle w:val="CharacterStyle1"/>
          <w:sz w:val="20"/>
          <w:szCs w:val="20"/>
        </w:rPr>
      </w:pPr>
    </w:p>
    <w:p w14:paraId="1C3F407E" w14:textId="77777777" w:rsidR="00C63C43" w:rsidRPr="00C63C43" w:rsidRDefault="00C63C43" w:rsidP="00C63C43">
      <w:pPr>
        <w:rPr>
          <w:rFonts w:cs="Verdana"/>
          <w:bCs/>
          <w:szCs w:val="20"/>
        </w:rPr>
      </w:pPr>
    </w:p>
    <w:p w14:paraId="4199E8F5" w14:textId="77777777" w:rsidR="00C63C43" w:rsidRPr="00C63C43" w:rsidRDefault="00C63C43" w:rsidP="00C63C43">
      <w:pPr>
        <w:spacing w:after="240"/>
        <w:jc w:val="center"/>
        <w:outlineLvl w:val="0"/>
        <w:rPr>
          <w:rFonts w:cs="Verdana"/>
          <w:b/>
          <w:bCs/>
          <w:szCs w:val="20"/>
          <w:u w:val="single"/>
        </w:rPr>
      </w:pPr>
    </w:p>
    <w:p w14:paraId="0A93C900" w14:textId="77777777" w:rsidR="00C63C43" w:rsidRPr="00C63C43" w:rsidRDefault="00C63C43" w:rsidP="00C63C43">
      <w:pPr>
        <w:spacing w:after="240"/>
        <w:jc w:val="center"/>
        <w:outlineLvl w:val="0"/>
        <w:rPr>
          <w:rFonts w:cs="Verdana"/>
          <w:b/>
          <w:bCs/>
          <w:szCs w:val="20"/>
          <w:u w:val="single"/>
        </w:rPr>
      </w:pPr>
    </w:p>
    <w:p w14:paraId="488AC7E9" w14:textId="6292ABE3" w:rsidR="00C63C43" w:rsidRPr="00C63C43" w:rsidRDefault="00C745DE" w:rsidP="007F038C">
      <w:pPr>
        <w:spacing w:after="240"/>
        <w:jc w:val="center"/>
        <w:outlineLvl w:val="0"/>
        <w:rPr>
          <w:rFonts w:cs="Verdana"/>
          <w:b/>
          <w:bCs/>
          <w:szCs w:val="20"/>
          <w:u w:val="single"/>
        </w:rPr>
      </w:pPr>
      <w:r>
        <w:rPr>
          <w:szCs w:val="20"/>
        </w:rPr>
        <w:br w:type="page"/>
      </w:r>
    </w:p>
    <w:p w14:paraId="0F24055F" w14:textId="77777777" w:rsidR="00C63C43" w:rsidRPr="00C63C43" w:rsidRDefault="00C63C43" w:rsidP="00C63C43">
      <w:pPr>
        <w:pStyle w:val="Subtitle"/>
        <w:keepNext w:val="0"/>
        <w:rPr>
          <w:b w:val="0"/>
          <w:szCs w:val="20"/>
        </w:rPr>
      </w:pPr>
      <w:r w:rsidRPr="00C63C43">
        <w:rPr>
          <w:szCs w:val="20"/>
        </w:rPr>
        <w:t>ENVIRONMENTAL EASEMENT AGREEMENT</w:t>
      </w:r>
    </w:p>
    <w:p w14:paraId="73EECB2D" w14:textId="1F8569C2" w:rsidR="00C63C43" w:rsidRPr="00331E58" w:rsidRDefault="00C63C43" w:rsidP="00C63C43">
      <w:pPr>
        <w:pStyle w:val="BodyText"/>
        <w:rPr>
          <w:szCs w:val="20"/>
        </w:rPr>
      </w:pPr>
      <w:r w:rsidRPr="00C63C43">
        <w:rPr>
          <w:szCs w:val="20"/>
        </w:rPr>
        <w:t>THIS ENVIRONMENTAL EASEMENT AGREEMENT (this “</w:t>
      </w:r>
      <w:r w:rsidRPr="00C63C43">
        <w:rPr>
          <w:b/>
          <w:szCs w:val="20"/>
        </w:rPr>
        <w:t>Agreement</w:t>
      </w:r>
      <w:r w:rsidRPr="00C63C43">
        <w:rPr>
          <w:szCs w:val="20"/>
        </w:rPr>
        <w:t>”) is made as of _______________, 201</w:t>
      </w:r>
      <w:r w:rsidRPr="00331E58">
        <w:rPr>
          <w:szCs w:val="20"/>
        </w:rPr>
        <w:t>__ (the “</w:t>
      </w:r>
      <w:r w:rsidRPr="00331E58">
        <w:rPr>
          <w:b/>
          <w:szCs w:val="20"/>
        </w:rPr>
        <w:t>Effective Date</w:t>
      </w:r>
      <w:r w:rsidRPr="00331E58">
        <w:rPr>
          <w:szCs w:val="20"/>
        </w:rPr>
        <w:t xml:space="preserve">”), between </w:t>
      </w:r>
      <w:r w:rsidR="0084004A" w:rsidRPr="009B4F16">
        <w:rPr>
          <w:szCs w:val="20"/>
        </w:rPr>
        <w:t>_______________________</w:t>
      </w:r>
      <w:r w:rsidRPr="00331E58">
        <w:rPr>
          <w:szCs w:val="20"/>
        </w:rPr>
        <w:t xml:space="preserve">, a </w:t>
      </w:r>
      <w:r w:rsidR="0084004A">
        <w:rPr>
          <w:szCs w:val="20"/>
        </w:rPr>
        <w:t>____________________________</w:t>
      </w:r>
      <w:r w:rsidRPr="00331E58">
        <w:rPr>
          <w:szCs w:val="20"/>
        </w:rPr>
        <w:t xml:space="preserve">, the address of which is </w:t>
      </w:r>
      <w:r w:rsidR="0084004A">
        <w:rPr>
          <w:szCs w:val="20"/>
        </w:rPr>
        <w:t>___________________________________</w:t>
      </w:r>
      <w:r w:rsidRPr="00331E58">
        <w:rPr>
          <w:szCs w:val="20"/>
        </w:rPr>
        <w:t xml:space="preserve"> (“</w:t>
      </w:r>
      <w:r w:rsidRPr="00331E58">
        <w:rPr>
          <w:b/>
          <w:szCs w:val="20"/>
        </w:rPr>
        <w:t>Grantor</w:t>
      </w:r>
      <w:r w:rsidRPr="00331E58">
        <w:rPr>
          <w:szCs w:val="20"/>
        </w:rPr>
        <w:t xml:space="preserve">”), and </w:t>
      </w:r>
      <w:r w:rsidRPr="00331E58">
        <w:rPr>
          <w:b/>
          <w:szCs w:val="20"/>
        </w:rPr>
        <w:t>REVITALIZING AUTO COMMUNITIES ENVIRONMENTAL RESPONSE TRUST</w:t>
      </w:r>
      <w:r w:rsidRPr="00331E58">
        <w:rPr>
          <w:szCs w:val="20"/>
        </w:rPr>
        <w:t>, a trust formed under the laws of the State of New York, the address of which is 500 Woodward Avenue, Suite 2650, Detroit, Michigan 48226</w:t>
      </w:r>
      <w:r w:rsidRPr="00331E58">
        <w:rPr>
          <w:b/>
          <w:szCs w:val="20"/>
        </w:rPr>
        <w:t xml:space="preserve"> </w:t>
      </w:r>
      <w:r w:rsidR="00975C31">
        <w:rPr>
          <w:szCs w:val="20"/>
        </w:rPr>
        <w:t>(“</w:t>
      </w:r>
      <w:r w:rsidRPr="00331E58">
        <w:rPr>
          <w:b/>
          <w:szCs w:val="20"/>
        </w:rPr>
        <w:t>Trust</w:t>
      </w:r>
      <w:r w:rsidR="00975C31">
        <w:rPr>
          <w:szCs w:val="20"/>
        </w:rPr>
        <w:t>”</w:t>
      </w:r>
      <w:r w:rsidRPr="00331E58">
        <w:rPr>
          <w:szCs w:val="20"/>
        </w:rPr>
        <w:t xml:space="preserve"> or “</w:t>
      </w:r>
      <w:r w:rsidRPr="00331E58">
        <w:rPr>
          <w:b/>
          <w:szCs w:val="20"/>
        </w:rPr>
        <w:t>Grantee</w:t>
      </w:r>
      <w:r w:rsidRPr="00331E58">
        <w:rPr>
          <w:szCs w:val="20"/>
        </w:rPr>
        <w:t>”).  Grantor and Grantee (or Trust) are collectively referred to herein as the “</w:t>
      </w:r>
      <w:r w:rsidRPr="00331E58">
        <w:rPr>
          <w:b/>
          <w:szCs w:val="20"/>
        </w:rPr>
        <w:t>Parties</w:t>
      </w:r>
      <w:r w:rsidR="00EE4A2A">
        <w:rPr>
          <w:b/>
          <w:szCs w:val="20"/>
        </w:rPr>
        <w:t>.</w:t>
      </w:r>
      <w:r w:rsidRPr="00331E58">
        <w:rPr>
          <w:szCs w:val="20"/>
        </w:rPr>
        <w:t>”  Certain defined terms used herein and not otherwise defined in the body of this Agreement are included in Section 5 below.</w:t>
      </w:r>
    </w:p>
    <w:p w14:paraId="2AF569FF" w14:textId="77777777" w:rsidR="00C63C43" w:rsidRPr="00331E58" w:rsidRDefault="00C63C43" w:rsidP="00C63C43">
      <w:pPr>
        <w:pStyle w:val="Subtitle"/>
        <w:keepNext w:val="0"/>
        <w:rPr>
          <w:b w:val="0"/>
          <w:szCs w:val="20"/>
        </w:rPr>
      </w:pPr>
      <w:r w:rsidRPr="00331E58">
        <w:rPr>
          <w:szCs w:val="20"/>
        </w:rPr>
        <w:t>R E C I T A L S</w:t>
      </w:r>
    </w:p>
    <w:p w14:paraId="23F01DCD" w14:textId="77E738EA" w:rsidR="00C63C43" w:rsidRPr="00331E58" w:rsidRDefault="00C63C43" w:rsidP="00C63C43">
      <w:pPr>
        <w:pStyle w:val="ListParagraph"/>
        <w:numPr>
          <w:ilvl w:val="0"/>
          <w:numId w:val="42"/>
        </w:numPr>
        <w:autoSpaceDE w:val="0"/>
        <w:autoSpaceDN w:val="0"/>
        <w:adjustRightInd w:val="0"/>
        <w:spacing w:before="240" w:after="240" w:line="240" w:lineRule="auto"/>
        <w:ind w:left="0" w:firstLine="720"/>
        <w:contextualSpacing w:val="0"/>
        <w:jc w:val="both"/>
        <w:rPr>
          <w:rFonts w:ascii="Verdana" w:hAnsi="Verdana"/>
          <w:sz w:val="20"/>
          <w:szCs w:val="20"/>
        </w:rPr>
      </w:pPr>
      <w:r w:rsidRPr="00331E58">
        <w:rPr>
          <w:rFonts w:ascii="Verdana" w:hAnsi="Verdana"/>
          <w:sz w:val="20"/>
          <w:szCs w:val="20"/>
        </w:rPr>
        <w:t>Grantor and the Trust’s wholly-owned affiliate RACER Properties LLC, (“</w:t>
      </w:r>
      <w:r w:rsidRPr="00331E58">
        <w:rPr>
          <w:rFonts w:ascii="Verdana" w:hAnsi="Verdana"/>
          <w:b/>
          <w:sz w:val="20"/>
          <w:szCs w:val="20"/>
        </w:rPr>
        <w:t>RACER Properties,</w:t>
      </w:r>
      <w:r w:rsidRPr="00331E58">
        <w:rPr>
          <w:rFonts w:ascii="Verdana" w:hAnsi="Verdana"/>
          <w:sz w:val="20"/>
          <w:szCs w:val="20"/>
        </w:rPr>
        <w:t>” a Delaware limited liability company), entered into that certain Purchase and Sale Agreement dated as of ___________, 201__  (as modified, amended, restated, supplemented and/or assigned, the “</w:t>
      </w:r>
      <w:r w:rsidRPr="00331E58">
        <w:rPr>
          <w:rFonts w:ascii="Verdana" w:hAnsi="Verdana"/>
          <w:b/>
          <w:sz w:val="20"/>
          <w:szCs w:val="20"/>
        </w:rPr>
        <w:t>PSA</w:t>
      </w:r>
      <w:r w:rsidRPr="00331E58">
        <w:rPr>
          <w:rFonts w:ascii="Verdana" w:hAnsi="Verdana"/>
          <w:sz w:val="20"/>
          <w:szCs w:val="20"/>
        </w:rPr>
        <w:t xml:space="preserve">”), pursuant to which Grantor has agreed to purchase from RACER Properties certain real property and improvements (if any) located at </w:t>
      </w:r>
      <w:r w:rsidR="0084004A">
        <w:rPr>
          <w:rFonts w:ascii="Verdana" w:hAnsi="Verdana"/>
          <w:sz w:val="20"/>
          <w:szCs w:val="20"/>
        </w:rPr>
        <w:t>___________________________</w:t>
      </w:r>
      <w:r w:rsidRPr="00331E58">
        <w:rPr>
          <w:rFonts w:ascii="Verdana" w:hAnsi="Verdana"/>
          <w:sz w:val="20"/>
          <w:szCs w:val="20"/>
        </w:rPr>
        <w:t>, Tax Parcel Identification Number</w:t>
      </w:r>
      <w:r w:rsidR="0084004A">
        <w:rPr>
          <w:rFonts w:ascii="Verdana" w:hAnsi="Verdana"/>
          <w:sz w:val="20"/>
          <w:szCs w:val="20"/>
        </w:rPr>
        <w:t>(s)</w:t>
      </w:r>
      <w:r w:rsidRPr="00331E58">
        <w:rPr>
          <w:rFonts w:ascii="Verdana" w:hAnsi="Verdana"/>
          <w:sz w:val="20"/>
          <w:szCs w:val="20"/>
        </w:rPr>
        <w:t xml:space="preserve"> </w:t>
      </w:r>
      <w:r w:rsidR="0084004A">
        <w:rPr>
          <w:rStyle w:val="CharacterStyle1"/>
          <w:rFonts w:ascii="Verdana" w:hAnsi="Verdana"/>
          <w:sz w:val="20"/>
          <w:szCs w:val="20"/>
        </w:rPr>
        <w:t>________________</w:t>
      </w:r>
      <w:r w:rsidRPr="00331E58">
        <w:rPr>
          <w:rFonts w:ascii="Verdana" w:hAnsi="Verdana"/>
          <w:sz w:val="20"/>
          <w:szCs w:val="20"/>
        </w:rPr>
        <w:t xml:space="preserve">, </w:t>
      </w:r>
      <w:r w:rsidR="00EE4A2A">
        <w:rPr>
          <w:rFonts w:ascii="Verdana" w:hAnsi="Verdana"/>
          <w:sz w:val="20"/>
          <w:szCs w:val="20"/>
        </w:rPr>
        <w:t>Town/</w:t>
      </w:r>
      <w:r w:rsidRPr="00331E58">
        <w:rPr>
          <w:rFonts w:ascii="Verdana" w:hAnsi="Verdana"/>
          <w:sz w:val="20"/>
          <w:szCs w:val="20"/>
        </w:rPr>
        <w:t xml:space="preserve">City of </w:t>
      </w:r>
      <w:r w:rsidR="0084004A">
        <w:rPr>
          <w:rFonts w:ascii="Verdana" w:hAnsi="Verdana"/>
          <w:sz w:val="20"/>
          <w:szCs w:val="20"/>
        </w:rPr>
        <w:t>_________</w:t>
      </w:r>
      <w:r w:rsidRPr="00331E58">
        <w:rPr>
          <w:rFonts w:ascii="Verdana" w:hAnsi="Verdana"/>
          <w:sz w:val="20"/>
          <w:szCs w:val="20"/>
        </w:rPr>
        <w:t xml:space="preserve">, </w:t>
      </w:r>
      <w:r w:rsidR="008B6EDB">
        <w:rPr>
          <w:rFonts w:ascii="Verdana" w:hAnsi="Verdana"/>
          <w:sz w:val="20"/>
          <w:szCs w:val="20"/>
        </w:rPr>
        <w:t xml:space="preserve">State of </w:t>
      </w:r>
      <w:r w:rsidR="0084004A">
        <w:rPr>
          <w:rFonts w:ascii="Verdana" w:hAnsi="Verdana"/>
          <w:sz w:val="20"/>
          <w:szCs w:val="20"/>
        </w:rPr>
        <w:t>____________</w:t>
      </w:r>
      <w:r w:rsidR="008B6EDB">
        <w:rPr>
          <w:rFonts w:ascii="Verdana" w:hAnsi="Verdana"/>
          <w:sz w:val="20"/>
          <w:szCs w:val="20"/>
        </w:rPr>
        <w:t xml:space="preserve"> (“</w:t>
      </w:r>
      <w:r w:rsidR="008B6EDB" w:rsidRPr="008B6EDB">
        <w:rPr>
          <w:rFonts w:ascii="Verdana" w:hAnsi="Verdana"/>
          <w:b/>
          <w:sz w:val="20"/>
          <w:szCs w:val="20"/>
        </w:rPr>
        <w:t>State</w:t>
      </w:r>
      <w:r w:rsidR="008B6EDB">
        <w:rPr>
          <w:rFonts w:ascii="Verdana" w:hAnsi="Verdana"/>
          <w:sz w:val="20"/>
          <w:szCs w:val="20"/>
        </w:rPr>
        <w:t>”)</w:t>
      </w:r>
      <w:r w:rsidRPr="00331E58">
        <w:rPr>
          <w:rFonts w:ascii="Verdana" w:hAnsi="Verdana"/>
          <w:sz w:val="20"/>
          <w:szCs w:val="20"/>
        </w:rPr>
        <w:t xml:space="preserve">, as more particularly described on </w:t>
      </w:r>
      <w:r w:rsidRPr="00331E58">
        <w:rPr>
          <w:rFonts w:ascii="Verdana" w:hAnsi="Verdana"/>
          <w:b/>
          <w:sz w:val="20"/>
          <w:szCs w:val="20"/>
        </w:rPr>
        <w:t>Exhibit A</w:t>
      </w:r>
      <w:r w:rsidRPr="00331E58">
        <w:rPr>
          <w:rFonts w:ascii="Verdana" w:hAnsi="Verdana"/>
          <w:sz w:val="20"/>
          <w:szCs w:val="20"/>
        </w:rPr>
        <w:t xml:space="preserve"> attached hereto (the “</w:t>
      </w:r>
      <w:r w:rsidRPr="00331E58">
        <w:rPr>
          <w:rFonts w:ascii="Verdana" w:hAnsi="Verdana"/>
          <w:b/>
          <w:sz w:val="20"/>
          <w:szCs w:val="20"/>
        </w:rPr>
        <w:t>Property</w:t>
      </w:r>
      <w:r w:rsidRPr="00331E58">
        <w:rPr>
          <w:rFonts w:ascii="Verdana" w:hAnsi="Verdana"/>
          <w:sz w:val="20"/>
          <w:szCs w:val="20"/>
        </w:rPr>
        <w:t xml:space="preserve">”). </w:t>
      </w:r>
    </w:p>
    <w:p w14:paraId="4DB403DC" w14:textId="24FF4131" w:rsidR="00C63C43" w:rsidRPr="0084004A" w:rsidRDefault="00C63C43" w:rsidP="00C63C43">
      <w:pPr>
        <w:pStyle w:val="ListParagraph"/>
        <w:numPr>
          <w:ilvl w:val="0"/>
          <w:numId w:val="41"/>
        </w:numPr>
        <w:autoSpaceDE w:val="0"/>
        <w:autoSpaceDN w:val="0"/>
        <w:adjustRightInd w:val="0"/>
        <w:spacing w:after="240" w:line="240" w:lineRule="auto"/>
        <w:ind w:left="0" w:firstLine="720"/>
        <w:contextualSpacing w:val="0"/>
        <w:jc w:val="both"/>
        <w:rPr>
          <w:rFonts w:ascii="Verdana" w:hAnsi="Verdana"/>
          <w:sz w:val="20"/>
          <w:szCs w:val="20"/>
        </w:rPr>
      </w:pPr>
      <w:r w:rsidRPr="00331E58">
        <w:rPr>
          <w:rFonts w:ascii="Verdana" w:hAnsi="Verdana"/>
          <w:sz w:val="20"/>
          <w:szCs w:val="20"/>
        </w:rPr>
        <w:t xml:space="preserve">Pursuant to that certain Findings of Fact, Conclusions of Law, and Order Pursuant to Sections 1129(a) and (b) of the Bankruptcy Code and Rule 3020 of the Federal Rules of Bankruptcy Procedure Confirming Debtors’ Second Amended Joint Chapter 11 Plan, dated March 29, 2011, and all documents issued relating </w:t>
      </w:r>
      <w:r w:rsidRPr="0084004A">
        <w:rPr>
          <w:rFonts w:ascii="Verdana" w:hAnsi="Verdana"/>
          <w:sz w:val="20"/>
          <w:szCs w:val="20"/>
        </w:rPr>
        <w:t>thereto, including the Settlement Agreement (“</w:t>
      </w:r>
      <w:r w:rsidRPr="0084004A">
        <w:rPr>
          <w:rFonts w:ascii="Verdana" w:hAnsi="Verdana"/>
          <w:b/>
          <w:sz w:val="20"/>
          <w:szCs w:val="20"/>
        </w:rPr>
        <w:t>Settlement Agreement</w:t>
      </w:r>
      <w:r w:rsidRPr="009B4F16">
        <w:rPr>
          <w:rFonts w:ascii="Verdana" w:hAnsi="Verdana"/>
          <w:sz w:val="20"/>
          <w:szCs w:val="20"/>
        </w:rPr>
        <w:t>”</w:t>
      </w:r>
      <w:r w:rsidRPr="0084004A">
        <w:rPr>
          <w:rFonts w:ascii="Verdana" w:hAnsi="Verdana"/>
          <w:sz w:val="20"/>
          <w:szCs w:val="20"/>
        </w:rPr>
        <w:t>) issued by United States Bankruptcy Court for the Southern District of New York (the “</w:t>
      </w:r>
      <w:r w:rsidRPr="0084004A">
        <w:rPr>
          <w:rFonts w:ascii="Verdana" w:hAnsi="Verdana"/>
          <w:b/>
          <w:sz w:val="20"/>
          <w:szCs w:val="20"/>
        </w:rPr>
        <w:t>Bankruptcy Documents</w:t>
      </w:r>
      <w:r w:rsidRPr="0084004A">
        <w:rPr>
          <w:rFonts w:ascii="Verdana" w:hAnsi="Verdana"/>
          <w:sz w:val="20"/>
          <w:szCs w:val="20"/>
        </w:rPr>
        <w:t xml:space="preserve">”), </w:t>
      </w:r>
      <w:r w:rsidR="000831F9">
        <w:rPr>
          <w:rFonts w:ascii="Verdana" w:hAnsi="Verdana"/>
          <w:sz w:val="20"/>
          <w:szCs w:val="20"/>
        </w:rPr>
        <w:t>subject to funding and other limitations described therein</w:t>
      </w:r>
      <w:r w:rsidR="00574A0E">
        <w:rPr>
          <w:rFonts w:ascii="Verdana" w:hAnsi="Verdana"/>
          <w:sz w:val="20"/>
          <w:szCs w:val="20"/>
        </w:rPr>
        <w:t xml:space="preserve">, </w:t>
      </w:r>
      <w:r w:rsidRPr="0084004A">
        <w:rPr>
          <w:rFonts w:ascii="Verdana" w:hAnsi="Verdana"/>
          <w:sz w:val="20"/>
          <w:szCs w:val="20"/>
        </w:rPr>
        <w:t xml:space="preserve">Grantee </w:t>
      </w:r>
      <w:r w:rsidR="000831F9">
        <w:rPr>
          <w:rFonts w:ascii="Verdana" w:hAnsi="Verdana"/>
          <w:sz w:val="20"/>
          <w:szCs w:val="20"/>
        </w:rPr>
        <w:t>is</w:t>
      </w:r>
      <w:r w:rsidRPr="0084004A">
        <w:rPr>
          <w:rFonts w:ascii="Verdana" w:hAnsi="Verdana"/>
          <w:sz w:val="20"/>
          <w:szCs w:val="20"/>
        </w:rPr>
        <w:t xml:space="preserve"> obligated </w:t>
      </w:r>
      <w:r w:rsidR="00574A0E">
        <w:rPr>
          <w:rFonts w:ascii="Verdana" w:hAnsi="Verdana"/>
          <w:sz w:val="20"/>
          <w:szCs w:val="20"/>
        </w:rPr>
        <w:t xml:space="preserve">with its successors and assigns </w:t>
      </w:r>
      <w:r w:rsidRPr="0084004A">
        <w:rPr>
          <w:rFonts w:ascii="Verdana" w:hAnsi="Verdana"/>
          <w:sz w:val="20"/>
          <w:szCs w:val="20"/>
        </w:rPr>
        <w:t xml:space="preserve">to conduct certain Environmental Actions </w:t>
      </w:r>
      <w:r w:rsidR="000831F9">
        <w:rPr>
          <w:rFonts w:ascii="Verdana" w:hAnsi="Verdana"/>
          <w:sz w:val="20"/>
          <w:szCs w:val="20"/>
        </w:rPr>
        <w:t xml:space="preserve">at, </w:t>
      </w:r>
      <w:r w:rsidRPr="0084004A">
        <w:rPr>
          <w:rFonts w:ascii="Verdana" w:hAnsi="Verdana"/>
          <w:sz w:val="20"/>
          <w:szCs w:val="20"/>
        </w:rPr>
        <w:t>on</w:t>
      </w:r>
      <w:r w:rsidR="000831F9">
        <w:rPr>
          <w:rFonts w:ascii="Verdana" w:hAnsi="Verdana"/>
          <w:sz w:val="20"/>
          <w:szCs w:val="20"/>
        </w:rPr>
        <w:t>, in, under or about</w:t>
      </w:r>
      <w:r w:rsidRPr="0084004A">
        <w:rPr>
          <w:rFonts w:ascii="Verdana" w:hAnsi="Verdana"/>
          <w:sz w:val="20"/>
          <w:szCs w:val="20"/>
        </w:rPr>
        <w:t xml:space="preserve"> the Property, or otherwise to comply with Environmental Laws and the requirements </w:t>
      </w:r>
      <w:r w:rsidR="000831F9">
        <w:rPr>
          <w:rFonts w:ascii="Verdana" w:hAnsi="Verdana"/>
          <w:sz w:val="20"/>
          <w:szCs w:val="20"/>
        </w:rPr>
        <w:t xml:space="preserve">of </w:t>
      </w:r>
      <w:r w:rsidRPr="0084004A">
        <w:rPr>
          <w:rFonts w:ascii="Verdana" w:hAnsi="Verdana"/>
          <w:sz w:val="20"/>
          <w:szCs w:val="20"/>
        </w:rPr>
        <w:t>any other governmental agency or authority, in each case having jurisdiction over the Property (each, a “</w:t>
      </w:r>
      <w:r w:rsidR="000831F9">
        <w:rPr>
          <w:rFonts w:ascii="Verdana" w:hAnsi="Verdana"/>
          <w:b/>
          <w:sz w:val="20"/>
          <w:szCs w:val="20"/>
        </w:rPr>
        <w:t>Governmental Authority</w:t>
      </w:r>
      <w:r w:rsidRPr="0084004A">
        <w:rPr>
          <w:rFonts w:ascii="Verdana" w:hAnsi="Verdana"/>
          <w:sz w:val="20"/>
          <w:szCs w:val="20"/>
        </w:rPr>
        <w:t>”), including without limitation, the United States Environmental Protection Agency (“</w:t>
      </w:r>
      <w:r w:rsidRPr="0084004A">
        <w:rPr>
          <w:rFonts w:ascii="Verdana" w:hAnsi="Verdana"/>
          <w:b/>
          <w:sz w:val="20"/>
          <w:szCs w:val="20"/>
        </w:rPr>
        <w:t>USEPA</w:t>
      </w:r>
      <w:r w:rsidRPr="0084004A">
        <w:rPr>
          <w:rFonts w:ascii="Verdana" w:hAnsi="Verdana"/>
          <w:sz w:val="20"/>
          <w:szCs w:val="20"/>
        </w:rPr>
        <w:t>”),</w:t>
      </w:r>
      <w:r w:rsidR="0084004A" w:rsidRPr="0084004A">
        <w:rPr>
          <w:rFonts w:ascii="Verdana" w:hAnsi="Verdana"/>
          <w:sz w:val="20"/>
          <w:szCs w:val="20"/>
        </w:rPr>
        <w:t xml:space="preserve"> </w:t>
      </w:r>
      <w:r w:rsidRPr="0084004A">
        <w:rPr>
          <w:rFonts w:ascii="Verdana" w:hAnsi="Verdana"/>
          <w:sz w:val="20"/>
          <w:szCs w:val="20"/>
        </w:rPr>
        <w:t>and the</w:t>
      </w:r>
      <w:r w:rsidR="000831F9">
        <w:rPr>
          <w:rFonts w:ascii="Verdana" w:hAnsi="Verdana"/>
          <w:sz w:val="20"/>
          <w:szCs w:val="20"/>
        </w:rPr>
        <w:t xml:space="preserve"> corresponding agency within the</w:t>
      </w:r>
      <w:r w:rsidR="006A6684">
        <w:rPr>
          <w:rFonts w:ascii="Verdana" w:hAnsi="Verdana"/>
          <w:sz w:val="20"/>
          <w:szCs w:val="20"/>
        </w:rPr>
        <w:t xml:space="preserve"> S</w:t>
      </w:r>
      <w:r w:rsidR="0084004A" w:rsidRPr="0084004A">
        <w:rPr>
          <w:rFonts w:ascii="Verdana" w:hAnsi="Verdana"/>
          <w:sz w:val="20"/>
          <w:szCs w:val="20"/>
        </w:rPr>
        <w:t>tate</w:t>
      </w:r>
      <w:r w:rsidR="006A6684">
        <w:rPr>
          <w:rFonts w:ascii="Verdana" w:hAnsi="Verdana"/>
          <w:sz w:val="20"/>
          <w:szCs w:val="20"/>
        </w:rPr>
        <w:t xml:space="preserve"> </w:t>
      </w:r>
      <w:r w:rsidR="0084004A" w:rsidRPr="0084004A">
        <w:rPr>
          <w:rFonts w:ascii="Verdana" w:hAnsi="Verdana"/>
          <w:sz w:val="20"/>
          <w:szCs w:val="20"/>
        </w:rPr>
        <w:t>(“[</w:t>
      </w:r>
      <w:r w:rsidR="0084004A" w:rsidRPr="0084004A">
        <w:rPr>
          <w:rFonts w:ascii="Verdana" w:hAnsi="Verdana"/>
          <w:b/>
          <w:sz w:val="20"/>
          <w:szCs w:val="20"/>
        </w:rPr>
        <w:t xml:space="preserve">Name of </w:t>
      </w:r>
      <w:r w:rsidR="000831F9">
        <w:rPr>
          <w:rFonts w:ascii="Verdana" w:hAnsi="Verdana"/>
          <w:b/>
          <w:sz w:val="20"/>
          <w:szCs w:val="20"/>
        </w:rPr>
        <w:t>corresponding</w:t>
      </w:r>
      <w:r w:rsidR="000831F9" w:rsidRPr="0084004A">
        <w:rPr>
          <w:rFonts w:ascii="Verdana" w:hAnsi="Verdana"/>
          <w:b/>
          <w:sz w:val="20"/>
          <w:szCs w:val="20"/>
        </w:rPr>
        <w:t xml:space="preserve"> </w:t>
      </w:r>
      <w:r w:rsidR="0084004A" w:rsidRPr="0084004A">
        <w:rPr>
          <w:rFonts w:ascii="Verdana" w:hAnsi="Verdana"/>
          <w:b/>
          <w:sz w:val="20"/>
          <w:szCs w:val="20"/>
        </w:rPr>
        <w:t>State environmental agency</w:t>
      </w:r>
      <w:r w:rsidR="0084004A" w:rsidRPr="0084004A">
        <w:rPr>
          <w:rFonts w:ascii="Verdana" w:hAnsi="Verdana"/>
          <w:sz w:val="20"/>
          <w:szCs w:val="20"/>
        </w:rPr>
        <w:t>]”)</w:t>
      </w:r>
      <w:r w:rsidRPr="0084004A">
        <w:rPr>
          <w:rFonts w:ascii="Verdana" w:hAnsi="Verdana"/>
          <w:sz w:val="20"/>
          <w:szCs w:val="20"/>
        </w:rPr>
        <w:t>.</w:t>
      </w:r>
      <w:r w:rsidR="000831F9">
        <w:rPr>
          <w:rFonts w:ascii="Verdana" w:hAnsi="Verdana"/>
          <w:sz w:val="20"/>
          <w:szCs w:val="20"/>
        </w:rPr>
        <w:t xml:space="preserve">  As identified in Attachment A of the Settlement Agreement, as of the Effective Date, the Governmental Authority with the lead oversight role for the Property’s Environmental Action is ____________________________.</w:t>
      </w:r>
    </w:p>
    <w:p w14:paraId="0E04E637" w14:textId="77777777" w:rsidR="00C63C43" w:rsidRPr="00331E58" w:rsidRDefault="00C63C43" w:rsidP="00C63C43">
      <w:pPr>
        <w:pStyle w:val="ListParagraph"/>
        <w:numPr>
          <w:ilvl w:val="0"/>
          <w:numId w:val="41"/>
        </w:numPr>
        <w:autoSpaceDE w:val="0"/>
        <w:autoSpaceDN w:val="0"/>
        <w:adjustRightInd w:val="0"/>
        <w:spacing w:before="240" w:after="240" w:line="240" w:lineRule="auto"/>
        <w:ind w:left="0" w:firstLine="720"/>
        <w:contextualSpacing w:val="0"/>
        <w:jc w:val="both"/>
        <w:rPr>
          <w:rFonts w:ascii="Verdana" w:hAnsi="Verdana"/>
          <w:sz w:val="20"/>
          <w:szCs w:val="20"/>
        </w:rPr>
      </w:pPr>
      <w:r w:rsidRPr="00331E58">
        <w:rPr>
          <w:rFonts w:ascii="Verdana" w:hAnsi="Verdana"/>
          <w:sz w:val="20"/>
          <w:szCs w:val="20"/>
        </w:rPr>
        <w:t>This Agreement is a condition to the closing of the transfer of the Property pursuant to the PSA and is made in furtherance of the Settlement Agreement to protect the public health, safety, and welfare, and the environment, and is intended to be contemporaneously recorded with the title to the Property in the appropriate real estate records in the county in which the Property is located.</w:t>
      </w:r>
    </w:p>
    <w:p w14:paraId="6D0096E8" w14:textId="77777777" w:rsidR="00C63C43" w:rsidRPr="00331E58" w:rsidRDefault="00C63C43" w:rsidP="00C63C43">
      <w:pPr>
        <w:pStyle w:val="BodyText"/>
        <w:rPr>
          <w:szCs w:val="20"/>
        </w:rPr>
      </w:pPr>
      <w:r w:rsidRPr="00331E58">
        <w:rPr>
          <w:szCs w:val="20"/>
        </w:rPr>
        <w:t>NOW THEREFORE, for the purposes set forth above and in consideration of the recitals and mutual promises herein contained, Grantee and Grantor, for good and valuable consideration, the receipt and sufficiency of which is hereby acknowledged, intending to be legally bound, hereby agree as follows:</w:t>
      </w:r>
    </w:p>
    <w:p w14:paraId="4AAA34B2" w14:textId="6923E0D0" w:rsidR="00C63C43" w:rsidRPr="00331E58" w:rsidRDefault="00D52E47" w:rsidP="00D52E47">
      <w:pPr>
        <w:pStyle w:val="Heading1"/>
        <w:numPr>
          <w:ilvl w:val="0"/>
          <w:numId w:val="0"/>
        </w:numPr>
      </w:pPr>
      <w:r w:rsidRPr="00331E58">
        <w:rPr>
          <w:u w:val="none"/>
        </w:rPr>
        <w:t>SECTION 1.</w:t>
      </w:r>
      <w:r w:rsidRPr="00331E58">
        <w:rPr>
          <w:u w:val="none"/>
        </w:rPr>
        <w:tab/>
        <w:t xml:space="preserve"> </w:t>
      </w:r>
      <w:r w:rsidR="00C63C43" w:rsidRPr="00331E58">
        <w:t>EASEMENT.</w:t>
      </w:r>
    </w:p>
    <w:p w14:paraId="7EB47896" w14:textId="7C1D9052" w:rsidR="00C63C43" w:rsidRPr="00331E58" w:rsidRDefault="00D52E47" w:rsidP="00C63C43">
      <w:pPr>
        <w:pStyle w:val="Heading2"/>
        <w:keepNext w:val="0"/>
        <w:numPr>
          <w:ilvl w:val="1"/>
          <w:numId w:val="0"/>
        </w:numPr>
        <w:tabs>
          <w:tab w:val="num" w:pos="1440"/>
        </w:tabs>
        <w:autoSpaceDE w:val="0"/>
        <w:autoSpaceDN w:val="0"/>
        <w:adjustRightInd w:val="0"/>
        <w:ind w:firstLine="720"/>
        <w:rPr>
          <w:rStyle w:val="CharacterStyle1"/>
          <w:sz w:val="20"/>
          <w:szCs w:val="20"/>
        </w:rPr>
      </w:pPr>
      <w:r w:rsidRPr="00331E58">
        <w:rPr>
          <w:spacing w:val="8"/>
          <w:szCs w:val="20"/>
        </w:rPr>
        <w:t>1.1</w:t>
      </w:r>
      <w:r w:rsidRPr="00331E58">
        <w:rPr>
          <w:spacing w:val="8"/>
          <w:szCs w:val="20"/>
        </w:rPr>
        <w:tab/>
      </w:r>
      <w:r w:rsidR="00C63C43" w:rsidRPr="00331E58">
        <w:rPr>
          <w:spacing w:val="8"/>
          <w:szCs w:val="20"/>
          <w:u w:val="single"/>
        </w:rPr>
        <w:t>Grant of Easement</w:t>
      </w:r>
      <w:r w:rsidR="00C63C43" w:rsidRPr="00331E58">
        <w:rPr>
          <w:spacing w:val="8"/>
          <w:szCs w:val="20"/>
        </w:rPr>
        <w:t>.   Grantor, for itself and</w:t>
      </w:r>
      <w:r w:rsidR="00C63C43" w:rsidRPr="00331E58">
        <w:rPr>
          <w:rFonts w:eastAsia="SimSun"/>
          <w:szCs w:val="20"/>
        </w:rPr>
        <w:t xml:space="preserve"> all Persons who shall succeed to any interest, directly or indirectly, in any portion of the Property and/or any improvements thereon and appurtenances thereto, by sale, assignment, conveyance, pledge, condemnation, succession upon default or foreclosure or by operation of law or by lease, sublease, license or any other transfer (collectively, “</w:t>
      </w:r>
      <w:r w:rsidR="00C63C43" w:rsidRPr="00331E58">
        <w:rPr>
          <w:rFonts w:eastAsia="SimSun"/>
          <w:b/>
          <w:szCs w:val="20"/>
        </w:rPr>
        <w:t>Grantor’s Successors</w:t>
      </w:r>
      <w:r w:rsidR="00C63C43" w:rsidRPr="00331E58">
        <w:rPr>
          <w:rFonts w:eastAsia="SimSun"/>
          <w:szCs w:val="20"/>
        </w:rPr>
        <w:t>”)</w:t>
      </w:r>
      <w:r w:rsidR="00C63C43" w:rsidRPr="00331E58">
        <w:rPr>
          <w:szCs w:val="20"/>
        </w:rPr>
        <w:t xml:space="preserve">, hereby grants, conveys and transfers to Grantee and its respective </w:t>
      </w:r>
      <w:r w:rsidR="00C63C43" w:rsidRPr="00331E58">
        <w:rPr>
          <w:rFonts w:cs="Verdana"/>
          <w:szCs w:val="20"/>
        </w:rPr>
        <w:t xml:space="preserve">agents, employees, contractors, representatives, servants, tenants, subtenants, licensees, sublicensees, invitees, officers, directors, stakeholders, owners, divisions, subsidiaries, affiliates, heirs, successors and assigns, and such other </w:t>
      </w:r>
      <w:r w:rsidR="00CE412B" w:rsidRPr="00331E58">
        <w:rPr>
          <w:rFonts w:cs="Verdana"/>
          <w:szCs w:val="20"/>
        </w:rPr>
        <w:t>P</w:t>
      </w:r>
      <w:r w:rsidR="00C63C43" w:rsidRPr="00331E58">
        <w:rPr>
          <w:rFonts w:cs="Verdana"/>
          <w:szCs w:val="20"/>
        </w:rPr>
        <w:t>ersons over which Grantee exerts control (“</w:t>
      </w:r>
      <w:r w:rsidR="00C63C43" w:rsidRPr="00331E58">
        <w:rPr>
          <w:rFonts w:cs="Verdana"/>
          <w:b/>
          <w:szCs w:val="20"/>
        </w:rPr>
        <w:t>Grantee’s Representatives</w:t>
      </w:r>
      <w:r w:rsidR="00C63C43" w:rsidRPr="00331E58">
        <w:rPr>
          <w:rFonts w:cs="Verdana"/>
          <w:szCs w:val="20"/>
        </w:rPr>
        <w:t>”)</w:t>
      </w:r>
      <w:r w:rsidR="00C63C43" w:rsidRPr="00331E58">
        <w:rPr>
          <w:szCs w:val="20"/>
        </w:rPr>
        <w:t xml:space="preserve"> and any applicable </w:t>
      </w:r>
      <w:r w:rsidR="00B23C13">
        <w:rPr>
          <w:szCs w:val="20"/>
        </w:rPr>
        <w:t>Governmental Authority</w:t>
      </w:r>
      <w:r w:rsidR="00B23C13" w:rsidRPr="00331E58">
        <w:rPr>
          <w:szCs w:val="20"/>
        </w:rPr>
        <w:t xml:space="preserve"> </w:t>
      </w:r>
      <w:r w:rsidR="00C63C43" w:rsidRPr="00331E58">
        <w:rPr>
          <w:szCs w:val="20"/>
        </w:rPr>
        <w:t>(including any representative thereof), a non-exclusive, rent-free easement (the “</w:t>
      </w:r>
      <w:r w:rsidR="00C63C43" w:rsidRPr="00331E58">
        <w:rPr>
          <w:b/>
          <w:szCs w:val="20"/>
        </w:rPr>
        <w:t>Easement</w:t>
      </w:r>
      <w:r w:rsidR="00C63C43" w:rsidRPr="00331E58">
        <w:rPr>
          <w:szCs w:val="20"/>
        </w:rPr>
        <w:t>”) over the Property, including all improvements, structures, and facilities located thereon as are required or desired for the following limited purposes, and those purposes incidental thereto (collectively, the “</w:t>
      </w:r>
      <w:r w:rsidR="00C63C43" w:rsidRPr="00331E58">
        <w:rPr>
          <w:b/>
          <w:szCs w:val="20"/>
        </w:rPr>
        <w:t>Easement Rights</w:t>
      </w:r>
      <w:r w:rsidR="00C63C43" w:rsidRPr="00331E58">
        <w:rPr>
          <w:szCs w:val="20"/>
        </w:rPr>
        <w:t>”): (a) conducting and completing any Environmental Actions; (b) ensuring and enforcing compliance with any work plans, remedial action plans, or other plans approved by a</w:t>
      </w:r>
      <w:r w:rsidR="00B23C13">
        <w:rPr>
          <w:szCs w:val="20"/>
        </w:rPr>
        <w:t xml:space="preserve"> Governmental Authority</w:t>
      </w:r>
      <w:r w:rsidR="00C63C43" w:rsidRPr="00331E58">
        <w:rPr>
          <w:szCs w:val="20"/>
        </w:rPr>
        <w:t xml:space="preserve"> with respect to Environmental Actions, including the right to inspect the operation of the Environmental Actions, including without limitation any Remediation and Redevelopment Coordination Plan approved by the Grantor pursuant to the PSA (the “</w:t>
      </w:r>
      <w:r w:rsidR="00C63C43" w:rsidRPr="00331E58">
        <w:rPr>
          <w:b/>
          <w:szCs w:val="20"/>
        </w:rPr>
        <w:t>RRCP</w:t>
      </w:r>
      <w:r w:rsidR="00C63C43" w:rsidRPr="00331E58">
        <w:rPr>
          <w:szCs w:val="20"/>
        </w:rPr>
        <w:t xml:space="preserve">”), conducted </w:t>
      </w:r>
      <w:r w:rsidR="00B23C13">
        <w:rPr>
          <w:szCs w:val="20"/>
        </w:rPr>
        <w:t xml:space="preserve">at, </w:t>
      </w:r>
      <w:r w:rsidR="00C63C43" w:rsidRPr="00331E58">
        <w:rPr>
          <w:szCs w:val="20"/>
        </w:rPr>
        <w:t xml:space="preserve">on, </w:t>
      </w:r>
      <w:r w:rsidR="00B23C13">
        <w:rPr>
          <w:szCs w:val="20"/>
        </w:rPr>
        <w:t xml:space="preserve">in, </w:t>
      </w:r>
      <w:r w:rsidR="00C63C43" w:rsidRPr="00331E58">
        <w:rPr>
          <w:szCs w:val="20"/>
        </w:rPr>
        <w:t>under</w:t>
      </w:r>
      <w:r w:rsidR="00B23C13">
        <w:rPr>
          <w:szCs w:val="20"/>
        </w:rPr>
        <w:t>, or about</w:t>
      </w:r>
      <w:r w:rsidR="00C63C43" w:rsidRPr="00331E58">
        <w:rPr>
          <w:szCs w:val="20"/>
        </w:rPr>
        <w:t xml:space="preserve"> the Property, including the right to inspect the operation of the Environmental Actions, and to perform any actions necessary to oversee compliance with the applicable plan; (c) access, ingress and egress to, from and over such portions of the Property as is required to perform and monitor the Environmental Actions and otherwise utilize the Easement; </w:t>
      </w:r>
      <w:r w:rsidR="001028DC">
        <w:rPr>
          <w:szCs w:val="20"/>
        </w:rPr>
        <w:t>(d) recording any easements, subject to Grantor's approval, needed for any Remediation Systems; and (e</w:t>
      </w:r>
      <w:r w:rsidR="00C63C43" w:rsidRPr="00331E58">
        <w:rPr>
          <w:szCs w:val="20"/>
        </w:rPr>
        <w:t xml:space="preserve">) </w:t>
      </w:r>
      <w:r w:rsidR="00C63C43" w:rsidRPr="00331E58">
        <w:rPr>
          <w:rStyle w:val="CharacterStyle1"/>
          <w:rFonts w:eastAsia="SimSun"/>
          <w:spacing w:val="-1"/>
          <w:sz w:val="20"/>
          <w:szCs w:val="20"/>
        </w:rPr>
        <w:t xml:space="preserve">such access as is lawfully required by the </w:t>
      </w:r>
      <w:r w:rsidR="00B23C13">
        <w:rPr>
          <w:rStyle w:val="CharacterStyle1"/>
          <w:rFonts w:eastAsia="SimSun"/>
          <w:spacing w:val="-1"/>
          <w:sz w:val="20"/>
          <w:szCs w:val="20"/>
        </w:rPr>
        <w:t>Governmental Authorities</w:t>
      </w:r>
      <w:r w:rsidR="00B23C13" w:rsidRPr="00331E58">
        <w:rPr>
          <w:rStyle w:val="CharacterStyle1"/>
          <w:rFonts w:eastAsia="SimSun"/>
          <w:spacing w:val="-1"/>
          <w:sz w:val="20"/>
          <w:szCs w:val="20"/>
        </w:rPr>
        <w:t xml:space="preserve"> </w:t>
      </w:r>
      <w:r w:rsidR="00C63C43" w:rsidRPr="00331E58">
        <w:rPr>
          <w:rStyle w:val="CharacterStyle1"/>
          <w:rFonts w:eastAsia="SimSun"/>
          <w:spacing w:val="-1"/>
          <w:sz w:val="20"/>
          <w:szCs w:val="20"/>
        </w:rPr>
        <w:t>to supervise and oversee the Environmental Actions.  Grantor and Grantor’s Successors are collectively referred to herein as “</w:t>
      </w:r>
      <w:r w:rsidR="00C63C43" w:rsidRPr="00331E58">
        <w:rPr>
          <w:rStyle w:val="CharacterStyle1"/>
          <w:rFonts w:eastAsia="SimSun"/>
          <w:b/>
          <w:spacing w:val="-1"/>
          <w:sz w:val="20"/>
          <w:szCs w:val="20"/>
        </w:rPr>
        <w:t>Owner.</w:t>
      </w:r>
      <w:r w:rsidR="00C63C43" w:rsidRPr="00331E58">
        <w:rPr>
          <w:rStyle w:val="CharacterStyle1"/>
          <w:rFonts w:eastAsia="SimSun"/>
          <w:spacing w:val="-1"/>
          <w:sz w:val="20"/>
          <w:szCs w:val="20"/>
        </w:rPr>
        <w:t xml:space="preserve">” </w:t>
      </w:r>
    </w:p>
    <w:p w14:paraId="6C831038" w14:textId="04A8683D" w:rsidR="00C63C43" w:rsidRPr="00331E58" w:rsidRDefault="00D52E47" w:rsidP="00C63C43">
      <w:pPr>
        <w:pStyle w:val="Heading2"/>
        <w:widowControl w:val="0"/>
        <w:numPr>
          <w:ilvl w:val="1"/>
          <w:numId w:val="0"/>
        </w:numPr>
        <w:tabs>
          <w:tab w:val="num" w:pos="1440"/>
        </w:tabs>
        <w:autoSpaceDE w:val="0"/>
        <w:autoSpaceDN w:val="0"/>
        <w:adjustRightInd w:val="0"/>
        <w:ind w:firstLine="720"/>
        <w:rPr>
          <w:szCs w:val="20"/>
        </w:rPr>
      </w:pPr>
      <w:r w:rsidRPr="00331E58">
        <w:rPr>
          <w:szCs w:val="20"/>
        </w:rPr>
        <w:t>1.2</w:t>
      </w:r>
      <w:r w:rsidRPr="00331E58">
        <w:rPr>
          <w:szCs w:val="20"/>
        </w:rPr>
        <w:tab/>
      </w:r>
      <w:r w:rsidR="00C63C43" w:rsidRPr="00331E58">
        <w:rPr>
          <w:szCs w:val="20"/>
        </w:rPr>
        <w:t xml:space="preserve">Any access rights granted under this Agreement shall not (nor are they intended to) expand, diminish, or modify any rights of any </w:t>
      </w:r>
      <w:r w:rsidR="00B23C13">
        <w:rPr>
          <w:szCs w:val="20"/>
        </w:rPr>
        <w:t>Governmental Authority</w:t>
      </w:r>
      <w:r w:rsidR="00B23C13" w:rsidRPr="00331E58">
        <w:rPr>
          <w:szCs w:val="20"/>
        </w:rPr>
        <w:t xml:space="preserve"> </w:t>
      </w:r>
      <w:r w:rsidR="00C63C43" w:rsidRPr="00331E58">
        <w:rPr>
          <w:szCs w:val="20"/>
        </w:rPr>
        <w:t xml:space="preserve">under existing Environmental Laws to take any action of any kind with respect to Grantor, Owner (or any of Owner’s </w:t>
      </w:r>
      <w:r w:rsidR="00C63C43" w:rsidRPr="00331E58">
        <w:rPr>
          <w:rFonts w:cs="Verdana"/>
          <w:szCs w:val="20"/>
        </w:rPr>
        <w:t xml:space="preserve">agents, employees, contractors, representatives, servants, tenants, subtenants, licensees, sublicensees, invitees, officers, directors, stakeholders, divisions, subsidiaries, affiliates, heirs, successors and assigns, and such other </w:t>
      </w:r>
      <w:r w:rsidR="00CE412B" w:rsidRPr="00331E58">
        <w:rPr>
          <w:rFonts w:cs="Verdana"/>
          <w:szCs w:val="20"/>
        </w:rPr>
        <w:t>P</w:t>
      </w:r>
      <w:r w:rsidR="00C63C43" w:rsidRPr="00331E58">
        <w:rPr>
          <w:rFonts w:cs="Verdana"/>
          <w:szCs w:val="20"/>
        </w:rPr>
        <w:t>ersons over which Owner exerts control (“</w:t>
      </w:r>
      <w:r w:rsidR="00C63C43" w:rsidRPr="00331E58">
        <w:rPr>
          <w:rFonts w:cs="Verdana"/>
          <w:b/>
          <w:szCs w:val="20"/>
        </w:rPr>
        <w:t>Owner’s Representatives</w:t>
      </w:r>
      <w:r w:rsidR="00C63C43" w:rsidRPr="00331E58">
        <w:rPr>
          <w:rFonts w:cs="Verdana"/>
          <w:szCs w:val="20"/>
        </w:rPr>
        <w:t>”)), or Grantee</w:t>
      </w:r>
      <w:r w:rsidR="00C63C43" w:rsidRPr="00331E58">
        <w:rPr>
          <w:szCs w:val="20"/>
        </w:rPr>
        <w:t>.</w:t>
      </w:r>
    </w:p>
    <w:p w14:paraId="7B122CC0" w14:textId="0E49CCC5" w:rsidR="00C63C43" w:rsidRPr="00331E58" w:rsidRDefault="00D52E47" w:rsidP="00D52E47">
      <w:pPr>
        <w:pStyle w:val="Heading1"/>
        <w:keepNext w:val="0"/>
        <w:keepLines/>
        <w:numPr>
          <w:ilvl w:val="0"/>
          <w:numId w:val="0"/>
        </w:numPr>
        <w:autoSpaceDE w:val="0"/>
        <w:autoSpaceDN w:val="0"/>
        <w:adjustRightInd w:val="0"/>
        <w:rPr>
          <w:szCs w:val="20"/>
        </w:rPr>
      </w:pPr>
      <w:r w:rsidRPr="00331E58">
        <w:rPr>
          <w:szCs w:val="20"/>
          <w:u w:val="none"/>
        </w:rPr>
        <w:t>SECTION 2.</w:t>
      </w:r>
      <w:r w:rsidRPr="00331E58">
        <w:rPr>
          <w:szCs w:val="20"/>
          <w:u w:val="none"/>
        </w:rPr>
        <w:tab/>
      </w:r>
      <w:r w:rsidR="00C63C43" w:rsidRPr="00331E58">
        <w:rPr>
          <w:szCs w:val="20"/>
        </w:rPr>
        <w:t>EASEMENT DURATION AND TERMINATION</w:t>
      </w:r>
      <w:r w:rsidR="00C63C43" w:rsidRPr="00331E58">
        <w:rPr>
          <w:szCs w:val="20"/>
          <w:u w:val="none"/>
        </w:rPr>
        <w:t>.</w:t>
      </w:r>
    </w:p>
    <w:p w14:paraId="034BBE0F" w14:textId="5744A3ED" w:rsidR="00C63C43" w:rsidRPr="00331E58" w:rsidRDefault="00D52E47"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2.1</w:t>
      </w:r>
      <w:r w:rsidRPr="00331E58">
        <w:rPr>
          <w:szCs w:val="20"/>
        </w:rPr>
        <w:tab/>
      </w:r>
      <w:r w:rsidR="00C63C43" w:rsidRPr="00331E58">
        <w:rPr>
          <w:szCs w:val="20"/>
          <w:u w:val="single"/>
        </w:rPr>
        <w:t>Nature of Easement</w:t>
      </w:r>
      <w:r w:rsidR="00C63C43" w:rsidRPr="00331E58">
        <w:rPr>
          <w:szCs w:val="20"/>
        </w:rPr>
        <w:t>.  The Easement, and all rights, obligations, covenants, and conditions set forth in this Agreement, shall be construed as both covenants and conditions running with the land, and continue to be easements, servitudes, charges and encumbrances appertaining to and upon, and covenants benefiting, binding and running with, the land, buildings and improvements now or later existing upon or within the Property.  Grantee’s interests herein shall be enforceable as an irrevocable easement running with Property, coupled with an interest, and enforceable against Grantor and Owner (and their respective Representatives) and all third parties claiming an interest in the Property through any of them.  Grantor and any future Owner of all or a portion of the Property, or any interest therein, shall automatically be deemed by acceptance of title thereto to have assumed all rights and obligations created under this Agreement pertaining to such lands.  The conveyance by Grantor or any future Owner of fee simple title to any of the Property, whether voluntarily or by operation of law, shall relieve only such Owner, of all obligations and Liabilities thereafter accruing hereunder.</w:t>
      </w:r>
    </w:p>
    <w:p w14:paraId="0BC7061E" w14:textId="5263CEB3" w:rsidR="00C63C43" w:rsidRPr="00C63C43" w:rsidRDefault="00D52E47"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2.2</w:t>
      </w:r>
      <w:r w:rsidRPr="00331E58">
        <w:rPr>
          <w:szCs w:val="20"/>
        </w:rPr>
        <w:tab/>
      </w:r>
      <w:r w:rsidR="00C63C43" w:rsidRPr="00331E58">
        <w:rPr>
          <w:szCs w:val="20"/>
          <w:u w:val="single"/>
        </w:rPr>
        <w:t>Termination Event</w:t>
      </w:r>
      <w:r w:rsidR="00C63C43" w:rsidRPr="00331E58">
        <w:rPr>
          <w:szCs w:val="20"/>
        </w:rPr>
        <w:t xml:space="preserve">.  The Easement and Easement Rights, and Grantee’s rights and obligations hereunder with respect thereto, shall remain in full force and effect until USEPA </w:t>
      </w:r>
      <w:r w:rsidR="00B23C13">
        <w:rPr>
          <w:szCs w:val="20"/>
        </w:rPr>
        <w:t>and/</w:t>
      </w:r>
      <w:r w:rsidR="00C63C43" w:rsidRPr="00331E58">
        <w:rPr>
          <w:szCs w:val="20"/>
        </w:rPr>
        <w:t xml:space="preserve">or </w:t>
      </w:r>
      <w:r w:rsidR="00B23C13">
        <w:rPr>
          <w:szCs w:val="20"/>
        </w:rPr>
        <w:t>[</w:t>
      </w:r>
      <w:r w:rsidR="00F41B75" w:rsidRPr="00446030">
        <w:rPr>
          <w:szCs w:val="20"/>
        </w:rPr>
        <w:t>name of</w:t>
      </w:r>
      <w:r w:rsidR="00F41B75">
        <w:rPr>
          <w:szCs w:val="20"/>
        </w:rPr>
        <w:t xml:space="preserve"> </w:t>
      </w:r>
      <w:r w:rsidR="00B23C13">
        <w:rPr>
          <w:szCs w:val="20"/>
        </w:rPr>
        <w:t>corresponding State environmental agency]</w:t>
      </w:r>
      <w:r w:rsidR="00B23C13" w:rsidRPr="00331E58">
        <w:rPr>
          <w:szCs w:val="20"/>
        </w:rPr>
        <w:t xml:space="preserve"> </w:t>
      </w:r>
      <w:r w:rsidR="00C63C43" w:rsidRPr="00331E58">
        <w:rPr>
          <w:szCs w:val="20"/>
        </w:rPr>
        <w:t>otherwise unconditionally</w:t>
      </w:r>
      <w:r w:rsidR="00C63C43" w:rsidRPr="00331E58">
        <w:rPr>
          <w:b/>
          <w:szCs w:val="20"/>
        </w:rPr>
        <w:t xml:space="preserve"> </w:t>
      </w:r>
      <w:r w:rsidR="00C63C43" w:rsidRPr="00331E58">
        <w:rPr>
          <w:szCs w:val="20"/>
        </w:rPr>
        <w:t>waives or releases, in writing (a “</w:t>
      </w:r>
      <w:r w:rsidR="00B23C13">
        <w:rPr>
          <w:b/>
          <w:szCs w:val="20"/>
        </w:rPr>
        <w:t>Governmental Authority</w:t>
      </w:r>
      <w:r w:rsidR="00B23C13" w:rsidRPr="00331E58">
        <w:rPr>
          <w:b/>
          <w:szCs w:val="20"/>
        </w:rPr>
        <w:t xml:space="preserve"> </w:t>
      </w:r>
      <w:r w:rsidR="00C63C43" w:rsidRPr="00331E58">
        <w:rPr>
          <w:b/>
          <w:szCs w:val="20"/>
        </w:rPr>
        <w:t>Determination</w:t>
      </w:r>
      <w:r w:rsidR="00C63C43" w:rsidRPr="00331E58">
        <w:rPr>
          <w:szCs w:val="20"/>
        </w:rPr>
        <w:t>”), Grantee from any and all further obligations</w:t>
      </w:r>
      <w:r w:rsidR="00C63C43" w:rsidRPr="00C63C43">
        <w:rPr>
          <w:szCs w:val="20"/>
        </w:rPr>
        <w:t xml:space="preserve"> and Liabilities with respect to Environmental Actions in, on, or at the Property (a “</w:t>
      </w:r>
      <w:r w:rsidR="00C63C43" w:rsidRPr="00C63C43">
        <w:rPr>
          <w:b/>
          <w:szCs w:val="20"/>
        </w:rPr>
        <w:t>Termination Event</w:t>
      </w:r>
      <w:r w:rsidR="00C63C43" w:rsidRPr="00C63C43">
        <w:rPr>
          <w:szCs w:val="20"/>
        </w:rPr>
        <w:t xml:space="preserve">”).  Owner shall also have the right to seek, after notice and consultation with Grantee, a </w:t>
      </w:r>
      <w:r w:rsidR="00AF48D5">
        <w:rPr>
          <w:szCs w:val="20"/>
        </w:rPr>
        <w:t>Governmental Authority</w:t>
      </w:r>
      <w:r w:rsidR="00AF48D5" w:rsidRPr="00C63C43">
        <w:rPr>
          <w:szCs w:val="20"/>
        </w:rPr>
        <w:t xml:space="preserve"> </w:t>
      </w:r>
      <w:r w:rsidR="00C63C43" w:rsidRPr="00C63C43">
        <w:rPr>
          <w:szCs w:val="20"/>
        </w:rPr>
        <w:t>Determination that the Easement is no longer required at any time.  In the event a</w:t>
      </w:r>
      <w:r w:rsidR="00AF48D5">
        <w:rPr>
          <w:szCs w:val="20"/>
        </w:rPr>
        <w:t xml:space="preserve"> Governmental Authority</w:t>
      </w:r>
      <w:r w:rsidR="00C63C43" w:rsidRPr="00C63C43">
        <w:rPr>
          <w:szCs w:val="20"/>
        </w:rPr>
        <w:t xml:space="preserve"> re-opens any investigation of the Environmental Conditions on the Property after a Termination Event, and notice of such re-opening is provided to Owner, Grantee shall have the right to access the Property in accordance with this Agreement.</w:t>
      </w:r>
    </w:p>
    <w:p w14:paraId="6D425702" w14:textId="0DE3FA33" w:rsidR="00C63C43" w:rsidRPr="00C63C43" w:rsidRDefault="00D52E47" w:rsidP="00C63C43">
      <w:pPr>
        <w:pStyle w:val="Heading2"/>
        <w:keepNext w:val="0"/>
        <w:numPr>
          <w:ilvl w:val="1"/>
          <w:numId w:val="0"/>
        </w:numPr>
        <w:tabs>
          <w:tab w:val="num" w:pos="1440"/>
        </w:tabs>
        <w:autoSpaceDE w:val="0"/>
        <w:autoSpaceDN w:val="0"/>
        <w:adjustRightInd w:val="0"/>
        <w:ind w:firstLine="720"/>
        <w:rPr>
          <w:szCs w:val="20"/>
        </w:rPr>
      </w:pPr>
      <w:r w:rsidRPr="00664503">
        <w:rPr>
          <w:szCs w:val="20"/>
        </w:rPr>
        <w:t>2.3</w:t>
      </w:r>
      <w:r w:rsidRPr="00331E58">
        <w:rPr>
          <w:szCs w:val="20"/>
        </w:rPr>
        <w:tab/>
      </w:r>
      <w:r w:rsidR="00C63C43" w:rsidRPr="00C63C43">
        <w:rPr>
          <w:szCs w:val="20"/>
          <w:u w:val="single"/>
        </w:rPr>
        <w:t>Easement Termination and Release</w:t>
      </w:r>
      <w:r w:rsidR="00C63C43" w:rsidRPr="00C63C43">
        <w:rPr>
          <w:szCs w:val="20"/>
        </w:rPr>
        <w:t>. Within thirty (30) days following such Termination Event, the Trust shall deliver to Owner an executed and acknowledged agreement (the “</w:t>
      </w:r>
      <w:r w:rsidR="00C63C43" w:rsidRPr="00C63C43">
        <w:rPr>
          <w:b/>
          <w:szCs w:val="20"/>
        </w:rPr>
        <w:t>Termination Amendment</w:t>
      </w:r>
      <w:r w:rsidR="00C63C43" w:rsidRPr="00C63C43">
        <w:rPr>
          <w:szCs w:val="20"/>
        </w:rPr>
        <w:t>”) providing for the amendment and modification of this Agreement to terminate the Easement Rights, and release and relinquish the Easement.</w:t>
      </w:r>
    </w:p>
    <w:p w14:paraId="2510DBB5" w14:textId="7EC97F8C" w:rsidR="00C63C43" w:rsidRPr="00C63C43" w:rsidRDefault="00D52E47" w:rsidP="00D52E47">
      <w:pPr>
        <w:pStyle w:val="Heading1"/>
        <w:keepNext w:val="0"/>
        <w:keepLines/>
        <w:numPr>
          <w:ilvl w:val="0"/>
          <w:numId w:val="0"/>
        </w:numPr>
        <w:autoSpaceDE w:val="0"/>
        <w:autoSpaceDN w:val="0"/>
        <w:adjustRightInd w:val="0"/>
        <w:rPr>
          <w:szCs w:val="20"/>
        </w:rPr>
      </w:pPr>
      <w:r w:rsidRPr="00331E58">
        <w:rPr>
          <w:szCs w:val="20"/>
          <w:u w:val="none"/>
        </w:rPr>
        <w:t>SECTION</w:t>
      </w:r>
      <w:r w:rsidRPr="00664503">
        <w:rPr>
          <w:szCs w:val="20"/>
          <w:u w:val="none"/>
        </w:rPr>
        <w:t xml:space="preserve"> </w:t>
      </w:r>
      <w:r w:rsidR="00664503">
        <w:rPr>
          <w:szCs w:val="20"/>
          <w:u w:val="none"/>
        </w:rPr>
        <w:t>3</w:t>
      </w:r>
      <w:r w:rsidRPr="00331E58">
        <w:rPr>
          <w:szCs w:val="20"/>
          <w:u w:val="none"/>
        </w:rPr>
        <w:t>.</w:t>
      </w:r>
      <w:r w:rsidRPr="00331E58">
        <w:rPr>
          <w:szCs w:val="20"/>
          <w:u w:val="none"/>
        </w:rPr>
        <w:tab/>
      </w:r>
      <w:r w:rsidR="00C63C43" w:rsidRPr="00C63C43">
        <w:rPr>
          <w:szCs w:val="20"/>
        </w:rPr>
        <w:t>USE, OPERATION, AND COOPERATION</w:t>
      </w:r>
      <w:r w:rsidR="00C63C43" w:rsidRPr="00C63C43">
        <w:rPr>
          <w:szCs w:val="20"/>
          <w:u w:val="none"/>
        </w:rPr>
        <w:t>.</w:t>
      </w:r>
    </w:p>
    <w:p w14:paraId="12C9805B" w14:textId="41BB4D6C" w:rsidR="00C63C43" w:rsidRPr="00C63C43" w:rsidRDefault="00D52E47"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3.1</w:t>
      </w:r>
      <w:r w:rsidRPr="00331E58">
        <w:rPr>
          <w:szCs w:val="20"/>
        </w:rPr>
        <w:tab/>
      </w:r>
      <w:r w:rsidR="00C63C43" w:rsidRPr="00664503">
        <w:rPr>
          <w:szCs w:val="20"/>
          <w:u w:val="single"/>
        </w:rPr>
        <w:t>Grantee Access and Activities</w:t>
      </w:r>
      <w:r w:rsidR="00C63C43" w:rsidRPr="00C63C43">
        <w:rPr>
          <w:szCs w:val="20"/>
        </w:rPr>
        <w:t>.</w:t>
      </w:r>
    </w:p>
    <w:p w14:paraId="7D22AFB0" w14:textId="70CE993C" w:rsidR="00567888" w:rsidRDefault="00A25CCB" w:rsidP="00D1439C">
      <w:pPr>
        <w:pStyle w:val="Heading3"/>
      </w:pPr>
      <w:r>
        <w:tab/>
      </w:r>
      <w:r w:rsidR="00D52E47">
        <w:t>3.1.1</w:t>
      </w:r>
      <w:r w:rsidR="00D52E47">
        <w:tab/>
      </w:r>
      <w:r w:rsidR="00C63C43" w:rsidRPr="00C63C43">
        <w:t>Grantee and/or Grantee Representatives may access and use the Property, at all reasonable times and in accordance with the terms of this Agreement, for purposes of exercising the Easement Rights, so long as Owner is provided with at least seventy-two (72) hours prior notice, except in the event of an Emergency, or when otherwise required by any and all laws, statutes, ordinances, rules, or orders of any Governmental Authority having jurisdiction over the Property (“</w:t>
      </w:r>
      <w:r w:rsidR="00C63C43" w:rsidRPr="00C63C43">
        <w:rPr>
          <w:b/>
        </w:rPr>
        <w:t>Laws</w:t>
      </w:r>
      <w:r w:rsidR="00C63C43" w:rsidRPr="00C63C43">
        <w:t>”), in which case, the Grantee shall provide Owner with such advance notice as is reasonable under the circumstances.  A</w:t>
      </w:r>
      <w:r w:rsidR="00AF48D5">
        <w:t xml:space="preserve"> Governmental Authority</w:t>
      </w:r>
      <w:r w:rsidR="00C63C43" w:rsidRPr="00C63C43">
        <w:t xml:space="preserve"> (or its representatives) and/or Owner (and/or Owner’s Representatives) shall be permitted, should either so choose, to accompany Grantee during the exercise of the Easement Rights; provided that Grantee’s exercise of its Easement Rights shall not be restricted in the event Owner </w:t>
      </w:r>
      <w:r w:rsidR="00AF48D5" w:rsidRPr="00C63C43">
        <w:t>o</w:t>
      </w:r>
      <w:r w:rsidR="00AF48D5">
        <w:t>r</w:t>
      </w:r>
      <w:r w:rsidR="00AF48D5" w:rsidRPr="00C63C43">
        <w:t xml:space="preserve"> </w:t>
      </w:r>
      <w:r w:rsidR="00AF48D5">
        <w:t>Governmental Authority</w:t>
      </w:r>
      <w:r w:rsidR="00AF48D5" w:rsidRPr="00C63C43">
        <w:t xml:space="preserve"> </w:t>
      </w:r>
      <w:r w:rsidR="00C63C43" w:rsidRPr="00C63C43">
        <w:t>is unable to be present.</w:t>
      </w:r>
    </w:p>
    <w:p w14:paraId="574DCF1E" w14:textId="4D77D53C" w:rsidR="00C63C43" w:rsidRPr="00C63C43" w:rsidRDefault="00C63C43" w:rsidP="00D1439C">
      <w:pPr>
        <w:pStyle w:val="Heading3"/>
      </w:pPr>
    </w:p>
    <w:p w14:paraId="5F0F843E" w14:textId="60F71EF3" w:rsidR="00C63C43" w:rsidRDefault="00A25CCB" w:rsidP="00567888">
      <w:pPr>
        <w:pStyle w:val="Heading3"/>
      </w:pPr>
      <w:r>
        <w:tab/>
      </w:r>
      <w:r w:rsidR="00D52E47">
        <w:t>3.1.2</w:t>
      </w:r>
      <w:r w:rsidR="00D52E47">
        <w:tab/>
      </w:r>
      <w:r w:rsidR="00C63C43" w:rsidRPr="00C63C43">
        <w:t xml:space="preserve">With respect to any Pre-Existing Environmental Conditions,  Grantee shall, solely in accordance with the Settlement Agreement, this Agreement, and budgets and plans approved by the appropriate </w:t>
      </w:r>
      <w:r w:rsidR="00AF48D5">
        <w:t>Governmental Authorities</w:t>
      </w:r>
      <w:r w:rsidR="00C63C43" w:rsidRPr="00C63C43">
        <w:t xml:space="preserve">: (a) exclusively conduct, or have conducted, all Environmental Actions at the Property, and design, install, operate, and maintain all Remediation Systems, without unreasonably interfering with Owner’s operations thereon or the use and development thereof (provided Owner has previously provided  Grantee with a description of Owner’s use, development, and operations; and (b) provide Owner with all reports on the progress and resolution of such Environmental Actions that are provided to appropriate </w:t>
      </w:r>
      <w:r w:rsidR="00AF48D5">
        <w:t>Governmental Authorities</w:t>
      </w:r>
      <w:r w:rsidR="00C63C43" w:rsidRPr="00C63C43">
        <w:t xml:space="preserve">, and related communications from such </w:t>
      </w:r>
      <w:r w:rsidR="00AF48D5">
        <w:t>Governmental Authorities</w:t>
      </w:r>
      <w:r w:rsidR="00AF48D5" w:rsidRPr="00C63C43">
        <w:t xml:space="preserve"> </w:t>
      </w:r>
      <w:r w:rsidR="00C63C43" w:rsidRPr="00C63C43">
        <w:t>concerning same.</w:t>
      </w:r>
    </w:p>
    <w:p w14:paraId="2B78CDA7" w14:textId="77777777" w:rsidR="00567888" w:rsidRPr="00C63C43" w:rsidRDefault="00567888">
      <w:pPr>
        <w:pStyle w:val="Heading3"/>
      </w:pPr>
    </w:p>
    <w:p w14:paraId="71513043" w14:textId="2852E20A" w:rsidR="00C63C43" w:rsidRDefault="00C63C43">
      <w:pPr>
        <w:pStyle w:val="Heading3"/>
      </w:pPr>
      <w:r w:rsidRPr="00C63C43">
        <w:t xml:space="preserve"> </w:t>
      </w:r>
      <w:r w:rsidR="00A25CCB">
        <w:tab/>
      </w:r>
      <w:r w:rsidR="00D52E47">
        <w:t>3.1.3</w:t>
      </w:r>
      <w:r w:rsidR="00D52E47">
        <w:tab/>
      </w:r>
      <w:r w:rsidRPr="00C63C43">
        <w:t>Notwithstanding the foregoing or anything to the contrary set forth elsewhere herein, Owner shall be responsible for all costs caused by, arising from, or related to: (a) any reconfiguration or relocation of any Remediation Systems requested by Owner; and (b) any damage to or by any Remediation Systems to the extent resulting from the negligence or willful misconduct of Owner or any Owner Representative, except to the extent caused by Grantee or any of Grantee’s Representatives.</w:t>
      </w:r>
    </w:p>
    <w:p w14:paraId="0EB6732D" w14:textId="77777777" w:rsidR="00567888" w:rsidRPr="00C63C43" w:rsidRDefault="00567888">
      <w:pPr>
        <w:pStyle w:val="Heading3"/>
      </w:pPr>
    </w:p>
    <w:p w14:paraId="52B57034" w14:textId="71193FC7" w:rsidR="00C63C43" w:rsidRPr="00C63C43" w:rsidRDefault="00D52E47" w:rsidP="00C63C43">
      <w:pPr>
        <w:pStyle w:val="Heading2"/>
        <w:keepNext w:val="0"/>
        <w:numPr>
          <w:ilvl w:val="1"/>
          <w:numId w:val="0"/>
        </w:numPr>
        <w:tabs>
          <w:tab w:val="num" w:pos="1440"/>
        </w:tabs>
        <w:autoSpaceDE w:val="0"/>
        <w:autoSpaceDN w:val="0"/>
        <w:adjustRightInd w:val="0"/>
        <w:ind w:firstLine="720"/>
        <w:rPr>
          <w:szCs w:val="20"/>
        </w:rPr>
      </w:pPr>
      <w:r w:rsidRPr="00331E58">
        <w:rPr>
          <w:rFonts w:eastAsia="SimSun"/>
          <w:szCs w:val="20"/>
        </w:rPr>
        <w:t>3.2</w:t>
      </w:r>
      <w:r w:rsidRPr="00A25CCB">
        <w:rPr>
          <w:rFonts w:eastAsia="SimSun"/>
          <w:szCs w:val="20"/>
        </w:rPr>
        <w:tab/>
      </w:r>
      <w:r w:rsidR="00C63C43" w:rsidRPr="00C63C43">
        <w:rPr>
          <w:rFonts w:eastAsia="SimSun"/>
          <w:szCs w:val="20"/>
          <w:u w:val="single"/>
        </w:rPr>
        <w:t>Owner’s Activities and Restrictions on Use</w:t>
      </w:r>
      <w:r w:rsidR="00C63C43" w:rsidRPr="00C63C43">
        <w:rPr>
          <w:rFonts w:eastAsia="SimSun"/>
          <w:szCs w:val="20"/>
        </w:rPr>
        <w:t xml:space="preserve">.  </w:t>
      </w:r>
    </w:p>
    <w:p w14:paraId="059B6B55" w14:textId="50128C81" w:rsidR="00567888" w:rsidRDefault="00A25CCB" w:rsidP="00D1439C">
      <w:pPr>
        <w:pStyle w:val="Heading3"/>
      </w:pPr>
      <w:bookmarkStart w:id="205" w:name="_3.2.1_Owner_may"/>
      <w:bookmarkEnd w:id="205"/>
      <w:r>
        <w:rPr>
          <w:rFonts w:eastAsia="SimSun"/>
        </w:rPr>
        <w:tab/>
      </w:r>
      <w:r w:rsidR="00D52E47" w:rsidRPr="00A56EDF">
        <w:rPr>
          <w:rFonts w:eastAsia="SimSun"/>
          <w:highlight w:val="lightGray"/>
        </w:rPr>
        <w:t>3.2.1</w:t>
      </w:r>
      <w:r w:rsidR="00D52E47" w:rsidRPr="00A56EDF">
        <w:rPr>
          <w:rFonts w:eastAsia="SimSun"/>
          <w:highlight w:val="lightGray"/>
        </w:rPr>
        <w:tab/>
      </w:r>
      <w:r w:rsidR="00C63C43" w:rsidRPr="00A56EDF">
        <w:rPr>
          <w:rFonts w:eastAsia="SimSun"/>
          <w:highlight w:val="lightGray"/>
        </w:rPr>
        <w:t xml:space="preserve">Owner may use the Property only for </w:t>
      </w:r>
      <w:r w:rsidR="00C63C43" w:rsidRPr="00A56EDF">
        <w:rPr>
          <w:rFonts w:cs="Verdana"/>
          <w:highlight w:val="lightGray"/>
        </w:rPr>
        <w:t>nonresidential uses</w:t>
      </w:r>
      <w:r w:rsidR="00C63C43" w:rsidRPr="00A56EDF">
        <w:rPr>
          <w:rFonts w:eastAsia="SimSun"/>
          <w:b/>
          <w:highlight w:val="lightGray"/>
        </w:rPr>
        <w:t xml:space="preserve"> </w:t>
      </w:r>
      <w:r w:rsidR="00C63C43" w:rsidRPr="00A56EDF">
        <w:rPr>
          <w:rFonts w:eastAsia="SimSun"/>
          <w:highlight w:val="lightGray"/>
        </w:rPr>
        <w:t xml:space="preserve">that are compatible with </w:t>
      </w:r>
      <w:r w:rsidR="007759B3" w:rsidRPr="00A56EDF">
        <w:rPr>
          <w:rFonts w:eastAsia="SimSun"/>
          <w:highlight w:val="lightGray"/>
        </w:rPr>
        <w:t xml:space="preserve">[MICHIGAN ONLY: </w:t>
      </w:r>
      <w:r w:rsidR="00C63C43" w:rsidRPr="00A56EDF">
        <w:rPr>
          <w:rFonts w:eastAsia="SimSun"/>
          <w:highlight w:val="lightGray"/>
        </w:rPr>
        <w:t>the nonresidential cleanup criteria category referenced in MCL §324.20120a(1)(b) and/or</w:t>
      </w:r>
      <w:r w:rsidR="007759B3" w:rsidRPr="00A56EDF">
        <w:rPr>
          <w:rFonts w:eastAsia="SimSun"/>
          <w:highlight w:val="lightGray"/>
        </w:rPr>
        <w:t>]</w:t>
      </w:r>
      <w:r w:rsidR="00C63C43" w:rsidRPr="00A56EDF">
        <w:rPr>
          <w:rFonts w:eastAsia="SimSun"/>
          <w:highlight w:val="lightGray"/>
        </w:rPr>
        <w:t xml:space="preserve"> Restrictions set forth in any Restrictive Covenant, or similar document, recorded against the Property</w:t>
      </w:r>
      <w:r w:rsidR="00C63C43" w:rsidRPr="00A56EDF">
        <w:rPr>
          <w:rFonts w:eastAsia="SimSun"/>
          <w:b/>
          <w:highlight w:val="lightGray"/>
        </w:rPr>
        <w:t xml:space="preserve"> </w:t>
      </w:r>
      <w:r w:rsidR="00C63C43" w:rsidRPr="00A56EDF">
        <w:rPr>
          <w:rFonts w:eastAsia="SimSun"/>
          <w:highlight w:val="lightGray"/>
        </w:rPr>
        <w:t>(the “</w:t>
      </w:r>
      <w:r w:rsidR="00C63C43" w:rsidRPr="00A56EDF">
        <w:rPr>
          <w:rFonts w:eastAsia="SimSun"/>
          <w:b/>
          <w:highlight w:val="lightGray"/>
        </w:rPr>
        <w:t>Intended Use</w:t>
      </w:r>
      <w:r w:rsidR="00C63C43" w:rsidRPr="00A56EDF">
        <w:rPr>
          <w:rFonts w:eastAsia="SimSun"/>
          <w:highlight w:val="lightGray"/>
        </w:rPr>
        <w:t>”) and for no other purpose.  Any modifications required at, in, on, or below the Property by Owner to accommodate such Intended Use (the “</w:t>
      </w:r>
      <w:r w:rsidR="00C63C43" w:rsidRPr="00A56EDF">
        <w:rPr>
          <w:rFonts w:eastAsia="SimSun"/>
          <w:b/>
          <w:highlight w:val="lightGray"/>
        </w:rPr>
        <w:t>Development Activities</w:t>
      </w:r>
      <w:r w:rsidR="00C63C43" w:rsidRPr="00A56EDF">
        <w:rPr>
          <w:rFonts w:eastAsia="SimSun"/>
          <w:highlight w:val="lightGray"/>
        </w:rPr>
        <w:t xml:space="preserve">”) shall be the sole obligation of Owner and conducted at such Owner’s sole expense and shall be performed in accordance with any RRCP, so as to not: (a) exacerbate any Environmental Condition; (b) violate any Restrictions in any Restrictive Covenant; or (c) </w:t>
      </w:r>
      <w:r w:rsidR="00C63C43" w:rsidRPr="00A56EDF">
        <w:rPr>
          <w:highlight w:val="lightGray"/>
        </w:rPr>
        <w:t>unreasonably or materially interfere with, disrupt, impair, inhibit, impede, prevent, restrict, or otherwise impact (collectively, “</w:t>
      </w:r>
      <w:r w:rsidR="00C63C43" w:rsidRPr="00A56EDF">
        <w:rPr>
          <w:b/>
          <w:highlight w:val="lightGray"/>
        </w:rPr>
        <w:t>Impact</w:t>
      </w:r>
      <w:r w:rsidR="00C63C43" w:rsidRPr="00A56EDF">
        <w:rPr>
          <w:highlight w:val="lightGray"/>
        </w:rPr>
        <w:t xml:space="preserve">”) any Environmental Action, to the extent </w:t>
      </w:r>
      <w:r w:rsidR="00C63C43" w:rsidRPr="00A56EDF">
        <w:rPr>
          <w:rStyle w:val="CharacterStyle1"/>
          <w:rFonts w:eastAsia="SimSun"/>
          <w:sz w:val="20"/>
          <w:highlight w:val="lightGray"/>
        </w:rPr>
        <w:t>performed pursuant to or in accordance with this Agreement, the Settlement Agreement, or as directed by a</w:t>
      </w:r>
      <w:r w:rsidR="00AF48D5" w:rsidRPr="00A56EDF">
        <w:rPr>
          <w:rStyle w:val="CharacterStyle1"/>
          <w:rFonts w:eastAsia="SimSun"/>
          <w:sz w:val="20"/>
          <w:highlight w:val="lightGray"/>
        </w:rPr>
        <w:t xml:space="preserve"> Governmental Authority</w:t>
      </w:r>
      <w:r w:rsidR="00C63C43" w:rsidRPr="00A56EDF">
        <w:rPr>
          <w:highlight w:val="lightGray"/>
        </w:rPr>
        <w:t>.</w:t>
      </w:r>
    </w:p>
    <w:p w14:paraId="159E4A18" w14:textId="093C3438" w:rsidR="00C63C43" w:rsidRPr="00C63C43" w:rsidRDefault="00C63C43" w:rsidP="00D1439C">
      <w:pPr>
        <w:pStyle w:val="Heading3"/>
      </w:pPr>
      <w:bookmarkStart w:id="206" w:name="_BPDC_LN_INS_1011"/>
      <w:bookmarkStart w:id="207" w:name="_BPDC_LN_INS_1010"/>
      <w:bookmarkEnd w:id="206"/>
      <w:bookmarkEnd w:id="207"/>
      <w:r w:rsidRPr="00C63C43">
        <w:rPr>
          <w:rFonts w:eastAsia="SimSun"/>
        </w:rPr>
        <w:t xml:space="preserve">  </w:t>
      </w:r>
    </w:p>
    <w:p w14:paraId="748D2DF8" w14:textId="6B596D09" w:rsidR="00C63C43" w:rsidRDefault="00A25CCB" w:rsidP="00567888">
      <w:pPr>
        <w:pStyle w:val="Heading3"/>
      </w:pPr>
      <w:r>
        <w:tab/>
      </w:r>
      <w:r w:rsidR="00D52E47">
        <w:t>3.2.2</w:t>
      </w:r>
      <w:r w:rsidR="00D52E47">
        <w:tab/>
      </w:r>
      <w:r w:rsidR="00C63C43" w:rsidRPr="00C63C43">
        <w:t xml:space="preserve">No permanent markers may be placed on the Property without Owner’s prior written consent, which consent shall not be unreasonably withheld, delayed, or conditioned; provided, however, any markers required by Law or any applicable </w:t>
      </w:r>
      <w:r w:rsidR="00AF48D5">
        <w:t>Governmental Authority</w:t>
      </w:r>
      <w:r w:rsidR="00AF48D5" w:rsidRPr="00C63C43">
        <w:t xml:space="preserve"> </w:t>
      </w:r>
      <w:r w:rsidR="00C63C43" w:rsidRPr="00C63C43">
        <w:t xml:space="preserve">shall be placed in accordance with the specific requirements thereof.  Upon granting such consent, Owner shall not remove, cover, obscure, or otherwise alter or interfere with the permanent markers placed on the Property, if required </w:t>
      </w:r>
      <w:proofErr w:type="gramStart"/>
      <w:r w:rsidR="00C63C43" w:rsidRPr="00C63C43">
        <w:t>by  USEPA</w:t>
      </w:r>
      <w:proofErr w:type="gramEnd"/>
      <w:r w:rsidR="00C63C43" w:rsidRPr="00C63C43">
        <w:t xml:space="preserve">, </w:t>
      </w:r>
      <w:r w:rsidR="00AF48D5">
        <w:t xml:space="preserve">[corresponding State environmental agency] </w:t>
      </w:r>
      <w:r w:rsidR="00C63C43" w:rsidRPr="00C63C43">
        <w:t xml:space="preserve">or any other </w:t>
      </w:r>
      <w:r w:rsidR="00AF48D5">
        <w:t>Governmental Authority</w:t>
      </w:r>
      <w:r w:rsidR="00C63C43" w:rsidRPr="00C63C43">
        <w:t xml:space="preserve">, or otherwise in connection with the performance of any other Environmental Actions.  To the extent required by any </w:t>
      </w:r>
      <w:r w:rsidR="00AF48D5">
        <w:t>Governmental Authority</w:t>
      </w:r>
      <w:r w:rsidR="00C63C43" w:rsidRPr="00C63C43">
        <w:t>, Owner shall keep vegetation and other materials clear of the permanent markers to assure that the markers are readily visible.</w:t>
      </w:r>
    </w:p>
    <w:p w14:paraId="651416A0" w14:textId="77777777" w:rsidR="00567888" w:rsidRPr="00C63C43" w:rsidRDefault="00567888" w:rsidP="00567888">
      <w:pPr>
        <w:pStyle w:val="Heading3"/>
      </w:pPr>
    </w:p>
    <w:p w14:paraId="67296639" w14:textId="121FA8D2" w:rsidR="00C63C43" w:rsidRPr="00A56EDF" w:rsidRDefault="00D52E47" w:rsidP="00C63C43">
      <w:pPr>
        <w:pStyle w:val="Heading2"/>
        <w:keepNext w:val="0"/>
        <w:numPr>
          <w:ilvl w:val="1"/>
          <w:numId w:val="0"/>
        </w:numPr>
        <w:tabs>
          <w:tab w:val="num" w:pos="1440"/>
        </w:tabs>
        <w:autoSpaceDE w:val="0"/>
        <w:autoSpaceDN w:val="0"/>
        <w:adjustRightInd w:val="0"/>
        <w:ind w:firstLine="720"/>
        <w:rPr>
          <w:rFonts w:eastAsia="SimSun"/>
          <w:szCs w:val="20"/>
          <w:highlight w:val="lightGray"/>
        </w:rPr>
      </w:pPr>
      <w:bookmarkStart w:id="208" w:name="_3.3._Owner’s_Environmental"/>
      <w:bookmarkEnd w:id="208"/>
      <w:r w:rsidRPr="00A56EDF">
        <w:rPr>
          <w:rFonts w:eastAsia="SimSun"/>
          <w:szCs w:val="20"/>
          <w:highlight w:val="lightGray"/>
        </w:rPr>
        <w:t>3.3.</w:t>
      </w:r>
      <w:r w:rsidRPr="00A56EDF">
        <w:rPr>
          <w:rFonts w:eastAsia="SimSun"/>
          <w:szCs w:val="20"/>
          <w:highlight w:val="lightGray"/>
        </w:rPr>
        <w:tab/>
      </w:r>
      <w:r w:rsidR="00C63C43" w:rsidRPr="00A56EDF">
        <w:rPr>
          <w:rFonts w:eastAsia="SimSun"/>
          <w:szCs w:val="20"/>
          <w:highlight w:val="lightGray"/>
          <w:u w:val="single"/>
        </w:rPr>
        <w:t>Owner’s Environmental Responsibilities</w:t>
      </w:r>
      <w:r w:rsidR="00C63C43" w:rsidRPr="00A56EDF">
        <w:rPr>
          <w:rFonts w:eastAsia="SimSun"/>
          <w:szCs w:val="20"/>
          <w:highlight w:val="lightGray"/>
        </w:rPr>
        <w:t xml:space="preserve">.  </w:t>
      </w:r>
    </w:p>
    <w:p w14:paraId="3A437E89" w14:textId="31A5B752" w:rsidR="00C63C43" w:rsidRPr="00A56EDF" w:rsidRDefault="00A25CCB" w:rsidP="00D1439C">
      <w:pPr>
        <w:pStyle w:val="Heading3"/>
        <w:rPr>
          <w:rFonts w:eastAsia="SimSun"/>
          <w:highlight w:val="lightGray"/>
        </w:rPr>
      </w:pPr>
      <w:r w:rsidRPr="00A56EDF">
        <w:rPr>
          <w:rFonts w:eastAsia="SimSun"/>
          <w:highlight w:val="lightGray"/>
        </w:rPr>
        <w:tab/>
      </w:r>
      <w:r w:rsidR="00D52E47" w:rsidRPr="00A56EDF">
        <w:rPr>
          <w:rFonts w:eastAsia="SimSun"/>
          <w:highlight w:val="lightGray"/>
        </w:rPr>
        <w:t>3.3.1.</w:t>
      </w:r>
      <w:r w:rsidR="00D52E47" w:rsidRPr="00A56EDF">
        <w:rPr>
          <w:rFonts w:eastAsia="SimSun"/>
          <w:highlight w:val="lightGray"/>
        </w:rPr>
        <w:tab/>
      </w:r>
      <w:r w:rsidR="00C63C43" w:rsidRPr="00A56EDF">
        <w:rPr>
          <w:rFonts w:eastAsia="SimSun"/>
          <w:highlight w:val="lightGray"/>
        </w:rPr>
        <w:t>Except as otherwise provided in this Agreement, Owner shall be responsible for any and all Environmental Compliance Liabilities to the extent caused by and arising from, or relating to: (a) any Pre-Existing Environmental Conditions exacerbated by Owner or any Owner’s Representatives;</w:t>
      </w:r>
      <w:r w:rsidR="00BD227D" w:rsidRPr="00A56EDF">
        <w:rPr>
          <w:rFonts w:eastAsia="SimSun"/>
          <w:highlight w:val="lightGray"/>
        </w:rPr>
        <w:t xml:space="preserve"> (b) violations of Owner’s due care or continuing obligations (if any); or (c</w:t>
      </w:r>
      <w:r w:rsidR="00C63C43" w:rsidRPr="00A56EDF">
        <w:rPr>
          <w:rFonts w:eastAsia="SimSun"/>
          <w:highlight w:val="lightGray"/>
        </w:rPr>
        <w:t>) any Environmental Condition caused by Owner or any Owner’s Representatives</w:t>
      </w:r>
      <w:r w:rsidR="00C63C43" w:rsidRPr="00A56EDF">
        <w:rPr>
          <w:rFonts w:eastAsia="SimSun" w:cs="Verdana"/>
          <w:spacing w:val="-1"/>
          <w:highlight w:val="lightGray"/>
        </w:rPr>
        <w:t>.</w:t>
      </w:r>
      <w:r w:rsidR="00C63C43" w:rsidRPr="00A56EDF">
        <w:rPr>
          <w:rFonts w:eastAsia="SimSun"/>
          <w:highlight w:val="lightGray"/>
        </w:rPr>
        <w:t xml:space="preserve">  Without limiting the generality of the foregoing, to the extent any Release or Environmental Condition on, at or affecting the Property is caused by, arises from, or relates to any act or omission of Owner, or any of Owner’s Representatives, in violation of any Environmental Laws, any Restrictive Covenant, due care plan (or similar document), or this Agreement, then Owner, at its sole expense, shall conduct appropriate environmental response actions to remove, or mitigate exposure to, the Release and/or Environmental Condition, in compliance with any applicable Environmental Laws and any </w:t>
      </w:r>
      <w:r w:rsidR="00AF48D5" w:rsidRPr="00A56EDF">
        <w:rPr>
          <w:rFonts w:eastAsia="SimSun"/>
          <w:highlight w:val="lightGray"/>
        </w:rPr>
        <w:t xml:space="preserve">Governmental Authority </w:t>
      </w:r>
      <w:r w:rsidR="00C63C43" w:rsidRPr="00A56EDF">
        <w:rPr>
          <w:rFonts w:eastAsia="SimSun"/>
          <w:highlight w:val="lightGray"/>
        </w:rPr>
        <w:t>directive.</w:t>
      </w:r>
    </w:p>
    <w:p w14:paraId="5AC8DEAA" w14:textId="77777777" w:rsidR="00567888" w:rsidRPr="00A56EDF" w:rsidRDefault="00567888" w:rsidP="00D1439C">
      <w:pPr>
        <w:pStyle w:val="Heading3"/>
        <w:rPr>
          <w:rFonts w:eastAsia="SimSun"/>
          <w:highlight w:val="lightGray"/>
        </w:rPr>
      </w:pPr>
    </w:p>
    <w:p w14:paraId="4A5A21D7" w14:textId="4247B291" w:rsidR="00C63C43" w:rsidRPr="00A56EDF" w:rsidRDefault="00A25CCB" w:rsidP="00567888">
      <w:pPr>
        <w:pStyle w:val="Heading3"/>
        <w:rPr>
          <w:rFonts w:eastAsia="SimSun"/>
          <w:highlight w:val="lightGray"/>
        </w:rPr>
      </w:pPr>
      <w:r w:rsidRPr="00A56EDF">
        <w:rPr>
          <w:rFonts w:eastAsia="SimSun"/>
          <w:highlight w:val="lightGray"/>
        </w:rPr>
        <w:tab/>
      </w:r>
      <w:r w:rsidR="00D52E47" w:rsidRPr="00A56EDF">
        <w:rPr>
          <w:rFonts w:eastAsia="SimSun"/>
          <w:highlight w:val="lightGray"/>
        </w:rPr>
        <w:t>3.3.2.</w:t>
      </w:r>
      <w:r w:rsidR="00D52E47" w:rsidRPr="00A56EDF">
        <w:rPr>
          <w:rFonts w:eastAsia="SimSun"/>
          <w:highlight w:val="lightGray"/>
        </w:rPr>
        <w:tab/>
      </w:r>
      <w:r w:rsidR="00C63C43" w:rsidRPr="00A56EDF">
        <w:rPr>
          <w:rFonts w:eastAsia="SimSun"/>
          <w:highlight w:val="lightGray"/>
        </w:rPr>
        <w:t>In the event an Environmental Condition is discovered on the Property that: (a) is not a Pre-Existing Environmental Condition; and (b) was not caused by Owner or any Owner's Representative</w:t>
      </w:r>
      <w:r w:rsidR="00AF48D5" w:rsidRPr="00A56EDF">
        <w:rPr>
          <w:rFonts w:eastAsia="SimSun"/>
          <w:highlight w:val="lightGray"/>
        </w:rPr>
        <w:t>;</w:t>
      </w:r>
      <w:r w:rsidR="00C63C43" w:rsidRPr="00A56EDF">
        <w:rPr>
          <w:rFonts w:eastAsia="SimSun"/>
          <w:highlight w:val="lightGray"/>
        </w:rPr>
        <w:t xml:space="preserve"> (i) as between Owner, RACER Properties, and Grantee, Owner shall have no liability or responsibility with respect to such Environmental Condition (except as specifically set forth above)</w:t>
      </w:r>
      <w:r w:rsidR="00AF48D5" w:rsidRPr="00A56EDF">
        <w:rPr>
          <w:rFonts w:eastAsia="SimSun"/>
          <w:highlight w:val="lightGray"/>
        </w:rPr>
        <w:t>;</w:t>
      </w:r>
      <w:r w:rsidR="00C63C43" w:rsidRPr="00A56EDF">
        <w:rPr>
          <w:rFonts w:eastAsia="SimSun"/>
          <w:highlight w:val="lightGray"/>
        </w:rPr>
        <w:t xml:space="preserve"> and (ii) subject to the terms (including the funding limitations therein) of the Settlement Agreement and approval of any remediation action by the applicable </w:t>
      </w:r>
      <w:r w:rsidR="00AF48D5" w:rsidRPr="00A56EDF">
        <w:rPr>
          <w:rFonts w:eastAsia="SimSun"/>
          <w:highlight w:val="lightGray"/>
        </w:rPr>
        <w:t>Governmental Authorities</w:t>
      </w:r>
      <w:r w:rsidR="00C63C43" w:rsidRPr="00A56EDF">
        <w:rPr>
          <w:rFonts w:eastAsia="SimSun"/>
          <w:highlight w:val="lightGray"/>
        </w:rPr>
        <w:t xml:space="preserve">, such Environmental Condition may, as determined solely by Grantee and the applicable </w:t>
      </w:r>
      <w:r w:rsidR="00AF48D5" w:rsidRPr="00A56EDF">
        <w:rPr>
          <w:rFonts w:eastAsia="SimSun"/>
          <w:highlight w:val="lightGray"/>
        </w:rPr>
        <w:t>Governmental Authorities</w:t>
      </w:r>
      <w:r w:rsidR="00C63C43" w:rsidRPr="00A56EDF">
        <w:rPr>
          <w:rFonts w:eastAsia="SimSun"/>
          <w:highlight w:val="lightGray"/>
        </w:rPr>
        <w:t>, be deemed a Pre-E</w:t>
      </w:r>
      <w:r w:rsidR="00F80E32" w:rsidRPr="00A56EDF">
        <w:rPr>
          <w:rFonts w:eastAsia="SimSun"/>
          <w:highlight w:val="lightGray"/>
        </w:rPr>
        <w:t>xisting Environmental Condition,</w:t>
      </w:r>
      <w:r w:rsidR="00C67738" w:rsidRPr="00A56EDF">
        <w:rPr>
          <w:highlight w:val="lightGray"/>
        </w:rPr>
        <w:t xml:space="preserve"> </w:t>
      </w:r>
      <w:r w:rsidR="00C67738" w:rsidRPr="00A56EDF">
        <w:rPr>
          <w:rFonts w:eastAsia="SimSun"/>
          <w:highlight w:val="lightGray"/>
        </w:rPr>
        <w:t>in which case it is subject to Section 3.1.2</w:t>
      </w:r>
      <w:r w:rsidR="00F80E32" w:rsidRPr="00A56EDF">
        <w:rPr>
          <w:rFonts w:eastAsia="SimSun"/>
          <w:highlight w:val="lightGray"/>
        </w:rPr>
        <w:t xml:space="preserve">.  </w:t>
      </w:r>
      <w:r w:rsidR="00C63C43" w:rsidRPr="00A56EDF">
        <w:rPr>
          <w:rFonts w:eastAsia="SimSun"/>
          <w:highlight w:val="lightGray"/>
        </w:rPr>
        <w:t>Owner specifically waives any Claims (as defined below) against RACER (as defined below) or the Property with respect to any matters relating to clause (ii) above.</w:t>
      </w:r>
    </w:p>
    <w:p w14:paraId="5138537E" w14:textId="77777777" w:rsidR="00567888" w:rsidRPr="00A56EDF" w:rsidRDefault="00567888" w:rsidP="00567888">
      <w:pPr>
        <w:pStyle w:val="Heading3"/>
        <w:rPr>
          <w:rFonts w:eastAsia="SimSun"/>
          <w:highlight w:val="lightGray"/>
        </w:rPr>
      </w:pPr>
    </w:p>
    <w:p w14:paraId="05723B38" w14:textId="143A569D" w:rsidR="00567888" w:rsidRPr="00A56EDF" w:rsidRDefault="00A25CCB" w:rsidP="00567888">
      <w:pPr>
        <w:pStyle w:val="Heading3"/>
        <w:rPr>
          <w:rFonts w:eastAsia="SimSun"/>
          <w:highlight w:val="lightGray"/>
        </w:rPr>
      </w:pPr>
      <w:r w:rsidRPr="00A56EDF">
        <w:rPr>
          <w:highlight w:val="lightGray"/>
        </w:rPr>
        <w:tab/>
      </w:r>
      <w:r w:rsidR="00D52E47" w:rsidRPr="00A56EDF">
        <w:rPr>
          <w:highlight w:val="lightGray"/>
        </w:rPr>
        <w:t>3.3.3.</w:t>
      </w:r>
      <w:r w:rsidR="00D52E47" w:rsidRPr="00A56EDF">
        <w:rPr>
          <w:highlight w:val="lightGray"/>
        </w:rPr>
        <w:tab/>
      </w:r>
      <w:r w:rsidR="00C63C43" w:rsidRPr="00A56EDF">
        <w:rPr>
          <w:highlight w:val="lightGray"/>
        </w:rPr>
        <w:t xml:space="preserve">From and after the recording of this Agreement, Owner hereby assumes, at its sole expense and liability, the obligation to do all of the following in accordance with Environmental Law and this Agreement and any RRCP:  (a) to </w:t>
      </w:r>
      <w:r w:rsidR="00C63C43" w:rsidRPr="00A56EDF">
        <w:rPr>
          <w:rFonts w:eastAsia="SimSun"/>
          <w:highlight w:val="lightGray"/>
        </w:rPr>
        <w:t xml:space="preserve">properly operate, maintain, manage, remediate and dispose of any Surface Materials; </w:t>
      </w:r>
      <w:r w:rsidR="00F80E32" w:rsidRPr="00A56EDF">
        <w:rPr>
          <w:rFonts w:eastAsia="SimSun"/>
          <w:highlight w:val="lightGray"/>
        </w:rPr>
        <w:t>(b) exercise its due care and/or comply with its continuing obligations (if any) relating to the Environmental Conditions; and (c</w:t>
      </w:r>
      <w:r w:rsidR="00C63C43" w:rsidRPr="00A56EDF">
        <w:rPr>
          <w:rFonts w:eastAsia="SimSun"/>
          <w:highlight w:val="lightGray"/>
        </w:rPr>
        <w:t>)</w:t>
      </w:r>
      <w:r w:rsidR="00C63C43" w:rsidRPr="00A56EDF">
        <w:rPr>
          <w:highlight w:val="lightGray"/>
        </w:rPr>
        <w:t xml:space="preserve"> to perform and complete any and all: (i) demolition or renovations of improvements at the Property which are required by Law, or otherwise deemed necessary or desirable by Owner; and (ii) obligations with respect to the redevelopment, improvement and operation of the Property, and any Environmental Condition there</w:t>
      </w:r>
      <w:r w:rsidR="00AF48D5" w:rsidRPr="00A56EDF">
        <w:rPr>
          <w:highlight w:val="lightGray"/>
        </w:rPr>
        <w:t xml:space="preserve"> at, </w:t>
      </w:r>
      <w:r w:rsidR="00C63C43" w:rsidRPr="00A56EDF">
        <w:rPr>
          <w:highlight w:val="lightGray"/>
        </w:rPr>
        <w:t>on</w:t>
      </w:r>
      <w:r w:rsidR="00AF48D5" w:rsidRPr="00A56EDF">
        <w:rPr>
          <w:highlight w:val="lightGray"/>
        </w:rPr>
        <w:t>, in, under, or about</w:t>
      </w:r>
      <w:r w:rsidR="00C63C43" w:rsidRPr="00A56EDF">
        <w:rPr>
          <w:highlight w:val="lightGray"/>
        </w:rPr>
        <w:t>, including but not limited to any obligations under any Environmental Law.</w:t>
      </w:r>
    </w:p>
    <w:p w14:paraId="7ED1074C" w14:textId="65ABFE84" w:rsidR="00C63C43" w:rsidRPr="00A56EDF" w:rsidRDefault="00C63C43" w:rsidP="00567888">
      <w:pPr>
        <w:pStyle w:val="Heading3"/>
        <w:rPr>
          <w:rFonts w:eastAsia="SimSun"/>
          <w:highlight w:val="lightGray"/>
        </w:rPr>
      </w:pPr>
    </w:p>
    <w:p w14:paraId="3411F8C7" w14:textId="55E9F398" w:rsidR="00C63C43" w:rsidRDefault="00A25CCB" w:rsidP="00567888">
      <w:pPr>
        <w:pStyle w:val="Heading3"/>
      </w:pPr>
      <w:r w:rsidRPr="00A56EDF">
        <w:rPr>
          <w:rFonts w:eastAsia="SimSun"/>
          <w:highlight w:val="lightGray"/>
        </w:rPr>
        <w:tab/>
      </w:r>
      <w:r w:rsidR="00D52E47" w:rsidRPr="00A56EDF">
        <w:rPr>
          <w:rFonts w:eastAsia="SimSun"/>
          <w:highlight w:val="lightGray"/>
        </w:rPr>
        <w:t>3.3.4.</w:t>
      </w:r>
      <w:r w:rsidR="00D52E47" w:rsidRPr="00A56EDF">
        <w:rPr>
          <w:rFonts w:eastAsia="SimSun"/>
          <w:highlight w:val="lightGray"/>
        </w:rPr>
        <w:tab/>
      </w:r>
      <w:r w:rsidR="00C63C43" w:rsidRPr="00A56EDF">
        <w:rPr>
          <w:rFonts w:eastAsia="SimSun"/>
          <w:highlight w:val="lightGray"/>
        </w:rPr>
        <w:t xml:space="preserve">Notwithstanding anything to the contrary set forth in this Agreement, with respect to any Pre-Existing Environmental Condition, neither Owner, nor any Owner Representative, shall:  (a) voluntarily report or otherwise communicate with any </w:t>
      </w:r>
      <w:r w:rsidR="00AF48D5" w:rsidRPr="00A56EDF">
        <w:rPr>
          <w:rFonts w:eastAsia="SimSun"/>
          <w:highlight w:val="lightGray"/>
        </w:rPr>
        <w:t>Governmental Authorities</w:t>
      </w:r>
      <w:r w:rsidR="00C63C43" w:rsidRPr="00A56EDF">
        <w:rPr>
          <w:rFonts w:eastAsia="SimSun"/>
          <w:highlight w:val="lightGray"/>
        </w:rPr>
        <w:t>, except to the extent such report or communication is: (i) required by Environmental Law, including, but not limited, in connection with Owner’s performance of a Baseline Environmental Assessment or similar document, and preparation and implementation of any Due Care Plan or similar document, and efforts to obtain a prospective purchaser agreement or similar agreement from a</w:t>
      </w:r>
      <w:r w:rsidR="00AF48D5" w:rsidRPr="00A56EDF">
        <w:rPr>
          <w:rFonts w:eastAsia="SimSun"/>
          <w:highlight w:val="lightGray"/>
        </w:rPr>
        <w:t xml:space="preserve"> Governmental Authority</w:t>
      </w:r>
      <w:r w:rsidR="00C63C43" w:rsidRPr="00A56EDF">
        <w:rPr>
          <w:rFonts w:eastAsia="SimSun"/>
          <w:highlight w:val="lightGray"/>
        </w:rPr>
        <w:t xml:space="preserve">; (ii) in response to an order, directive, demand, or specific request of such </w:t>
      </w:r>
      <w:r w:rsidR="00AF48D5" w:rsidRPr="00A56EDF">
        <w:rPr>
          <w:rFonts w:eastAsia="SimSun"/>
          <w:highlight w:val="lightGray"/>
        </w:rPr>
        <w:t>Governmental Authorities</w:t>
      </w:r>
      <w:r w:rsidR="00C63C43" w:rsidRPr="00A56EDF">
        <w:rPr>
          <w:rFonts w:eastAsia="SimSun"/>
          <w:highlight w:val="lightGray"/>
        </w:rPr>
        <w:t xml:space="preserve">; (iii) reasonably related to Owner’s obligations under a Development Agreement or a brownfield plan, work plan or similar plans or documents associated with the funding of Owner’s activities on the Property that are required to be disclosed to any third party in connection with such funding; or (iv) reasonably necessary to defend against or otherwise respond to a third party claim against Owner; or (b) except in connection with any of the foregoing, take any other action which is intended to result in any </w:t>
      </w:r>
      <w:r w:rsidR="00AF48D5" w:rsidRPr="00A56EDF">
        <w:rPr>
          <w:rFonts w:eastAsia="SimSun"/>
          <w:highlight w:val="lightGray"/>
        </w:rPr>
        <w:t xml:space="preserve">Governmental Authority </w:t>
      </w:r>
      <w:r w:rsidR="00C63C43" w:rsidRPr="00A56EDF">
        <w:rPr>
          <w:rFonts w:eastAsia="SimSun"/>
          <w:highlight w:val="lightGray"/>
        </w:rPr>
        <w:t>or third party requesting or requiring Grantee to take, perform or cease any activity on or with respect to the Property,</w:t>
      </w:r>
      <w:r w:rsidR="00C63C43" w:rsidRPr="00A56EDF">
        <w:rPr>
          <w:highlight w:val="lightGray"/>
        </w:rPr>
        <w:t xml:space="preserve"> </w:t>
      </w:r>
      <w:r w:rsidR="00C63C43" w:rsidRPr="00A56EDF">
        <w:rPr>
          <w:rFonts w:eastAsia="SimSun"/>
          <w:highlight w:val="lightGray"/>
        </w:rPr>
        <w:t xml:space="preserve">or increasing the cost or scope of any Environmental Actions.  Without prejudice to the foregoing, Owner and Owner’s Representatives shall further notify Grantee </w:t>
      </w:r>
      <w:r w:rsidR="00C63C43" w:rsidRPr="00A56EDF">
        <w:rPr>
          <w:highlight w:val="lightGray"/>
        </w:rPr>
        <w:t xml:space="preserve">in writing in advance of any permitted contact with any </w:t>
      </w:r>
      <w:r w:rsidR="00854D5D" w:rsidRPr="00A56EDF">
        <w:rPr>
          <w:highlight w:val="lightGray"/>
        </w:rPr>
        <w:t xml:space="preserve">Governmental Authority </w:t>
      </w:r>
      <w:r w:rsidR="00C63C43" w:rsidRPr="00A56EDF">
        <w:rPr>
          <w:highlight w:val="lightGray"/>
        </w:rPr>
        <w:t xml:space="preserve">concerning any Pre-Existing Environmental Condition of the Property, including any Environmental Action with respect thereto, and shall permit the Grantee to attend and participate in any communications with the </w:t>
      </w:r>
      <w:r w:rsidR="00854D5D" w:rsidRPr="00A56EDF">
        <w:rPr>
          <w:highlight w:val="lightGray"/>
        </w:rPr>
        <w:t>Governmental Authorities</w:t>
      </w:r>
      <w:r w:rsidR="00C63C43" w:rsidRPr="00A56EDF">
        <w:rPr>
          <w:highlight w:val="lightGray"/>
        </w:rPr>
        <w:t xml:space="preserve">.  Owner and Owner’s Representatives shall also deliver any and all Notices received from any </w:t>
      </w:r>
      <w:r w:rsidR="00854D5D" w:rsidRPr="00A56EDF">
        <w:rPr>
          <w:highlight w:val="lightGray"/>
        </w:rPr>
        <w:t xml:space="preserve">Governmental Authority </w:t>
      </w:r>
      <w:r w:rsidR="00C63C43" w:rsidRPr="00A56EDF">
        <w:rPr>
          <w:highlight w:val="lightGray"/>
        </w:rPr>
        <w:t>in any way related to the Property to the Grantee promptly after receipt thereof, and shall coordinate and cooperate with the Grantee, in responding to the same.</w:t>
      </w:r>
    </w:p>
    <w:p w14:paraId="673A2BFB" w14:textId="77777777" w:rsidR="00567888" w:rsidRPr="00C63C43" w:rsidRDefault="00567888" w:rsidP="00567888">
      <w:pPr>
        <w:pStyle w:val="Heading3"/>
        <w:rPr>
          <w:rFonts w:eastAsia="SimSun"/>
        </w:rPr>
      </w:pPr>
    </w:p>
    <w:p w14:paraId="3081C209" w14:textId="193010EA" w:rsidR="00C63C43" w:rsidRPr="00C63C43" w:rsidRDefault="00D52E47" w:rsidP="00C63C43">
      <w:pPr>
        <w:pStyle w:val="Heading2"/>
        <w:keepNext w:val="0"/>
        <w:numPr>
          <w:ilvl w:val="1"/>
          <w:numId w:val="0"/>
        </w:numPr>
        <w:tabs>
          <w:tab w:val="num" w:pos="1440"/>
        </w:tabs>
        <w:autoSpaceDE w:val="0"/>
        <w:autoSpaceDN w:val="0"/>
        <w:adjustRightInd w:val="0"/>
        <w:ind w:firstLine="720"/>
        <w:rPr>
          <w:rFonts w:eastAsia="SimSun"/>
          <w:szCs w:val="20"/>
        </w:rPr>
      </w:pPr>
      <w:r w:rsidRPr="00331E58">
        <w:rPr>
          <w:rFonts w:eastAsia="SimSun"/>
          <w:szCs w:val="20"/>
        </w:rPr>
        <w:t>3.4.</w:t>
      </w:r>
      <w:r w:rsidRPr="00331E58">
        <w:rPr>
          <w:rFonts w:eastAsia="SimSun"/>
          <w:szCs w:val="20"/>
        </w:rPr>
        <w:tab/>
      </w:r>
      <w:r w:rsidR="00C63C43" w:rsidRPr="00C63C43">
        <w:rPr>
          <w:rFonts w:eastAsia="SimSun"/>
          <w:szCs w:val="20"/>
          <w:u w:val="single"/>
        </w:rPr>
        <w:t>Future Restrictions on Owner’s Use</w:t>
      </w:r>
      <w:r w:rsidR="00C63C43" w:rsidRPr="00C63C43">
        <w:rPr>
          <w:rFonts w:eastAsia="SimSun"/>
          <w:szCs w:val="20"/>
        </w:rPr>
        <w:t xml:space="preserve">.  Owner hereby acknowledges that, from and after the date of this Agreement, certain additional Restrictions, relating to the Environmental Actions and/or the use of the Property, may need to be recorded against the Property as follows: </w:t>
      </w:r>
    </w:p>
    <w:p w14:paraId="7CFDA1A4" w14:textId="511B2764" w:rsidR="00C63C43" w:rsidRPr="00C63C43" w:rsidRDefault="00C63C43" w:rsidP="00C63C43">
      <w:pPr>
        <w:pStyle w:val="Heading2"/>
        <w:keepNext w:val="0"/>
        <w:ind w:left="0" w:firstLine="1440"/>
        <w:rPr>
          <w:rFonts w:eastAsia="SimSun"/>
          <w:szCs w:val="20"/>
        </w:rPr>
      </w:pPr>
      <w:r w:rsidRPr="00C63C43">
        <w:rPr>
          <w:rFonts w:eastAsia="SimSun"/>
          <w:szCs w:val="20"/>
        </w:rPr>
        <w:t xml:space="preserve">(a) With respect to such Restrictions that are required by Environmental Law, or approved by any </w:t>
      </w:r>
      <w:r w:rsidR="00854D5D">
        <w:rPr>
          <w:rFonts w:eastAsia="SimSun"/>
          <w:szCs w:val="20"/>
        </w:rPr>
        <w:t>Governmental Authority</w:t>
      </w:r>
      <w:r w:rsidRPr="00C63C43">
        <w:rPr>
          <w:rFonts w:eastAsia="SimSun"/>
          <w:szCs w:val="20"/>
        </w:rPr>
        <w:t xml:space="preserve">, Owner shall, promptly, upon being notified of the need for such Restrictions by Grantee or any </w:t>
      </w:r>
      <w:r w:rsidR="00854D5D">
        <w:rPr>
          <w:rFonts w:eastAsia="SimSun"/>
          <w:szCs w:val="20"/>
        </w:rPr>
        <w:t>Governmental Authority</w:t>
      </w:r>
      <w:r w:rsidRPr="00C63C43">
        <w:rPr>
          <w:rFonts w:eastAsia="SimSun"/>
          <w:szCs w:val="20"/>
        </w:rPr>
        <w:t>, agree to and take every action required to properly record such Restrictions, and/or</w:t>
      </w:r>
    </w:p>
    <w:p w14:paraId="292F10A2" w14:textId="6C32799E" w:rsidR="00C63C43" w:rsidRPr="00C63C43" w:rsidRDefault="00C63C43" w:rsidP="00C63C43">
      <w:pPr>
        <w:pStyle w:val="Heading2"/>
        <w:keepNext w:val="0"/>
        <w:ind w:left="0" w:firstLine="1440"/>
        <w:rPr>
          <w:rFonts w:eastAsia="SimSun"/>
          <w:szCs w:val="20"/>
        </w:rPr>
      </w:pPr>
      <w:r w:rsidRPr="00C63C43">
        <w:rPr>
          <w:rFonts w:eastAsia="SimSun"/>
          <w:szCs w:val="20"/>
        </w:rPr>
        <w:t xml:space="preserve">(b) With respect to any other Restrictions reasonably requested by Grantee to implement any Environmental Law or </w:t>
      </w:r>
      <w:r w:rsidR="00854D5D">
        <w:rPr>
          <w:rFonts w:eastAsia="SimSun"/>
          <w:szCs w:val="20"/>
        </w:rPr>
        <w:t>Governmental Authority</w:t>
      </w:r>
      <w:r w:rsidR="00854D5D" w:rsidRPr="00C63C43">
        <w:rPr>
          <w:rFonts w:eastAsia="SimSun"/>
          <w:szCs w:val="20"/>
        </w:rPr>
        <w:t xml:space="preserve"> </w:t>
      </w:r>
      <w:r w:rsidRPr="00C63C43">
        <w:rPr>
          <w:rFonts w:eastAsia="SimSun"/>
          <w:szCs w:val="20"/>
        </w:rPr>
        <w:t xml:space="preserve">requirement: (i) such Restrictions shall not have a material adverse effect, proven by the Owner, on Owner’s operation, use, or development of the Property or the value thereof; and (ii) Owner shall have the right to consent to such Restrictions, which consent shall not be unreasonably withheld, delayed, or conditioned.   </w:t>
      </w:r>
    </w:p>
    <w:p w14:paraId="0D9DDAAA" w14:textId="36E31F17" w:rsidR="00C63C43" w:rsidRPr="00C63C43" w:rsidRDefault="00C63C43" w:rsidP="00C63C43">
      <w:pPr>
        <w:pStyle w:val="Heading2"/>
        <w:keepNext w:val="0"/>
        <w:ind w:left="0" w:firstLine="1440"/>
        <w:rPr>
          <w:rFonts w:eastAsia="SimSun"/>
          <w:szCs w:val="20"/>
        </w:rPr>
      </w:pPr>
      <w:r w:rsidRPr="00C63C43">
        <w:rPr>
          <w:rFonts w:eastAsia="SimSun"/>
          <w:szCs w:val="20"/>
        </w:rPr>
        <w:t xml:space="preserve">In all cases, Grantee shall provide Grantor with: (A) prior notice of any meeting or other procedure established by any </w:t>
      </w:r>
      <w:r w:rsidR="00854D5D">
        <w:rPr>
          <w:rFonts w:eastAsia="SimSun"/>
          <w:szCs w:val="20"/>
        </w:rPr>
        <w:t>Governmental Authority</w:t>
      </w:r>
      <w:r w:rsidR="00854D5D" w:rsidRPr="00C63C43">
        <w:rPr>
          <w:rFonts w:eastAsia="SimSun"/>
          <w:szCs w:val="20"/>
        </w:rPr>
        <w:t xml:space="preserve"> </w:t>
      </w:r>
      <w:r w:rsidRPr="00C63C43">
        <w:rPr>
          <w:rFonts w:eastAsia="SimSun"/>
          <w:szCs w:val="20"/>
        </w:rPr>
        <w:t xml:space="preserve">in connection with determining whether or not such Restrictions are necessary or appropriate, and the opportunity to consult in good faith with Grantee in connection therewith; (B) information and reasonable updates with respect to such procedures and determination; and (C) and the opportunity, individually, and together with any or all appropriate </w:t>
      </w:r>
      <w:r w:rsidR="00854D5D">
        <w:rPr>
          <w:rFonts w:eastAsia="SimSun"/>
          <w:szCs w:val="20"/>
        </w:rPr>
        <w:t>Governmental Authorities</w:t>
      </w:r>
      <w:r w:rsidR="00854D5D" w:rsidRPr="00C63C43">
        <w:rPr>
          <w:rFonts w:eastAsia="SimSun"/>
          <w:szCs w:val="20"/>
        </w:rPr>
        <w:t xml:space="preserve"> </w:t>
      </w:r>
      <w:r w:rsidRPr="00C63C43">
        <w:rPr>
          <w:rFonts w:eastAsia="SimSun"/>
          <w:szCs w:val="20"/>
        </w:rPr>
        <w:t xml:space="preserve">in connection therewith, to participate in such procedures and determinations, to the extent permitted by such </w:t>
      </w:r>
      <w:r w:rsidR="00854D5D">
        <w:rPr>
          <w:rFonts w:eastAsia="SimSun"/>
          <w:szCs w:val="20"/>
        </w:rPr>
        <w:t>Governmental Authorities</w:t>
      </w:r>
      <w:r w:rsidRPr="00C63C43">
        <w:rPr>
          <w:rFonts w:eastAsia="SimSun"/>
          <w:szCs w:val="20"/>
        </w:rPr>
        <w:t>.</w:t>
      </w:r>
    </w:p>
    <w:p w14:paraId="7BDA6DFE" w14:textId="256FC1D3" w:rsidR="00C63C43" w:rsidRDefault="00A25CCB" w:rsidP="00D1439C">
      <w:pPr>
        <w:pStyle w:val="Heading3"/>
      </w:pPr>
      <w:bookmarkStart w:id="209" w:name="_BPDC_LN_INS_1009"/>
      <w:bookmarkEnd w:id="209"/>
      <w:r>
        <w:rPr>
          <w:rFonts w:eastAsia="SimSun"/>
        </w:rPr>
        <w:tab/>
      </w:r>
      <w:r w:rsidR="00D52E47">
        <w:rPr>
          <w:rFonts w:eastAsia="SimSun"/>
        </w:rPr>
        <w:t>3.4.1.</w:t>
      </w:r>
      <w:r w:rsidR="00D52E47">
        <w:rPr>
          <w:rFonts w:eastAsia="SimSun"/>
        </w:rPr>
        <w:tab/>
      </w:r>
      <w:r w:rsidR="00C63C43" w:rsidRPr="00C63C43">
        <w:rPr>
          <w:rFonts w:eastAsia="SimSun"/>
        </w:rPr>
        <w:t xml:space="preserve">In furtherance of this Section 3.4, Owner shall within thirty (30) days execute, deliver, and record, any and all documentation prepared by Grantee and approved by any applicable </w:t>
      </w:r>
      <w:r w:rsidR="00854D5D">
        <w:rPr>
          <w:rFonts w:eastAsia="SimSun"/>
        </w:rPr>
        <w:t>Governmental Authority</w:t>
      </w:r>
      <w:r w:rsidR="00C63C43" w:rsidRPr="00C63C43">
        <w:rPr>
          <w:rFonts w:eastAsia="SimSun"/>
        </w:rPr>
        <w:t xml:space="preserve">, and required in order to effectuate and/or impose such additional Restrictions or modifications.  </w:t>
      </w:r>
      <w:r w:rsidR="00C63C43" w:rsidRPr="00C63C43">
        <w:t>If Owner fails to execute and deliver the required documentation within such thirty (30) day or other applicable period, then Owner irrevocably appoints Grantee as attorney-in-fact for Owner with full power and authority to execute, deliver and record, in the name of Owner, any such documentation, which appointment is coupled with an interest, and is irrevocable.</w:t>
      </w:r>
    </w:p>
    <w:p w14:paraId="34042AE3" w14:textId="77777777" w:rsidR="00567888" w:rsidRPr="00C63C43" w:rsidRDefault="00567888" w:rsidP="00D1439C">
      <w:pPr>
        <w:pStyle w:val="Heading3"/>
      </w:pPr>
    </w:p>
    <w:p w14:paraId="05BA98FF" w14:textId="2BBE950E" w:rsidR="00C63C43" w:rsidRDefault="00A25CCB" w:rsidP="00567888">
      <w:pPr>
        <w:pStyle w:val="Heading3"/>
        <w:rPr>
          <w:rFonts w:eastAsia="SimSun"/>
        </w:rPr>
      </w:pPr>
      <w:bookmarkStart w:id="210" w:name="_BPDC_LN_INS_1008"/>
      <w:bookmarkEnd w:id="210"/>
      <w:r>
        <w:rPr>
          <w:rFonts w:eastAsia="SimSun"/>
        </w:rPr>
        <w:tab/>
      </w:r>
      <w:r w:rsidR="00D52E47">
        <w:rPr>
          <w:rFonts w:eastAsia="SimSun"/>
        </w:rPr>
        <w:t>3.4.2.</w:t>
      </w:r>
      <w:r w:rsidR="00D52E47">
        <w:rPr>
          <w:rFonts w:eastAsia="SimSun"/>
        </w:rPr>
        <w:tab/>
      </w:r>
      <w:r w:rsidR="00C63C43" w:rsidRPr="00C63C43">
        <w:rPr>
          <w:rFonts w:eastAsia="SimSun"/>
        </w:rPr>
        <w:t>Any and all Restrictions set forth herein or added to the Property pursuant to this provision shall be deemed to be covenants, conditions and Restrictions running with the land, affirmatively enforceable against and binding upon Grantor and any future Owner, and shall continue to be easements, servitudes, charges and encumbrances appertaining to and upon, and covenants benefiting, binding and running with, the land, buildings and improvements now or later existing upon or within the Property.</w:t>
      </w:r>
    </w:p>
    <w:p w14:paraId="22C3EDF2" w14:textId="77777777" w:rsidR="00567888" w:rsidRPr="00C63C43" w:rsidRDefault="00567888" w:rsidP="00567888">
      <w:pPr>
        <w:pStyle w:val="Heading3"/>
        <w:rPr>
          <w:rFonts w:eastAsia="SimSun"/>
        </w:rPr>
      </w:pPr>
    </w:p>
    <w:p w14:paraId="628C1B84" w14:textId="08209528" w:rsidR="00C63C43" w:rsidRPr="00C63C43" w:rsidRDefault="00D52E47" w:rsidP="00C63C43">
      <w:pPr>
        <w:pStyle w:val="Heading2"/>
        <w:keepNext w:val="0"/>
        <w:numPr>
          <w:ilvl w:val="1"/>
          <w:numId w:val="0"/>
        </w:numPr>
        <w:tabs>
          <w:tab w:val="num" w:pos="1440"/>
        </w:tabs>
        <w:autoSpaceDE w:val="0"/>
        <w:autoSpaceDN w:val="0"/>
        <w:adjustRightInd w:val="0"/>
        <w:ind w:firstLine="720"/>
        <w:rPr>
          <w:rFonts w:eastAsia="SimSun"/>
          <w:spacing w:val="-1"/>
          <w:szCs w:val="20"/>
        </w:rPr>
      </w:pPr>
      <w:r w:rsidRPr="00A25CCB">
        <w:rPr>
          <w:szCs w:val="20"/>
        </w:rPr>
        <w:t>3.5</w:t>
      </w:r>
      <w:r w:rsidRPr="00A25CCB">
        <w:rPr>
          <w:szCs w:val="20"/>
        </w:rPr>
        <w:tab/>
      </w:r>
      <w:r w:rsidR="00C63C43" w:rsidRPr="00C63C43">
        <w:rPr>
          <w:szCs w:val="20"/>
          <w:u w:val="single"/>
        </w:rPr>
        <w:t>Cooperation</w:t>
      </w:r>
      <w:r w:rsidR="00C63C43" w:rsidRPr="00C63C43">
        <w:rPr>
          <w:szCs w:val="20"/>
        </w:rPr>
        <w:t xml:space="preserve">. Grantee and Owner (and their respective Representatives) shall cooperate with each other in all commercially reasonable respects, and as required by Environmental Law and the Settlement Agreement, in connection with: (a) Grantee’s performance and completion of any Environmental Actions and assisting Grantee in obtaining a </w:t>
      </w:r>
      <w:r w:rsidR="00854D5D">
        <w:rPr>
          <w:szCs w:val="20"/>
        </w:rPr>
        <w:t>Governmental Authority</w:t>
      </w:r>
      <w:r w:rsidR="00854D5D" w:rsidRPr="00C63C43">
        <w:rPr>
          <w:szCs w:val="20"/>
        </w:rPr>
        <w:t xml:space="preserve"> </w:t>
      </w:r>
      <w:r w:rsidR="00C63C43" w:rsidRPr="00C63C43">
        <w:rPr>
          <w:szCs w:val="20"/>
        </w:rPr>
        <w:t>Determination; (b) Grantee’s exercise of its Easement Rights herein; and (c) the integration and coordination of Owner’s use, development, and operation of the Property with any Environmental Actions as set forth in any RRCP.</w:t>
      </w:r>
    </w:p>
    <w:p w14:paraId="34088F97" w14:textId="509E46C4" w:rsidR="00C63C43" w:rsidRPr="00C63C43" w:rsidRDefault="00D52E47" w:rsidP="00C63C43">
      <w:pPr>
        <w:pStyle w:val="Heading2"/>
        <w:keepNext w:val="0"/>
        <w:numPr>
          <w:ilvl w:val="1"/>
          <w:numId w:val="0"/>
        </w:numPr>
        <w:tabs>
          <w:tab w:val="num" w:pos="1440"/>
        </w:tabs>
        <w:autoSpaceDE w:val="0"/>
        <w:autoSpaceDN w:val="0"/>
        <w:adjustRightInd w:val="0"/>
        <w:ind w:firstLine="720"/>
        <w:rPr>
          <w:rFonts w:eastAsia="SimSun"/>
          <w:szCs w:val="20"/>
        </w:rPr>
      </w:pPr>
      <w:r w:rsidRPr="00A25CCB">
        <w:rPr>
          <w:rFonts w:eastAsia="SimSun"/>
          <w:szCs w:val="20"/>
        </w:rPr>
        <w:t>3.6</w:t>
      </w:r>
      <w:r w:rsidRPr="00A25CCB">
        <w:rPr>
          <w:rFonts w:eastAsia="SimSun"/>
          <w:szCs w:val="20"/>
        </w:rPr>
        <w:tab/>
      </w:r>
      <w:r w:rsidR="00C63C43" w:rsidRPr="00C63C43">
        <w:rPr>
          <w:rFonts w:eastAsia="SimSun"/>
          <w:szCs w:val="20"/>
          <w:u w:val="single"/>
        </w:rPr>
        <w:t>Utilities</w:t>
      </w:r>
      <w:r w:rsidR="00C63C43" w:rsidRPr="00C63C43">
        <w:rPr>
          <w:rFonts w:eastAsia="SimSun"/>
          <w:szCs w:val="20"/>
        </w:rPr>
        <w:t xml:space="preserve">.  </w:t>
      </w:r>
      <w:r w:rsidR="00C63C43" w:rsidRPr="00C63C43">
        <w:rPr>
          <w:szCs w:val="20"/>
        </w:rPr>
        <w:t>At Grantee’s sole cost and expense, Grantee shall have access to all available Utilities at the Property, to the extent reasonably necessary for Grantee to conduct, or cause to be conducted, Environmental Actions in a cost-effective manner and as required under this Agreement. Grantee shall pay its appropriate allocated share of such utility fees based on mutual agreement of the Parties or pursuant to metered utilities and Grantee shall be responsible for any damage to Utilities resulting from the exercise of the Easement Rights.  Except to the extent required by a</w:t>
      </w:r>
      <w:r w:rsidR="00854D5D">
        <w:rPr>
          <w:szCs w:val="20"/>
        </w:rPr>
        <w:t xml:space="preserve"> Governmental Authority</w:t>
      </w:r>
      <w:r w:rsidR="00C63C43" w:rsidRPr="00C63C43">
        <w:rPr>
          <w:szCs w:val="20"/>
        </w:rPr>
        <w:t xml:space="preserve"> as part of Environmental Actions, any and all management of Utilities which may be present at or below the Property, is the sole obligation and liability of Owner. </w:t>
      </w:r>
    </w:p>
    <w:p w14:paraId="47795844" w14:textId="63D4144D" w:rsidR="00C63C43" w:rsidRPr="00C63C43" w:rsidRDefault="0097117D" w:rsidP="00C63C43">
      <w:pPr>
        <w:pStyle w:val="Heading2"/>
        <w:keepNext w:val="0"/>
        <w:numPr>
          <w:ilvl w:val="1"/>
          <w:numId w:val="0"/>
        </w:numPr>
        <w:tabs>
          <w:tab w:val="num" w:pos="1440"/>
        </w:tabs>
        <w:autoSpaceDE w:val="0"/>
        <w:autoSpaceDN w:val="0"/>
        <w:adjustRightInd w:val="0"/>
        <w:ind w:firstLine="720"/>
        <w:rPr>
          <w:szCs w:val="20"/>
        </w:rPr>
      </w:pPr>
      <w:r w:rsidRPr="00A25CCB">
        <w:rPr>
          <w:szCs w:val="20"/>
        </w:rPr>
        <w:t>3.7.</w:t>
      </w:r>
      <w:r w:rsidRPr="00A25CCB">
        <w:rPr>
          <w:szCs w:val="20"/>
        </w:rPr>
        <w:tab/>
      </w:r>
      <w:r w:rsidR="00C63C43" w:rsidRPr="00C63C43">
        <w:rPr>
          <w:szCs w:val="20"/>
          <w:u w:val="single"/>
        </w:rPr>
        <w:t>Liens</w:t>
      </w:r>
      <w:r w:rsidR="00C63C43" w:rsidRPr="00C63C43">
        <w:rPr>
          <w:szCs w:val="20"/>
        </w:rPr>
        <w:t xml:space="preserve">.  </w:t>
      </w:r>
    </w:p>
    <w:p w14:paraId="0FC26B80" w14:textId="1ACEADC0" w:rsidR="00567888" w:rsidRDefault="00A25CCB" w:rsidP="00D1439C">
      <w:pPr>
        <w:pStyle w:val="Heading3"/>
      </w:pPr>
      <w:r>
        <w:tab/>
      </w:r>
      <w:r w:rsidR="0097117D">
        <w:t>3.7.1.</w:t>
      </w:r>
      <w:r w:rsidR="0097117D">
        <w:tab/>
      </w:r>
      <w:r w:rsidR="00C63C43" w:rsidRPr="00C63C43">
        <w:t>Grantee shall keep the Property free and clear of any liens or encumbrances of any kind (“</w:t>
      </w:r>
      <w:r w:rsidR="00C63C43" w:rsidRPr="00C63C43">
        <w:rPr>
          <w:b/>
        </w:rPr>
        <w:t>Liens</w:t>
      </w:r>
      <w:r w:rsidR="00C63C43" w:rsidRPr="00C63C43">
        <w:t>”), to the extent resulting from the exercise of the Easement Rights, except that Grantee may, in good faith, contest such Liens so long as it pays, removes, bonds or sets aside, or causes to be paid, removed, bonded or set aside, adequate reserves, with respect to any such Liens being contested in good faith prior to being enforced against the Property.  Any damage caused by Owner to any Remediation Systems or other equipment related to the Environmental Actions shall become a Lien against the Property and Grantee shall be entitled to record any and all documents against the Property necessary to perfect such Lien.</w:t>
      </w:r>
    </w:p>
    <w:p w14:paraId="153BFC53" w14:textId="124FF44F" w:rsidR="00C63C43" w:rsidRPr="00C63C43" w:rsidRDefault="00C63C43" w:rsidP="00D1439C">
      <w:pPr>
        <w:pStyle w:val="Heading3"/>
      </w:pPr>
    </w:p>
    <w:p w14:paraId="394BCAE7" w14:textId="67F614EF" w:rsidR="00C63C43" w:rsidRDefault="00A25CCB" w:rsidP="00567888">
      <w:pPr>
        <w:pStyle w:val="Heading3"/>
      </w:pPr>
      <w:r>
        <w:tab/>
      </w:r>
      <w:r w:rsidR="0097117D">
        <w:t>3.7.2.</w:t>
      </w:r>
      <w:r w:rsidR="0097117D">
        <w:tab/>
      </w:r>
      <w:r w:rsidR="00C63C43" w:rsidRPr="00C63C43">
        <w:t>This Agreement is, and shall at all times hereafter be, superior to: (a) the Lien of any mortgage or mortgages which may now or hereafter affect the Property, and to all advances made or hereafter to be made upon the security thereof and to the interest thereon, and to any agreements at any time made modifying, supplementing, extending or replacing any such mortgages; (b) any ground or underlying lease which may now or hereafter affect the replacements and extension thereof; and (c) any other Liens which may hereafter affect the Property, to the extent permitted by Law.</w:t>
      </w:r>
    </w:p>
    <w:p w14:paraId="668DF6D4" w14:textId="77777777" w:rsidR="00567888" w:rsidRPr="00C63C43" w:rsidRDefault="00567888" w:rsidP="00567888">
      <w:pPr>
        <w:pStyle w:val="Heading3"/>
      </w:pPr>
    </w:p>
    <w:p w14:paraId="2BB3D616" w14:textId="1E574A85" w:rsidR="00C63C43" w:rsidRPr="00C63C43" w:rsidRDefault="0097117D" w:rsidP="00C63C43">
      <w:pPr>
        <w:pStyle w:val="Heading2"/>
        <w:keepNext w:val="0"/>
        <w:numPr>
          <w:ilvl w:val="1"/>
          <w:numId w:val="0"/>
        </w:numPr>
        <w:tabs>
          <w:tab w:val="num" w:pos="1440"/>
        </w:tabs>
        <w:autoSpaceDE w:val="0"/>
        <w:autoSpaceDN w:val="0"/>
        <w:adjustRightInd w:val="0"/>
        <w:ind w:firstLine="720"/>
        <w:rPr>
          <w:szCs w:val="20"/>
        </w:rPr>
      </w:pPr>
      <w:r w:rsidRPr="00A25CCB">
        <w:rPr>
          <w:rFonts w:eastAsia="SimSun"/>
          <w:spacing w:val="-1"/>
          <w:szCs w:val="20"/>
        </w:rPr>
        <w:t>3.8</w:t>
      </w:r>
      <w:r w:rsidRPr="00A25CCB">
        <w:rPr>
          <w:rFonts w:eastAsia="SimSun"/>
          <w:spacing w:val="-1"/>
          <w:szCs w:val="20"/>
        </w:rPr>
        <w:tab/>
      </w:r>
      <w:r w:rsidR="00C63C43" w:rsidRPr="00C63C43">
        <w:rPr>
          <w:rFonts w:eastAsia="SimSun"/>
          <w:spacing w:val="-1"/>
          <w:szCs w:val="20"/>
          <w:u w:val="single"/>
        </w:rPr>
        <w:t>Settlement Agreement Limitations</w:t>
      </w:r>
      <w:r w:rsidR="00C63C43" w:rsidRPr="00C63C43">
        <w:rPr>
          <w:rFonts w:eastAsia="SimSun"/>
          <w:spacing w:val="-1"/>
          <w:szCs w:val="20"/>
        </w:rPr>
        <w:t xml:space="preserve">.  Any Environmental Actions shall be subject to the terms of this Agreement, any RRCP, force majeure events and the Settlement Agreement (including, without limitation, the funding limitations of the Funding Accounts (as defined in the Settlement Agreement) for the Environmental Actions).  Grantee shall use commercially reasonable efforts to complete any Environmental Actions related to the Property, as required by the Settlement Agreement.  The terms of this Agreement and the Easement Rights, to the extent they relate to Grantee’s Environmental Actions, shall, in all respects, be subject to the terms of the Settlement Agreement.  Grantor, for itself and any future Owners, hereby waives and releases Grantee and Grantee Representatives from and against any and all liabilities for any additional Environmental Actions or other remediation or other work by Grantee, whether required or recommended for the Property by any </w:t>
      </w:r>
      <w:r w:rsidR="00854D5D">
        <w:rPr>
          <w:rFonts w:eastAsia="SimSun"/>
          <w:spacing w:val="-1"/>
          <w:szCs w:val="20"/>
        </w:rPr>
        <w:t>Governmental Authority</w:t>
      </w:r>
      <w:r w:rsidR="00C63C43" w:rsidRPr="00C63C43">
        <w:rPr>
          <w:rFonts w:eastAsia="SimSun"/>
          <w:spacing w:val="-1"/>
          <w:szCs w:val="20"/>
        </w:rPr>
        <w:t xml:space="preserve">, to the extent it is not allowed for, or cannot be funded, under the Settlement Agreement.  </w:t>
      </w:r>
      <w:r w:rsidR="00C63C43" w:rsidRPr="00C63C43">
        <w:rPr>
          <w:szCs w:val="20"/>
        </w:rPr>
        <w:t xml:space="preserve">In the event of any conflict between the terms hereof and the terms of the Settlement Agreement, the terms of the Settlement Agreement shall control.  Grantor hereby acknowledges that it has been provided with a copy of or access to, and has had an opportunity to review, the Settlement Agreement (available as of the Effective Date at </w:t>
      </w:r>
      <w:hyperlink r:id="rId29" w:history="1">
        <w:r w:rsidR="0074140D" w:rsidRPr="0074140D">
          <w:rPr>
            <w:rStyle w:val="Hyperlink"/>
            <w:szCs w:val="20"/>
          </w:rPr>
          <w:t>http://</w:t>
        </w:r>
        <w:r w:rsidR="00C63C43" w:rsidRPr="0074140D">
          <w:rPr>
            <w:rStyle w:val="Hyperlink"/>
            <w:szCs w:val="20"/>
          </w:rPr>
          <w:t>racertrust.org</w:t>
        </w:r>
      </w:hyperlink>
      <w:r w:rsidR="00C63C43" w:rsidRPr="00C63C43">
        <w:rPr>
          <w:szCs w:val="20"/>
        </w:rPr>
        <w:t xml:space="preserve">).  </w:t>
      </w:r>
    </w:p>
    <w:p w14:paraId="2D28DF7D" w14:textId="3EE6C84A" w:rsidR="00C63C43" w:rsidRPr="00C63C43" w:rsidRDefault="0097117D" w:rsidP="00C63C43">
      <w:pPr>
        <w:pStyle w:val="Heading2"/>
        <w:keepNext w:val="0"/>
        <w:numPr>
          <w:ilvl w:val="1"/>
          <w:numId w:val="0"/>
        </w:numPr>
        <w:tabs>
          <w:tab w:val="num" w:pos="1440"/>
        </w:tabs>
        <w:autoSpaceDE w:val="0"/>
        <w:autoSpaceDN w:val="0"/>
        <w:adjustRightInd w:val="0"/>
        <w:ind w:firstLine="720"/>
        <w:rPr>
          <w:rStyle w:val="CharacterStyle1"/>
          <w:bCs/>
          <w:sz w:val="20"/>
          <w:szCs w:val="20"/>
        </w:rPr>
      </w:pPr>
      <w:r w:rsidRPr="00A25CCB">
        <w:rPr>
          <w:szCs w:val="20"/>
        </w:rPr>
        <w:t>3.9.</w:t>
      </w:r>
      <w:r w:rsidRPr="00A25CCB">
        <w:rPr>
          <w:szCs w:val="20"/>
        </w:rPr>
        <w:tab/>
      </w:r>
      <w:r w:rsidR="00C63C43" w:rsidRPr="00C63C43">
        <w:rPr>
          <w:szCs w:val="20"/>
          <w:u w:val="single"/>
        </w:rPr>
        <w:t>Surrender and Restoration</w:t>
      </w:r>
      <w:r w:rsidR="00C63C43" w:rsidRPr="00C63C43">
        <w:rPr>
          <w:szCs w:val="20"/>
        </w:rPr>
        <w:t xml:space="preserve">.  Except to the extent precluded by the Environmental Actions or required by any </w:t>
      </w:r>
      <w:r w:rsidR="00854D5D">
        <w:rPr>
          <w:szCs w:val="20"/>
        </w:rPr>
        <w:t>Governmental Authority</w:t>
      </w:r>
      <w:r w:rsidR="00854D5D" w:rsidRPr="00C63C43">
        <w:rPr>
          <w:szCs w:val="20"/>
        </w:rPr>
        <w:t xml:space="preserve"> </w:t>
      </w:r>
      <w:r w:rsidR="00C63C43" w:rsidRPr="00C63C43">
        <w:rPr>
          <w:szCs w:val="20"/>
        </w:rPr>
        <w:t xml:space="preserve">or by Environmental Laws, within ninety (90) days after the delivery by Owner of a Termination Amendment, Grantee shall surrender and vacate the Property, and use all commercially reasonable efforts to restore the Property to a reasonable condition, all Environmental Actions, Owner’s activities, casualty, condemnation, and ordinary wear and tear excepted.  In connection therewith, Grantee shall remove, at its sole cost (to the extent funding is available under the Settlement Agreement), all Remediation Systems which are not required by any </w:t>
      </w:r>
      <w:r w:rsidR="00854D5D">
        <w:rPr>
          <w:szCs w:val="20"/>
        </w:rPr>
        <w:t>Governmental Authority</w:t>
      </w:r>
      <w:r w:rsidR="00854D5D" w:rsidRPr="00C63C43">
        <w:rPr>
          <w:szCs w:val="20"/>
        </w:rPr>
        <w:t xml:space="preserve"> </w:t>
      </w:r>
      <w:r w:rsidR="00C63C43" w:rsidRPr="00C63C43">
        <w:rPr>
          <w:szCs w:val="20"/>
        </w:rPr>
        <w:t xml:space="preserve">to remain on the Property within such ninety (90) day period; and restore any damage to the Property resulting therefrom.  </w:t>
      </w:r>
    </w:p>
    <w:p w14:paraId="14127B8E" w14:textId="0AE12AC5" w:rsidR="00C63C43" w:rsidRPr="00C63C43" w:rsidRDefault="0097117D" w:rsidP="00C63C43">
      <w:pPr>
        <w:pStyle w:val="Heading2"/>
        <w:keepNext w:val="0"/>
        <w:numPr>
          <w:ilvl w:val="1"/>
          <w:numId w:val="0"/>
        </w:numPr>
        <w:tabs>
          <w:tab w:val="num" w:pos="1440"/>
        </w:tabs>
        <w:autoSpaceDE w:val="0"/>
        <w:autoSpaceDN w:val="0"/>
        <w:adjustRightInd w:val="0"/>
        <w:ind w:firstLine="720"/>
        <w:rPr>
          <w:rFonts w:eastAsia="SimSun"/>
          <w:b/>
          <w:szCs w:val="20"/>
        </w:rPr>
      </w:pPr>
      <w:r w:rsidRPr="00331E58">
        <w:rPr>
          <w:b/>
          <w:szCs w:val="20"/>
        </w:rPr>
        <w:t>3.10.</w:t>
      </w:r>
      <w:r w:rsidRPr="00331E58">
        <w:rPr>
          <w:b/>
          <w:szCs w:val="20"/>
        </w:rPr>
        <w:tab/>
      </w:r>
      <w:r w:rsidR="00C63C43" w:rsidRPr="00C63C43">
        <w:rPr>
          <w:b/>
          <w:szCs w:val="20"/>
          <w:u w:val="single"/>
        </w:rPr>
        <w:t>Waiver and Release</w:t>
      </w:r>
      <w:r w:rsidR="00C63C43" w:rsidRPr="00C63C43">
        <w:rPr>
          <w:b/>
          <w:szCs w:val="20"/>
        </w:rPr>
        <w:t>.</w:t>
      </w:r>
      <w:r w:rsidR="00C63C43" w:rsidRPr="00C63C43">
        <w:rPr>
          <w:szCs w:val="20"/>
        </w:rPr>
        <w:t xml:space="preserve">  </w:t>
      </w:r>
      <w:r w:rsidR="00C63C43" w:rsidRPr="00C63C43">
        <w:rPr>
          <w:b/>
          <w:szCs w:val="20"/>
        </w:rPr>
        <w:t>E</w:t>
      </w:r>
      <w:r w:rsidR="00C63C43" w:rsidRPr="00C63C43">
        <w:rPr>
          <w:rFonts w:eastAsia="SimSun"/>
          <w:b/>
          <w:szCs w:val="20"/>
        </w:rPr>
        <w:t xml:space="preserve">XCEPT TO THE EXTENT OTHERWISE EXPRESSLY PROVIDED FOR IN THIS AGREEMENT, GRANTOR, FOR ITSELF AND FUTURE OWNERS, FOREVER WAIVES, RELEASES, RELINQUISHES, ACQUITS AND FOREVER DISCHARGES GRANTEE, RACER PROPERTIES LLC, THEIR AFFILIATES AND THEIR RESPECTIVE MEMBERS, PARTNERS, VENTURERS, STOCKHOLDERS, DIRECTORS, MANAGERS, OFFICERS, SPOUSES, LEGAL REPRESENTATIVES, AGENTS, AND SUCCESSORS AND ASSIGNS (COLLECTIVELY “RACER”) FROM ANY AND ALL CLAIMS, DEMANDS, FINES, EXPENSES, DUTIES, OBLIGATIONS AND LIABILITIES WHATSOEVER (COLLECTIVELY, “CLAIMS”) ARISING FROM, RELATED TO AND/OR OTHERWISE IN CONNECTION WITH, ALL ENVIRONMENTAL CONDITIONS AFFECTING, OR WHICH MAY AFFECT, THE PROPERTY, </w:t>
      </w:r>
      <w:r w:rsidR="00C63C43" w:rsidRPr="00C63C43">
        <w:rPr>
          <w:b/>
          <w:szCs w:val="20"/>
        </w:rPr>
        <w:t>INCLUDING</w:t>
      </w:r>
      <w:r w:rsidR="00C63C43" w:rsidRPr="00C63C43">
        <w:rPr>
          <w:rFonts w:eastAsia="SimSun"/>
          <w:b/>
          <w:szCs w:val="20"/>
        </w:rPr>
        <w:t>, BUT NOT LIMITED TO, CLAIMS ARISING FROM OR RELATED TO ALL PRE-EXISTING ENVIRONMENTAL CONDITIONS, THAT GRANTOR AND ANY FUTURE OWNERS MAY NOW HAVE, EVER HAD OR WILL EVER HAVE AGAINST RACER IN CONNECTION THEREWITH.</w:t>
      </w:r>
    </w:p>
    <w:p w14:paraId="241AB275" w14:textId="14747A9F" w:rsidR="00C63C43" w:rsidRPr="00C63C43" w:rsidRDefault="0097117D" w:rsidP="00C63C43">
      <w:pPr>
        <w:pStyle w:val="Heading2"/>
        <w:keepNext w:val="0"/>
        <w:numPr>
          <w:ilvl w:val="1"/>
          <w:numId w:val="0"/>
        </w:numPr>
        <w:tabs>
          <w:tab w:val="num" w:pos="1440"/>
        </w:tabs>
        <w:autoSpaceDE w:val="0"/>
        <w:autoSpaceDN w:val="0"/>
        <w:adjustRightInd w:val="0"/>
        <w:ind w:firstLine="720"/>
        <w:rPr>
          <w:rFonts w:eastAsia="SimSun"/>
          <w:szCs w:val="20"/>
        </w:rPr>
      </w:pPr>
      <w:r w:rsidRPr="00331E58">
        <w:rPr>
          <w:szCs w:val="20"/>
        </w:rPr>
        <w:t>3.11.</w:t>
      </w:r>
      <w:r w:rsidRPr="00331E58">
        <w:rPr>
          <w:szCs w:val="20"/>
        </w:rPr>
        <w:tab/>
      </w:r>
      <w:r w:rsidR="00C63C43" w:rsidRPr="00C63C43">
        <w:rPr>
          <w:szCs w:val="20"/>
          <w:u w:val="single"/>
        </w:rPr>
        <w:t>Insurance</w:t>
      </w:r>
      <w:r w:rsidR="00C63C43" w:rsidRPr="00C63C43">
        <w:rPr>
          <w:szCs w:val="20"/>
        </w:rPr>
        <w:t xml:space="preserve">.  Prior to entering the Property pursuant to this Agreement, Grantee or Grantee’s Representatives, as the case may be, shall deliver to Grantor a certificate of insurance evidencing that Grantee or Grantee’s Representatives, as appropriate, have in effect the following underlying and umbrella policies: a general liability and property damage insurance policy with a combined single limit of at least One Million Dollars ($1,000,000) worth of coverage for any one </w:t>
      </w:r>
      <w:r w:rsidR="00C63C43" w:rsidRPr="00C63C43">
        <w:rPr>
          <w:rStyle w:val="CharacterStyle1"/>
          <w:rFonts w:eastAsia="SimSun"/>
          <w:spacing w:val="-1"/>
          <w:sz w:val="20"/>
          <w:szCs w:val="20"/>
        </w:rPr>
        <w:t>occurrence</w:t>
      </w:r>
      <w:r w:rsidR="00C63C43" w:rsidRPr="00C63C43">
        <w:rPr>
          <w:szCs w:val="20"/>
        </w:rPr>
        <w:t xml:space="preserve">, an automobile public liability and property damage insurance policy including owned, hired, rented or non-owned automotive equipment with a combined single limit of at least One Million Dollars ($1,000,000), as well as employer’s liability insurance of at least One Million Dollars ($1,000,000) in the aggregate covering the activities of Grantee and Grantee’s Representatives, as appropriate, on or about the Property and contractor’s pollution and professional liability (if applicable) of at least One Million Dollars ($1,000,000) per occurrence, and Two Million Dollars  ($2,000,000) in the aggregate; and that Grantor and Grantee (and for policies owned by Grantee’s Representatives) have been named as additional insureds on all such insurance policies to the extent of Grantee’s and Grantee’s Representatives’ obligations hereunder.  All such policies shall provide that Grantee will endeavor to deliver to Grantor a minimum of thirty (30) days’ advanced notice of cancellation, to the extent commercially obtainable and practicable, and endorsed to provide a waiver of subrogation as to Grantor and Grantor’s Representatives.  The insurance shall be considered primary insurance and Grantor’s insurance, if any, shall be secondary.  Any deductibles will be paid by the primary named insured.  Grantee shall obtain and deliver to Grantor, upon request, certificates of insurance from each of its contractors evidencing the coverage required by this Section 3.11 in advance of any access to, or work at, the Property.  </w:t>
      </w:r>
    </w:p>
    <w:p w14:paraId="2F3CEB00" w14:textId="4D2885A0" w:rsidR="00C63C43" w:rsidRPr="00C63C43" w:rsidRDefault="0097117D" w:rsidP="00C63C43">
      <w:pPr>
        <w:pStyle w:val="Heading2"/>
        <w:keepNext w:val="0"/>
        <w:numPr>
          <w:ilvl w:val="1"/>
          <w:numId w:val="0"/>
        </w:numPr>
        <w:tabs>
          <w:tab w:val="num" w:pos="1440"/>
        </w:tabs>
        <w:autoSpaceDE w:val="0"/>
        <w:autoSpaceDN w:val="0"/>
        <w:adjustRightInd w:val="0"/>
        <w:ind w:firstLine="720"/>
        <w:rPr>
          <w:b/>
          <w:bCs/>
          <w:szCs w:val="20"/>
        </w:rPr>
      </w:pPr>
      <w:bookmarkStart w:id="211" w:name="_Toc298504589"/>
      <w:bookmarkStart w:id="212" w:name="_Toc322056306"/>
      <w:r w:rsidRPr="00A25CCB">
        <w:rPr>
          <w:b/>
          <w:szCs w:val="20"/>
        </w:rPr>
        <w:t>3.12.</w:t>
      </w:r>
      <w:r w:rsidRPr="00A25CCB">
        <w:rPr>
          <w:b/>
          <w:szCs w:val="20"/>
        </w:rPr>
        <w:tab/>
      </w:r>
      <w:r w:rsidR="00C63C43" w:rsidRPr="00C63C43">
        <w:rPr>
          <w:b/>
          <w:szCs w:val="20"/>
          <w:u w:val="single"/>
        </w:rPr>
        <w:t>Waiver of Jury Trial</w:t>
      </w:r>
      <w:bookmarkEnd w:id="211"/>
      <w:bookmarkEnd w:id="212"/>
      <w:r w:rsidR="00C63C43" w:rsidRPr="00C63C43">
        <w:rPr>
          <w:b/>
          <w:szCs w:val="20"/>
        </w:rPr>
        <w:t xml:space="preserve">.  EACH PARTY HEREBY KNOWINGLY, VOLUNTARILY AND INTENTIONALLY WAIVES, TO THE MAXIMUM EXTENT PERMITTED BY APPLICABLE LAWS, ANY RIGHT IT OR ITS AFFILIATES, SUCCESSORS OR ASSIGNS MAY HAVE TO A TRIAL BY JURY IN RESPECT TO ANY CLAIM ARISING OUT OF, UNDER OR IN CONNECTION WITH THIS AGREEMENT OR ANY TRANSACTION DOCUMENT.  THIS PROVISION IS A MATERIAL INDUCEMENT TO GRANTEE ACCEPTING THIS AGREEMENT. </w:t>
      </w:r>
    </w:p>
    <w:p w14:paraId="4F103731" w14:textId="75D606AC" w:rsidR="00C63C43" w:rsidRPr="00C63C43" w:rsidRDefault="0097117D" w:rsidP="0097117D">
      <w:pPr>
        <w:pStyle w:val="Heading1"/>
        <w:keepNext w:val="0"/>
        <w:keepLines/>
        <w:numPr>
          <w:ilvl w:val="0"/>
          <w:numId w:val="0"/>
        </w:numPr>
        <w:autoSpaceDE w:val="0"/>
        <w:autoSpaceDN w:val="0"/>
        <w:adjustRightInd w:val="0"/>
        <w:rPr>
          <w:szCs w:val="20"/>
        </w:rPr>
      </w:pPr>
      <w:r w:rsidRPr="00331E58">
        <w:rPr>
          <w:szCs w:val="20"/>
          <w:u w:val="none"/>
        </w:rPr>
        <w:t xml:space="preserve">SECTION 4. </w:t>
      </w:r>
      <w:r w:rsidR="00C63C43" w:rsidRPr="00C63C43">
        <w:rPr>
          <w:szCs w:val="20"/>
        </w:rPr>
        <w:t>GENERAL TERMS</w:t>
      </w:r>
      <w:r w:rsidR="00C63C43" w:rsidRPr="00C63C43">
        <w:rPr>
          <w:szCs w:val="20"/>
          <w:u w:val="none"/>
        </w:rPr>
        <w:t>.</w:t>
      </w:r>
    </w:p>
    <w:p w14:paraId="3C22249F" w14:textId="0CC652D6" w:rsidR="00C63C43" w:rsidRPr="00331E58" w:rsidRDefault="0097117D" w:rsidP="00C63C43">
      <w:pPr>
        <w:pStyle w:val="Heading2"/>
        <w:keepNext w:val="0"/>
        <w:numPr>
          <w:ilvl w:val="1"/>
          <w:numId w:val="0"/>
        </w:numPr>
        <w:tabs>
          <w:tab w:val="num" w:pos="1440"/>
        </w:tabs>
        <w:autoSpaceDE w:val="0"/>
        <w:autoSpaceDN w:val="0"/>
        <w:adjustRightInd w:val="0"/>
        <w:ind w:firstLine="720"/>
        <w:rPr>
          <w:rFonts w:eastAsia="SimSun"/>
          <w:spacing w:val="-1"/>
          <w:szCs w:val="20"/>
        </w:rPr>
      </w:pPr>
      <w:r w:rsidRPr="00331E58">
        <w:rPr>
          <w:szCs w:val="20"/>
        </w:rPr>
        <w:t>4.1.</w:t>
      </w:r>
      <w:r w:rsidRPr="00331E58">
        <w:rPr>
          <w:szCs w:val="20"/>
        </w:rPr>
        <w:tab/>
      </w:r>
      <w:r w:rsidR="00C63C43" w:rsidRPr="00C63C43">
        <w:rPr>
          <w:szCs w:val="20"/>
          <w:u w:val="single"/>
        </w:rPr>
        <w:t>Governing Law</w:t>
      </w:r>
      <w:r w:rsidR="00C63C43" w:rsidRPr="00C63C43">
        <w:rPr>
          <w:szCs w:val="20"/>
        </w:rPr>
        <w:t xml:space="preserve">.  The laws of the State in which the Property is located shall govern the validity, construction, enforcement, and interpretation of this Agreement. Each Party hereby consents to the jurisdiction and venue of the Federal District Court and State Courts located in the county in which the Property is located, waives personal service of any and all </w:t>
      </w:r>
      <w:r w:rsidR="00C63C43" w:rsidRPr="00331E58">
        <w:rPr>
          <w:szCs w:val="20"/>
        </w:rPr>
        <w:t>process upon it, consents to service of process by registered mail directed to each Party at the address for notices herein, and acknowledges that service so made shall be deemed to be completed upon actual delivery thereof (whether accepted or refused).</w:t>
      </w:r>
    </w:p>
    <w:p w14:paraId="04E3CF17" w14:textId="1DFEA517" w:rsidR="00C63C43" w:rsidRPr="00331E58"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4.2.</w:t>
      </w:r>
      <w:r w:rsidRPr="00331E58">
        <w:rPr>
          <w:szCs w:val="20"/>
        </w:rPr>
        <w:tab/>
      </w:r>
      <w:r w:rsidR="00C63C43" w:rsidRPr="00331E58">
        <w:rPr>
          <w:szCs w:val="20"/>
          <w:u w:val="single"/>
        </w:rPr>
        <w:t>Entire Agreement</w:t>
      </w:r>
      <w:r w:rsidR="00C63C43" w:rsidRPr="00331E58">
        <w:rPr>
          <w:szCs w:val="20"/>
        </w:rPr>
        <w:t>.  This Agreement contains the entire agreement between the Parties concerning its subject matter, and supersedes and replaces all prior agreements and understandings between Grantor and Grantee with respect to Grantee’s access to the Property.</w:t>
      </w:r>
    </w:p>
    <w:p w14:paraId="328C6B57" w14:textId="7D02B06B" w:rsidR="00C63C43" w:rsidRPr="00331E58"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4.3.</w:t>
      </w:r>
      <w:r w:rsidRPr="00331E58">
        <w:rPr>
          <w:szCs w:val="20"/>
        </w:rPr>
        <w:tab/>
      </w:r>
      <w:r w:rsidR="00C63C43" w:rsidRPr="00331E58">
        <w:rPr>
          <w:szCs w:val="20"/>
          <w:u w:val="single"/>
        </w:rPr>
        <w:t>Paragraph Headings</w:t>
      </w:r>
      <w:r w:rsidR="00C63C43" w:rsidRPr="00331E58">
        <w:rPr>
          <w:szCs w:val="20"/>
        </w:rPr>
        <w:t>.  The paragraph headings appearing herein are for the convenience of the Parties and are not to be used or construed so as to modify the terms and conditions of this Agreement in any fashion.</w:t>
      </w:r>
    </w:p>
    <w:p w14:paraId="4FFEB51B" w14:textId="072ECDBB" w:rsidR="00C63C43" w:rsidRPr="00331E58"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4.4.</w:t>
      </w:r>
      <w:r w:rsidRPr="00331E58">
        <w:rPr>
          <w:szCs w:val="20"/>
        </w:rPr>
        <w:tab/>
      </w:r>
      <w:r w:rsidR="00C63C43" w:rsidRPr="00331E58">
        <w:rPr>
          <w:szCs w:val="20"/>
          <w:u w:val="single"/>
        </w:rPr>
        <w:t xml:space="preserve">Successors, Assigns, etc. </w:t>
      </w:r>
      <w:r w:rsidR="00C63C43" w:rsidRPr="00331E58">
        <w:rPr>
          <w:szCs w:val="20"/>
        </w:rPr>
        <w:t xml:space="preserve"> This Agreement shall inure to the benefit of, be binding upon, and be enforceable by the Parties and their successors and assigns.</w:t>
      </w:r>
    </w:p>
    <w:p w14:paraId="7976B81A" w14:textId="7EED0833" w:rsidR="00C63C43" w:rsidRPr="00331E58"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4.5.</w:t>
      </w:r>
      <w:r w:rsidRPr="00331E58">
        <w:rPr>
          <w:szCs w:val="20"/>
        </w:rPr>
        <w:tab/>
      </w:r>
      <w:r w:rsidR="00C63C43" w:rsidRPr="00331E58">
        <w:rPr>
          <w:szCs w:val="20"/>
          <w:u w:val="single"/>
        </w:rPr>
        <w:t>No Beneficiaries</w:t>
      </w:r>
      <w:r w:rsidR="00C63C43" w:rsidRPr="00331E58">
        <w:rPr>
          <w:szCs w:val="20"/>
        </w:rPr>
        <w:t>.  Except as otherwise specifically provided herein, nothing expressed or implied in this Agreement is intended, or shall be construed, to confer upon or give any person, firm</w:t>
      </w:r>
      <w:r w:rsidR="00CE412B" w:rsidRPr="00331E58">
        <w:rPr>
          <w:szCs w:val="20"/>
        </w:rPr>
        <w:t>,</w:t>
      </w:r>
      <w:r w:rsidR="00C63C43" w:rsidRPr="00331E58">
        <w:rPr>
          <w:szCs w:val="20"/>
        </w:rPr>
        <w:t xml:space="preserve"> or corporation other than Grantee and Grantor/Owner, any rights or remedies under or by reason of this Agreement.   Notwithstanding the foregoing or anything to the contrary set forth elsewhere in this Agreement, both USEPA</w:t>
      </w:r>
      <w:r w:rsidR="0078202A">
        <w:rPr>
          <w:szCs w:val="20"/>
        </w:rPr>
        <w:t xml:space="preserve"> and [</w:t>
      </w:r>
      <w:r w:rsidR="006B52D0" w:rsidRPr="000F1C24">
        <w:rPr>
          <w:szCs w:val="20"/>
        </w:rPr>
        <w:t>name of</w:t>
      </w:r>
      <w:r w:rsidR="006B52D0">
        <w:rPr>
          <w:szCs w:val="20"/>
        </w:rPr>
        <w:t xml:space="preserve"> </w:t>
      </w:r>
      <w:r w:rsidR="0078202A">
        <w:rPr>
          <w:szCs w:val="20"/>
        </w:rPr>
        <w:t>corresponding State environmental agency]</w:t>
      </w:r>
      <w:r w:rsidR="00C63C43" w:rsidRPr="00331E58">
        <w:rPr>
          <w:szCs w:val="20"/>
        </w:rPr>
        <w:t xml:space="preserve"> are intended to be third party beneficiaries of this Agreement, and be entitled to enforce those terms of this Agreement which the Grantee is entitled to enforce.</w:t>
      </w:r>
    </w:p>
    <w:p w14:paraId="5A81C1D8" w14:textId="02994BD0" w:rsidR="00C63C43" w:rsidRPr="00331E58"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4.6.</w:t>
      </w:r>
      <w:r w:rsidRPr="00331E58">
        <w:rPr>
          <w:szCs w:val="20"/>
        </w:rPr>
        <w:tab/>
      </w:r>
      <w:r w:rsidR="00C63C43" w:rsidRPr="00331E58">
        <w:rPr>
          <w:szCs w:val="20"/>
          <w:u w:val="single"/>
        </w:rPr>
        <w:t>Notice</w:t>
      </w:r>
      <w:r w:rsidR="00C63C43" w:rsidRPr="00331E58">
        <w:rPr>
          <w:szCs w:val="20"/>
        </w:rPr>
        <w:t>.  Any notice, demand, or other communication required to be given or to be served upon any Party hereunder shall be in writing and delivered to the person to whom the notice is directed, either: (a) delivered by delivery service (including any express mail or overnight delivery service); or (b) sent by electronic mail or by facsimile.  Any notice given by overnight delivery service for next Business Day delivery shall be deemed given on the date of deposit with the overnight carrier for next Business Day delivery.  Any notice, demand, or other communication given other than by overnight carrier shall be deemed to have been given and received when delivered (if by facsimile or electronic mail, as evidenced by a facsimile receipt or date of electronic mail) to the address of the Party to whom it is addressed as stated below.</w:t>
      </w:r>
    </w:p>
    <w:tbl>
      <w:tblPr>
        <w:tblStyle w:val="TableGrid"/>
        <w:tblW w:w="90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698"/>
      </w:tblGrid>
      <w:tr w:rsidR="00C63C43" w:rsidRPr="00C63C43" w14:paraId="3031E963" w14:textId="77777777" w:rsidTr="00331E58">
        <w:tc>
          <w:tcPr>
            <w:tcW w:w="4320" w:type="dxa"/>
          </w:tcPr>
          <w:p w14:paraId="3EF653CF" w14:textId="77777777" w:rsidR="00C63C43" w:rsidRPr="00331E58" w:rsidRDefault="00C63C43" w:rsidP="00C63C43">
            <w:pPr>
              <w:rPr>
                <w:szCs w:val="20"/>
              </w:rPr>
            </w:pPr>
            <w:r w:rsidRPr="00331E58">
              <w:rPr>
                <w:b/>
                <w:szCs w:val="20"/>
                <w:u w:val="single"/>
              </w:rPr>
              <w:t>If to the Grantee</w:t>
            </w:r>
            <w:r w:rsidRPr="00331E58">
              <w:rPr>
                <w:szCs w:val="20"/>
              </w:rPr>
              <w:t>:</w:t>
            </w:r>
          </w:p>
          <w:p w14:paraId="0AFA0BF6" w14:textId="77777777" w:rsidR="00C63C43" w:rsidRPr="00331E58" w:rsidRDefault="00C63C43" w:rsidP="00C63C43">
            <w:pPr>
              <w:rPr>
                <w:szCs w:val="20"/>
              </w:rPr>
            </w:pPr>
            <w:r w:rsidRPr="00331E58">
              <w:rPr>
                <w:szCs w:val="20"/>
              </w:rPr>
              <w:t>Revitalizing Auto Communities Environmental Response Trust</w:t>
            </w:r>
          </w:p>
          <w:p w14:paraId="35A99517" w14:textId="79B9569A" w:rsidR="00C63C43" w:rsidRPr="00331E58" w:rsidRDefault="00C63C43" w:rsidP="00C63C43">
            <w:pPr>
              <w:rPr>
                <w:szCs w:val="20"/>
              </w:rPr>
            </w:pPr>
            <w:r w:rsidRPr="00331E58">
              <w:rPr>
                <w:szCs w:val="20"/>
              </w:rPr>
              <w:t>500 Woodward Ave</w:t>
            </w:r>
            <w:r w:rsidR="0078202A">
              <w:rPr>
                <w:szCs w:val="20"/>
              </w:rPr>
              <w:t>nue</w:t>
            </w:r>
            <w:r w:rsidR="0078202A" w:rsidRPr="00331E58">
              <w:rPr>
                <w:szCs w:val="20"/>
              </w:rPr>
              <w:t xml:space="preserve">, </w:t>
            </w:r>
            <w:r w:rsidRPr="00331E58">
              <w:rPr>
                <w:szCs w:val="20"/>
              </w:rPr>
              <w:t>Suite 2650</w:t>
            </w:r>
          </w:p>
          <w:p w14:paraId="45C95A16" w14:textId="6182477B" w:rsidR="00C63C43" w:rsidRPr="00331E58" w:rsidRDefault="00C63C43" w:rsidP="00C63C43">
            <w:pPr>
              <w:rPr>
                <w:szCs w:val="20"/>
              </w:rPr>
            </w:pPr>
            <w:r w:rsidRPr="00331E58">
              <w:rPr>
                <w:szCs w:val="20"/>
              </w:rPr>
              <w:t>Detroit, M</w:t>
            </w:r>
            <w:r w:rsidR="00D215E1">
              <w:rPr>
                <w:szCs w:val="20"/>
              </w:rPr>
              <w:t>ichigan</w:t>
            </w:r>
            <w:r w:rsidRPr="00331E58">
              <w:rPr>
                <w:szCs w:val="20"/>
              </w:rPr>
              <w:t xml:space="preserve"> 48226</w:t>
            </w:r>
          </w:p>
          <w:p w14:paraId="5891E9D0" w14:textId="77777777" w:rsidR="00C63C43" w:rsidRPr="00331E58" w:rsidRDefault="00C63C43" w:rsidP="00C63C43">
            <w:pPr>
              <w:rPr>
                <w:szCs w:val="20"/>
              </w:rPr>
            </w:pPr>
            <w:r w:rsidRPr="00331E58">
              <w:rPr>
                <w:szCs w:val="20"/>
              </w:rPr>
              <w:t>Attn:  Bruce Rasher, Redevelopment Manager</w:t>
            </w:r>
          </w:p>
          <w:p w14:paraId="70C3B903" w14:textId="77777777" w:rsidR="00C63C43" w:rsidRPr="00331E58" w:rsidRDefault="00C63C43" w:rsidP="00C63C43">
            <w:pPr>
              <w:rPr>
                <w:szCs w:val="20"/>
              </w:rPr>
            </w:pPr>
            <w:r w:rsidRPr="00331E58">
              <w:rPr>
                <w:szCs w:val="20"/>
              </w:rPr>
              <w:t>Facsimile:  734.879.9537</w:t>
            </w:r>
          </w:p>
          <w:p w14:paraId="1F9D89E0" w14:textId="77777777" w:rsidR="00C63C43" w:rsidRPr="00331E58" w:rsidRDefault="00C63C43" w:rsidP="00C63C43">
            <w:pPr>
              <w:rPr>
                <w:szCs w:val="20"/>
              </w:rPr>
            </w:pPr>
            <w:r w:rsidRPr="00331E58">
              <w:rPr>
                <w:szCs w:val="20"/>
              </w:rPr>
              <w:t xml:space="preserve">Email:  brasher@racertrust.org </w:t>
            </w:r>
          </w:p>
          <w:p w14:paraId="79BF0B7F" w14:textId="77777777" w:rsidR="00C63C43" w:rsidRPr="00331E58" w:rsidRDefault="00C63C43" w:rsidP="00C63C43">
            <w:pPr>
              <w:rPr>
                <w:szCs w:val="20"/>
              </w:rPr>
            </w:pPr>
          </w:p>
        </w:tc>
        <w:tc>
          <w:tcPr>
            <w:tcW w:w="4698" w:type="dxa"/>
          </w:tcPr>
          <w:p w14:paraId="3128FF06" w14:textId="77777777" w:rsidR="00C63C43" w:rsidRPr="00331E58" w:rsidRDefault="00C63C43" w:rsidP="00C63C43">
            <w:pPr>
              <w:rPr>
                <w:szCs w:val="20"/>
              </w:rPr>
            </w:pPr>
            <w:r w:rsidRPr="00331E58">
              <w:rPr>
                <w:b/>
                <w:szCs w:val="20"/>
                <w:u w:val="single"/>
              </w:rPr>
              <w:t>With a Copy to</w:t>
            </w:r>
            <w:r w:rsidRPr="00331E58">
              <w:rPr>
                <w:szCs w:val="20"/>
              </w:rPr>
              <w:t>:</w:t>
            </w:r>
          </w:p>
          <w:p w14:paraId="0CCC54A3" w14:textId="77777777" w:rsidR="00C63C43" w:rsidRPr="00331E58" w:rsidRDefault="00C63C43" w:rsidP="00C63C43">
            <w:pPr>
              <w:rPr>
                <w:szCs w:val="20"/>
              </w:rPr>
            </w:pPr>
            <w:r w:rsidRPr="00331E58">
              <w:rPr>
                <w:szCs w:val="20"/>
              </w:rPr>
              <w:t>Revitalizing Auto Communities Environmental Response Trust</w:t>
            </w:r>
          </w:p>
          <w:p w14:paraId="15D7A152" w14:textId="31766C17" w:rsidR="00C63C43" w:rsidRPr="00331E58" w:rsidRDefault="00C63C43" w:rsidP="00C63C43">
            <w:pPr>
              <w:rPr>
                <w:szCs w:val="20"/>
              </w:rPr>
            </w:pPr>
            <w:r w:rsidRPr="00331E58">
              <w:rPr>
                <w:szCs w:val="20"/>
              </w:rPr>
              <w:t>500 Woodward Ave</w:t>
            </w:r>
            <w:r w:rsidR="0078202A">
              <w:rPr>
                <w:szCs w:val="20"/>
              </w:rPr>
              <w:t>nue</w:t>
            </w:r>
            <w:r w:rsidRPr="00331E58">
              <w:rPr>
                <w:szCs w:val="20"/>
              </w:rPr>
              <w:t>, Suite 2650</w:t>
            </w:r>
          </w:p>
          <w:p w14:paraId="0C5491CC" w14:textId="316D2372" w:rsidR="00C63C43" w:rsidRPr="00331E58" w:rsidRDefault="00C63C43" w:rsidP="00C63C43">
            <w:pPr>
              <w:rPr>
                <w:szCs w:val="20"/>
              </w:rPr>
            </w:pPr>
            <w:r w:rsidRPr="00331E58">
              <w:rPr>
                <w:szCs w:val="20"/>
              </w:rPr>
              <w:t>Detroit, M</w:t>
            </w:r>
            <w:r w:rsidR="00D215E1">
              <w:rPr>
                <w:szCs w:val="20"/>
              </w:rPr>
              <w:t>ichigan</w:t>
            </w:r>
            <w:r w:rsidRPr="00331E58">
              <w:rPr>
                <w:szCs w:val="20"/>
              </w:rPr>
              <w:t xml:space="preserve"> 48226</w:t>
            </w:r>
          </w:p>
          <w:p w14:paraId="3186A1EF" w14:textId="6AF93416" w:rsidR="00C63C43" w:rsidRPr="00331E58" w:rsidRDefault="00C63C43" w:rsidP="00C63C43">
            <w:pPr>
              <w:rPr>
                <w:szCs w:val="20"/>
              </w:rPr>
            </w:pPr>
            <w:r w:rsidRPr="00331E58">
              <w:rPr>
                <w:szCs w:val="20"/>
              </w:rPr>
              <w:t xml:space="preserve">Attn:  Carl </w:t>
            </w:r>
            <w:r w:rsidR="000F1C24">
              <w:rPr>
                <w:szCs w:val="20"/>
              </w:rPr>
              <w:t xml:space="preserve">P. </w:t>
            </w:r>
            <w:r w:rsidRPr="00331E58">
              <w:rPr>
                <w:szCs w:val="20"/>
              </w:rPr>
              <w:t>Garvey</w:t>
            </w:r>
            <w:r w:rsidR="00CF1E0F" w:rsidRPr="00331E58">
              <w:rPr>
                <w:szCs w:val="20"/>
              </w:rPr>
              <w:t>,</w:t>
            </w:r>
            <w:r w:rsidR="00331E58">
              <w:rPr>
                <w:szCs w:val="20"/>
              </w:rPr>
              <w:t xml:space="preserve"> </w:t>
            </w:r>
            <w:r w:rsidRPr="00331E58">
              <w:rPr>
                <w:szCs w:val="20"/>
              </w:rPr>
              <w:t>General Counsel</w:t>
            </w:r>
          </w:p>
          <w:p w14:paraId="14FF1E9A" w14:textId="77777777" w:rsidR="00C63C43" w:rsidRPr="00331E58" w:rsidRDefault="00C63C43" w:rsidP="00C63C43">
            <w:pPr>
              <w:rPr>
                <w:szCs w:val="20"/>
              </w:rPr>
            </w:pPr>
            <w:r w:rsidRPr="00331E58">
              <w:rPr>
                <w:szCs w:val="20"/>
              </w:rPr>
              <w:t>Facsimile:  734.879.9537</w:t>
            </w:r>
          </w:p>
          <w:p w14:paraId="1A45A615" w14:textId="77777777" w:rsidR="00C63C43" w:rsidRPr="00C63C43" w:rsidRDefault="00C63C43" w:rsidP="00C63C43">
            <w:pPr>
              <w:rPr>
                <w:szCs w:val="20"/>
              </w:rPr>
            </w:pPr>
            <w:r w:rsidRPr="00331E58">
              <w:rPr>
                <w:szCs w:val="20"/>
              </w:rPr>
              <w:t>Email: cgarvey@racertrust.org</w:t>
            </w:r>
          </w:p>
          <w:p w14:paraId="7D012694" w14:textId="77777777" w:rsidR="00C63C43" w:rsidRPr="00C63C43" w:rsidRDefault="00C63C43" w:rsidP="00C63C43">
            <w:pPr>
              <w:rPr>
                <w:szCs w:val="20"/>
              </w:rPr>
            </w:pPr>
          </w:p>
        </w:tc>
      </w:tr>
      <w:tr w:rsidR="00C63C43" w:rsidRPr="00C63C43" w14:paraId="035726D2" w14:textId="77777777" w:rsidTr="00331E58">
        <w:tc>
          <w:tcPr>
            <w:tcW w:w="4320" w:type="dxa"/>
          </w:tcPr>
          <w:p w14:paraId="05D34AEB" w14:textId="77777777" w:rsidR="00C63C43" w:rsidRPr="00C63C43" w:rsidRDefault="00C63C43" w:rsidP="00C63C43">
            <w:pPr>
              <w:rPr>
                <w:szCs w:val="20"/>
              </w:rPr>
            </w:pPr>
            <w:r w:rsidRPr="00C63C43">
              <w:rPr>
                <w:b/>
                <w:szCs w:val="20"/>
                <w:u w:val="single"/>
              </w:rPr>
              <w:t>And a Copy to</w:t>
            </w:r>
            <w:r w:rsidRPr="00C63C43">
              <w:rPr>
                <w:szCs w:val="20"/>
              </w:rPr>
              <w:t>:</w:t>
            </w:r>
          </w:p>
          <w:p w14:paraId="15EDC595" w14:textId="77777777" w:rsidR="00C63C43" w:rsidRPr="00C63C43" w:rsidRDefault="00C63C43" w:rsidP="00C63C43">
            <w:pPr>
              <w:rPr>
                <w:szCs w:val="20"/>
              </w:rPr>
            </w:pPr>
            <w:r w:rsidRPr="00C63C43">
              <w:rPr>
                <w:szCs w:val="20"/>
              </w:rPr>
              <w:t>Revitalizing Auto Communities Environmental Response Trust</w:t>
            </w:r>
          </w:p>
          <w:p w14:paraId="5DC19F0C" w14:textId="5876DF46" w:rsidR="00C63C43" w:rsidRPr="00C63C43" w:rsidRDefault="00C63C43" w:rsidP="00C63C43">
            <w:pPr>
              <w:rPr>
                <w:szCs w:val="20"/>
              </w:rPr>
            </w:pPr>
            <w:r w:rsidRPr="00C63C43">
              <w:rPr>
                <w:szCs w:val="20"/>
              </w:rPr>
              <w:t>500 Woodward Ave</w:t>
            </w:r>
            <w:r w:rsidR="0078202A">
              <w:rPr>
                <w:szCs w:val="20"/>
              </w:rPr>
              <w:t>nue</w:t>
            </w:r>
            <w:r w:rsidRPr="00C63C43">
              <w:rPr>
                <w:szCs w:val="20"/>
              </w:rPr>
              <w:t>, Suite 2650</w:t>
            </w:r>
          </w:p>
          <w:p w14:paraId="67FF78DB" w14:textId="274BE327" w:rsidR="00C63C43" w:rsidRPr="00C63C43" w:rsidRDefault="00C63C43" w:rsidP="00C63C43">
            <w:pPr>
              <w:rPr>
                <w:szCs w:val="20"/>
              </w:rPr>
            </w:pPr>
            <w:r w:rsidRPr="00C63C43">
              <w:rPr>
                <w:szCs w:val="20"/>
              </w:rPr>
              <w:t>Detroit, M</w:t>
            </w:r>
            <w:r w:rsidR="00D215E1">
              <w:rPr>
                <w:szCs w:val="20"/>
              </w:rPr>
              <w:t>ichigan</w:t>
            </w:r>
            <w:r w:rsidRPr="00C63C43">
              <w:rPr>
                <w:szCs w:val="20"/>
              </w:rPr>
              <w:t xml:space="preserve"> 48226</w:t>
            </w:r>
          </w:p>
          <w:p w14:paraId="4ECC602B" w14:textId="3397A566" w:rsidR="00C63C43" w:rsidRPr="00C63C43" w:rsidRDefault="00C63C43" w:rsidP="00C63C43">
            <w:pPr>
              <w:rPr>
                <w:szCs w:val="20"/>
              </w:rPr>
            </w:pPr>
            <w:r w:rsidRPr="00C63C43">
              <w:rPr>
                <w:szCs w:val="20"/>
              </w:rPr>
              <w:t xml:space="preserve">Attn:  </w:t>
            </w:r>
            <w:r w:rsidR="007759B3">
              <w:rPr>
                <w:szCs w:val="20"/>
              </w:rPr>
              <w:t>___________</w:t>
            </w:r>
            <w:r w:rsidRPr="00C63C43">
              <w:rPr>
                <w:szCs w:val="20"/>
              </w:rPr>
              <w:t>, Cleanup Manager</w:t>
            </w:r>
          </w:p>
          <w:p w14:paraId="11924012" w14:textId="77777777" w:rsidR="00C63C43" w:rsidRPr="00C63C43" w:rsidRDefault="00C63C43" w:rsidP="00C63C43">
            <w:pPr>
              <w:rPr>
                <w:szCs w:val="20"/>
              </w:rPr>
            </w:pPr>
            <w:r w:rsidRPr="00C63C43">
              <w:rPr>
                <w:szCs w:val="20"/>
              </w:rPr>
              <w:t>Facsimile:  734.879.9537</w:t>
            </w:r>
          </w:p>
          <w:p w14:paraId="32B09BFA" w14:textId="7DDA48E1" w:rsidR="00C63C43" w:rsidRPr="00C63C43" w:rsidRDefault="00C63C43" w:rsidP="00C63C43">
            <w:pPr>
              <w:rPr>
                <w:szCs w:val="20"/>
              </w:rPr>
            </w:pPr>
            <w:r w:rsidRPr="00C63C43">
              <w:rPr>
                <w:szCs w:val="20"/>
              </w:rPr>
              <w:t xml:space="preserve">Email:  </w:t>
            </w:r>
            <w:r w:rsidR="007759B3">
              <w:rPr>
                <w:szCs w:val="20"/>
              </w:rPr>
              <w:t>__________</w:t>
            </w:r>
            <w:r w:rsidRPr="00C63C43">
              <w:rPr>
                <w:szCs w:val="20"/>
              </w:rPr>
              <w:t>@racertrust.org</w:t>
            </w:r>
          </w:p>
          <w:p w14:paraId="3C5C8A75" w14:textId="77777777" w:rsidR="00C63C43" w:rsidRPr="00C63C43" w:rsidRDefault="00C63C43" w:rsidP="00C63C43">
            <w:pPr>
              <w:rPr>
                <w:szCs w:val="20"/>
              </w:rPr>
            </w:pPr>
          </w:p>
        </w:tc>
        <w:tc>
          <w:tcPr>
            <w:tcW w:w="4698" w:type="dxa"/>
          </w:tcPr>
          <w:p w14:paraId="45386CAA" w14:textId="77777777" w:rsidR="00C63C43" w:rsidRPr="00C63C43" w:rsidRDefault="00C63C43" w:rsidP="00C63C43">
            <w:pPr>
              <w:rPr>
                <w:szCs w:val="20"/>
              </w:rPr>
            </w:pPr>
            <w:r w:rsidRPr="00C63C43">
              <w:rPr>
                <w:b/>
                <w:szCs w:val="20"/>
                <w:u w:val="single"/>
              </w:rPr>
              <w:t>And a Copy to</w:t>
            </w:r>
            <w:r w:rsidRPr="00C63C43">
              <w:rPr>
                <w:szCs w:val="20"/>
              </w:rPr>
              <w:t>:</w:t>
            </w:r>
          </w:p>
          <w:p w14:paraId="33FD85BC" w14:textId="77777777" w:rsidR="00073786" w:rsidRPr="00073786" w:rsidRDefault="00073786" w:rsidP="00073786">
            <w:pPr>
              <w:rPr>
                <w:szCs w:val="20"/>
              </w:rPr>
            </w:pPr>
            <w:r w:rsidRPr="00073786">
              <w:rPr>
                <w:szCs w:val="20"/>
              </w:rPr>
              <w:t>Dawda, Mann, Mulcahy &amp; Sadler, PLC</w:t>
            </w:r>
          </w:p>
          <w:p w14:paraId="2000430F" w14:textId="77777777" w:rsidR="00073786" w:rsidRPr="00073786" w:rsidRDefault="00073786" w:rsidP="00073786">
            <w:pPr>
              <w:rPr>
                <w:szCs w:val="20"/>
              </w:rPr>
            </w:pPr>
            <w:r w:rsidRPr="00073786">
              <w:rPr>
                <w:szCs w:val="20"/>
              </w:rPr>
              <w:t>39533 Woodward Avenue, Suite 200</w:t>
            </w:r>
          </w:p>
          <w:p w14:paraId="45194E0C" w14:textId="3A5CD069" w:rsidR="00073786" w:rsidRPr="00073786" w:rsidRDefault="00073786" w:rsidP="00073786">
            <w:pPr>
              <w:rPr>
                <w:szCs w:val="20"/>
              </w:rPr>
            </w:pPr>
            <w:r w:rsidRPr="00073786">
              <w:rPr>
                <w:szCs w:val="20"/>
              </w:rPr>
              <w:t>Bloomfield Hills, M</w:t>
            </w:r>
            <w:r w:rsidR="00D215E1">
              <w:rPr>
                <w:szCs w:val="20"/>
              </w:rPr>
              <w:t>ichigan</w:t>
            </w:r>
            <w:r w:rsidRPr="00073786">
              <w:rPr>
                <w:szCs w:val="20"/>
              </w:rPr>
              <w:t xml:space="preserve"> 48304</w:t>
            </w:r>
          </w:p>
          <w:p w14:paraId="76D3F3A7" w14:textId="77777777" w:rsidR="00073786" w:rsidRPr="00073786" w:rsidRDefault="00073786" w:rsidP="00073786">
            <w:pPr>
              <w:rPr>
                <w:szCs w:val="20"/>
              </w:rPr>
            </w:pPr>
            <w:r w:rsidRPr="00073786">
              <w:rPr>
                <w:szCs w:val="20"/>
              </w:rPr>
              <w:t>Attn:  Edward C. Dawda</w:t>
            </w:r>
          </w:p>
          <w:p w14:paraId="3C3750F1" w14:textId="77777777" w:rsidR="00073786" w:rsidRPr="00073786" w:rsidRDefault="00073786" w:rsidP="00073786">
            <w:pPr>
              <w:rPr>
                <w:szCs w:val="20"/>
              </w:rPr>
            </w:pPr>
            <w:r w:rsidRPr="00073786">
              <w:rPr>
                <w:szCs w:val="20"/>
              </w:rPr>
              <w:t>Facsimile:  248.642.7791</w:t>
            </w:r>
          </w:p>
          <w:p w14:paraId="4DFD23E7" w14:textId="31291062" w:rsidR="00C63C43" w:rsidRPr="00C63C43" w:rsidRDefault="00073786" w:rsidP="00073786">
            <w:pPr>
              <w:rPr>
                <w:szCs w:val="20"/>
              </w:rPr>
            </w:pPr>
            <w:r w:rsidRPr="00073786">
              <w:rPr>
                <w:szCs w:val="20"/>
              </w:rPr>
              <w:t>Email:  edawda@dmms.com</w:t>
            </w:r>
          </w:p>
        </w:tc>
      </w:tr>
      <w:tr w:rsidR="00C63C43" w:rsidRPr="00C63C43" w14:paraId="5BC6AFC2" w14:textId="77777777" w:rsidTr="00331E58">
        <w:tc>
          <w:tcPr>
            <w:tcW w:w="4320" w:type="dxa"/>
          </w:tcPr>
          <w:p w14:paraId="4178E7DB" w14:textId="77777777" w:rsidR="00C63C43" w:rsidRPr="00C63C43" w:rsidRDefault="00C63C43" w:rsidP="00C63C43">
            <w:pPr>
              <w:rPr>
                <w:szCs w:val="20"/>
              </w:rPr>
            </w:pPr>
            <w:r w:rsidRPr="00C63C43">
              <w:rPr>
                <w:b/>
                <w:szCs w:val="20"/>
                <w:u w:val="single"/>
              </w:rPr>
              <w:t>If to Grantor</w:t>
            </w:r>
            <w:r w:rsidRPr="00C63C43">
              <w:rPr>
                <w:szCs w:val="20"/>
              </w:rPr>
              <w:t>:</w:t>
            </w:r>
          </w:p>
          <w:p w14:paraId="5663A4C8" w14:textId="15007E1B" w:rsidR="00C63C43" w:rsidRPr="00C63C43" w:rsidRDefault="0097117D" w:rsidP="00C63C43">
            <w:pPr>
              <w:rPr>
                <w:szCs w:val="20"/>
              </w:rPr>
            </w:pPr>
            <w:r>
              <w:rPr>
                <w:szCs w:val="20"/>
              </w:rPr>
              <w:t>_____________________________</w:t>
            </w:r>
          </w:p>
          <w:p w14:paraId="47B57FE5" w14:textId="63C81D03" w:rsidR="00C63C43" w:rsidRPr="00C63C43" w:rsidRDefault="0097117D" w:rsidP="00C63C43">
            <w:pPr>
              <w:rPr>
                <w:szCs w:val="20"/>
              </w:rPr>
            </w:pPr>
            <w:r>
              <w:rPr>
                <w:szCs w:val="20"/>
              </w:rPr>
              <w:t>_____________________________</w:t>
            </w:r>
          </w:p>
          <w:p w14:paraId="18F85BF8" w14:textId="72A26E17" w:rsidR="00C63C43" w:rsidRPr="00C63C43" w:rsidRDefault="0097117D" w:rsidP="00C63C43">
            <w:pPr>
              <w:rPr>
                <w:szCs w:val="20"/>
              </w:rPr>
            </w:pPr>
            <w:r>
              <w:rPr>
                <w:szCs w:val="20"/>
              </w:rPr>
              <w:t>_____________________________</w:t>
            </w:r>
          </w:p>
          <w:p w14:paraId="0AED0287" w14:textId="064730FF" w:rsidR="00C63C43" w:rsidRPr="00C63C43" w:rsidRDefault="00C63C43" w:rsidP="00C63C43">
            <w:pPr>
              <w:rPr>
                <w:szCs w:val="20"/>
              </w:rPr>
            </w:pPr>
            <w:r w:rsidRPr="00C63C43">
              <w:rPr>
                <w:szCs w:val="20"/>
              </w:rPr>
              <w:t xml:space="preserve">Attn:  </w:t>
            </w:r>
            <w:r w:rsidR="0097117D">
              <w:rPr>
                <w:szCs w:val="20"/>
              </w:rPr>
              <w:t>________________________</w:t>
            </w:r>
          </w:p>
          <w:p w14:paraId="4186A8D2" w14:textId="165B69C3" w:rsidR="00C63C43" w:rsidRPr="00C63C43" w:rsidRDefault="00C63C43" w:rsidP="00C63C43">
            <w:pPr>
              <w:rPr>
                <w:szCs w:val="20"/>
              </w:rPr>
            </w:pPr>
            <w:proofErr w:type="gramStart"/>
            <w:r w:rsidRPr="00C63C43">
              <w:rPr>
                <w:szCs w:val="20"/>
              </w:rPr>
              <w:t>Facsimile:</w:t>
            </w:r>
            <w:r w:rsidR="0097117D">
              <w:rPr>
                <w:szCs w:val="20"/>
              </w:rPr>
              <w:t>_</w:t>
            </w:r>
            <w:proofErr w:type="gramEnd"/>
            <w:r w:rsidR="0097117D">
              <w:rPr>
                <w:szCs w:val="20"/>
              </w:rPr>
              <w:t>____________________</w:t>
            </w:r>
          </w:p>
          <w:p w14:paraId="66074778" w14:textId="7AB3BC8C" w:rsidR="00C63C43" w:rsidRPr="00C63C43" w:rsidRDefault="00C63C43" w:rsidP="00C63C43">
            <w:pPr>
              <w:rPr>
                <w:szCs w:val="20"/>
              </w:rPr>
            </w:pPr>
            <w:proofErr w:type="gramStart"/>
            <w:r w:rsidRPr="00C63C43">
              <w:rPr>
                <w:szCs w:val="20"/>
              </w:rPr>
              <w:t>Email:</w:t>
            </w:r>
            <w:r w:rsidR="0097117D">
              <w:rPr>
                <w:szCs w:val="20"/>
              </w:rPr>
              <w:t>_</w:t>
            </w:r>
            <w:proofErr w:type="gramEnd"/>
            <w:r w:rsidR="0097117D">
              <w:rPr>
                <w:szCs w:val="20"/>
              </w:rPr>
              <w:t>_______________________</w:t>
            </w:r>
          </w:p>
          <w:p w14:paraId="404DB5DD" w14:textId="77777777" w:rsidR="00C63C43" w:rsidRPr="00C63C43" w:rsidRDefault="00C63C43" w:rsidP="00C63C43">
            <w:pPr>
              <w:rPr>
                <w:szCs w:val="20"/>
              </w:rPr>
            </w:pPr>
          </w:p>
        </w:tc>
        <w:tc>
          <w:tcPr>
            <w:tcW w:w="4698" w:type="dxa"/>
          </w:tcPr>
          <w:p w14:paraId="0046AF03" w14:textId="77777777" w:rsidR="00C63C43" w:rsidRPr="00C63C43" w:rsidRDefault="00C63C43" w:rsidP="00C63C43">
            <w:pPr>
              <w:rPr>
                <w:szCs w:val="20"/>
              </w:rPr>
            </w:pPr>
            <w:r w:rsidRPr="00C63C43">
              <w:rPr>
                <w:b/>
                <w:szCs w:val="20"/>
                <w:u w:val="single"/>
              </w:rPr>
              <w:t>And a Copy to</w:t>
            </w:r>
            <w:r w:rsidRPr="00C63C43">
              <w:rPr>
                <w:szCs w:val="20"/>
              </w:rPr>
              <w:t>:</w:t>
            </w:r>
          </w:p>
          <w:p w14:paraId="32B4C3C2" w14:textId="77777777" w:rsidR="00C63C43" w:rsidRPr="00C63C43" w:rsidRDefault="00C63C43" w:rsidP="00C63C43">
            <w:pPr>
              <w:rPr>
                <w:szCs w:val="20"/>
              </w:rPr>
            </w:pPr>
          </w:p>
        </w:tc>
      </w:tr>
    </w:tbl>
    <w:p w14:paraId="70519C3C" w14:textId="77777777" w:rsidR="00C63C43" w:rsidRPr="00C63C43" w:rsidRDefault="00C63C43" w:rsidP="00C63C43">
      <w:pPr>
        <w:rPr>
          <w:szCs w:val="20"/>
        </w:rPr>
      </w:pPr>
    </w:p>
    <w:p w14:paraId="05E3A62F" w14:textId="52A902D5" w:rsidR="00C63C43" w:rsidRPr="00C63C43" w:rsidRDefault="0097117D" w:rsidP="00C63C43">
      <w:pPr>
        <w:pStyle w:val="Heading2"/>
        <w:keepNext w:val="0"/>
        <w:numPr>
          <w:ilvl w:val="1"/>
          <w:numId w:val="0"/>
        </w:numPr>
        <w:tabs>
          <w:tab w:val="num" w:pos="1440"/>
        </w:tabs>
        <w:autoSpaceDE w:val="0"/>
        <w:autoSpaceDN w:val="0"/>
        <w:adjustRightInd w:val="0"/>
        <w:ind w:firstLine="720"/>
        <w:rPr>
          <w:szCs w:val="20"/>
        </w:rPr>
      </w:pPr>
      <w:r w:rsidRPr="00331E58">
        <w:rPr>
          <w:szCs w:val="20"/>
        </w:rPr>
        <w:t>4.7</w:t>
      </w:r>
      <w:r w:rsidRPr="00331E58">
        <w:rPr>
          <w:szCs w:val="20"/>
        </w:rPr>
        <w:tab/>
      </w:r>
      <w:r w:rsidR="00C63C43" w:rsidRPr="00C63C43">
        <w:rPr>
          <w:szCs w:val="20"/>
          <w:u w:val="single"/>
        </w:rPr>
        <w:t>Counterparts</w:t>
      </w:r>
      <w:r w:rsidR="00C63C43" w:rsidRPr="00C63C43">
        <w:rPr>
          <w:szCs w:val="20"/>
        </w:rPr>
        <w:t>.  This Agreement may be executed in any number of counterparts, each of which shall be deemed an original and all of which together shall constitute a fully executed agreement, with the same effect and validity as a single, original agreement signed by all of the Parties.  Signatures transmitted via facsimile or electronic mail transmission shall have the same validity and effect as original signatures.</w:t>
      </w:r>
    </w:p>
    <w:p w14:paraId="096AFA45" w14:textId="1EF03D3E" w:rsidR="00C63C43" w:rsidRPr="00C63C43" w:rsidRDefault="0097117D" w:rsidP="0097117D">
      <w:pPr>
        <w:pStyle w:val="Heading1"/>
        <w:keepNext w:val="0"/>
        <w:keepLines/>
        <w:numPr>
          <w:ilvl w:val="0"/>
          <w:numId w:val="0"/>
        </w:numPr>
        <w:autoSpaceDE w:val="0"/>
        <w:autoSpaceDN w:val="0"/>
        <w:adjustRightInd w:val="0"/>
        <w:rPr>
          <w:szCs w:val="20"/>
        </w:rPr>
      </w:pPr>
      <w:r w:rsidRPr="00331E58">
        <w:rPr>
          <w:szCs w:val="20"/>
          <w:u w:val="none"/>
        </w:rPr>
        <w:t xml:space="preserve">SECTION 5.  </w:t>
      </w:r>
      <w:r w:rsidR="00C63C43" w:rsidRPr="00C63C43">
        <w:rPr>
          <w:szCs w:val="20"/>
        </w:rPr>
        <w:t>DEFINITIONS</w:t>
      </w:r>
      <w:r w:rsidR="00C63C43" w:rsidRPr="00C63C43">
        <w:rPr>
          <w:b w:val="0"/>
          <w:szCs w:val="20"/>
          <w:u w:val="none"/>
        </w:rPr>
        <w:t>.</w:t>
      </w:r>
    </w:p>
    <w:p w14:paraId="680FEE73" w14:textId="77777777" w:rsidR="00C63C43" w:rsidRPr="00C63C43" w:rsidRDefault="00C63C43" w:rsidP="00C63C43">
      <w:pPr>
        <w:pStyle w:val="BodyText"/>
        <w:rPr>
          <w:szCs w:val="20"/>
        </w:rPr>
      </w:pPr>
      <w:r w:rsidRPr="00C63C43">
        <w:rPr>
          <w:szCs w:val="20"/>
        </w:rPr>
        <w:t>The following defined terms shall have the meaning ascribed thereto below:</w:t>
      </w:r>
    </w:p>
    <w:p w14:paraId="463B9342" w14:textId="664027D5" w:rsidR="00C63C43" w:rsidRPr="00C63C43" w:rsidRDefault="00C63C43" w:rsidP="00C63C43">
      <w:pPr>
        <w:numPr>
          <w:ilvl w:val="0"/>
          <w:numId w:val="27"/>
        </w:numPr>
        <w:autoSpaceDE w:val="0"/>
        <w:autoSpaceDN w:val="0"/>
        <w:adjustRightInd w:val="0"/>
        <w:spacing w:before="240"/>
        <w:ind w:left="90" w:firstLine="630"/>
        <w:jc w:val="both"/>
        <w:rPr>
          <w:rFonts w:cs="Verdana"/>
          <w:szCs w:val="20"/>
        </w:rPr>
      </w:pPr>
      <w:r w:rsidRPr="00C63C43">
        <w:rPr>
          <w:rFonts w:cs="Verdana"/>
          <w:szCs w:val="20"/>
        </w:rPr>
        <w:t>“</w:t>
      </w:r>
      <w:r w:rsidRPr="00C63C43">
        <w:rPr>
          <w:rFonts w:cs="Verdana"/>
          <w:b/>
          <w:szCs w:val="20"/>
        </w:rPr>
        <w:t>Affiliate</w:t>
      </w:r>
      <w:r w:rsidRPr="00C63C43">
        <w:rPr>
          <w:rFonts w:cs="Verdana"/>
          <w:szCs w:val="20"/>
        </w:rPr>
        <w:t xml:space="preserve">” means, with respect to any Person, any Person that controls, is controlled by or is under common control with such Person, together with its and their respective partners, </w:t>
      </w:r>
      <w:proofErr w:type="spellStart"/>
      <w:r w:rsidRPr="00C63C43">
        <w:rPr>
          <w:rFonts w:cs="Verdana"/>
          <w:szCs w:val="20"/>
        </w:rPr>
        <w:t>venturers</w:t>
      </w:r>
      <w:proofErr w:type="spellEnd"/>
      <w:r w:rsidRPr="00C63C43">
        <w:rPr>
          <w:rFonts w:cs="Verdana"/>
          <w:szCs w:val="20"/>
        </w:rPr>
        <w:t>, directors, officers, stockholders, agents and employees.  A Person shall be presumed to have control when it possesses the power, directly or indirectly, to direct, or cause the direction of, the management or policies of another Person, whether through ownership of voting securities, by contract or otherwise.</w:t>
      </w:r>
    </w:p>
    <w:p w14:paraId="768D30E0" w14:textId="77777777" w:rsidR="00C63C43" w:rsidRPr="00C63C43" w:rsidRDefault="00C63C43" w:rsidP="00C63C43">
      <w:pPr>
        <w:numPr>
          <w:ilvl w:val="0"/>
          <w:numId w:val="27"/>
        </w:numPr>
        <w:autoSpaceDE w:val="0"/>
        <w:autoSpaceDN w:val="0"/>
        <w:adjustRightInd w:val="0"/>
        <w:spacing w:before="240"/>
        <w:ind w:left="90" w:firstLine="630"/>
        <w:jc w:val="both"/>
        <w:rPr>
          <w:rFonts w:cs="Verdana"/>
          <w:szCs w:val="20"/>
        </w:rPr>
      </w:pPr>
      <w:r w:rsidRPr="00C63C43">
        <w:rPr>
          <w:rFonts w:cs="Verdana"/>
          <w:szCs w:val="20"/>
        </w:rPr>
        <w:t>“</w:t>
      </w:r>
      <w:r w:rsidRPr="00C63C43">
        <w:rPr>
          <w:rFonts w:cs="Verdana"/>
          <w:b/>
          <w:szCs w:val="20"/>
        </w:rPr>
        <w:t>Bankruptcy Code</w:t>
      </w:r>
      <w:r w:rsidRPr="00C63C43">
        <w:rPr>
          <w:rFonts w:cs="Verdana"/>
          <w:szCs w:val="20"/>
        </w:rPr>
        <w:t>” means Title 11 of the United States Code, as amended and/or supplemented from time to time, together with any similar Law relating to bankruptcy, insolvency, reorganization, restructuring, winding up or composition or adjustment of a Person’s debts.</w:t>
      </w:r>
    </w:p>
    <w:p w14:paraId="219902C7"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Bankruptcy Court</w:t>
      </w:r>
      <w:r w:rsidRPr="00C63C43">
        <w:rPr>
          <w:rFonts w:cs="Verdana"/>
          <w:szCs w:val="20"/>
        </w:rPr>
        <w:t>” means the United States Bankruptcy Court for the Southern District of New York.</w:t>
      </w:r>
    </w:p>
    <w:p w14:paraId="060C5A72"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Bankruptcy Documents</w:t>
      </w:r>
      <w:r w:rsidRPr="00C63C43">
        <w:rPr>
          <w:rFonts w:cs="Verdana"/>
          <w:szCs w:val="20"/>
        </w:rPr>
        <w:t>” means, collectively, the Confirmation Order and the “Plan” described therein, the Settlement Agreement, the Trust Agreement and any other documents relating to the Trust or the Property filed with the Bankruptcy Court in connection with the Case, or delivered pursuant thereto.</w:t>
      </w:r>
    </w:p>
    <w:p w14:paraId="22F68C33" w14:textId="08A022E4" w:rsidR="00C63C43" w:rsidRPr="00073786" w:rsidRDefault="00C63C43" w:rsidP="00C63C43">
      <w:pPr>
        <w:numPr>
          <w:ilvl w:val="0"/>
          <w:numId w:val="27"/>
        </w:numPr>
        <w:autoSpaceDE w:val="0"/>
        <w:autoSpaceDN w:val="0"/>
        <w:adjustRightInd w:val="0"/>
        <w:spacing w:before="240"/>
        <w:ind w:left="0" w:firstLine="720"/>
        <w:jc w:val="both"/>
        <w:rPr>
          <w:rFonts w:cs="Verdana"/>
          <w:szCs w:val="20"/>
        </w:rPr>
      </w:pPr>
      <w:r w:rsidRPr="00E63880">
        <w:rPr>
          <w:rFonts w:cs="Verdana"/>
          <w:szCs w:val="20"/>
        </w:rPr>
        <w:t xml:space="preserve"> </w:t>
      </w:r>
      <w:r w:rsidR="007759B3" w:rsidRPr="00073786">
        <w:rPr>
          <w:rFonts w:cs="Verdana"/>
          <w:szCs w:val="20"/>
        </w:rPr>
        <w:t xml:space="preserve">[MICHIGAN ONLY: </w:t>
      </w:r>
      <w:r w:rsidRPr="00073786">
        <w:rPr>
          <w:rFonts w:cs="Verdana"/>
          <w:szCs w:val="20"/>
        </w:rPr>
        <w:t>“</w:t>
      </w:r>
      <w:r w:rsidRPr="006502D1">
        <w:rPr>
          <w:b/>
        </w:rPr>
        <w:t>Baseline Environmental Assessmen</w:t>
      </w:r>
      <w:r w:rsidRPr="006502D1">
        <w:rPr>
          <w:rFonts w:cs="Verdana"/>
          <w:b/>
          <w:szCs w:val="20"/>
        </w:rPr>
        <w:t>t</w:t>
      </w:r>
      <w:r w:rsidRPr="00073786">
        <w:rPr>
          <w:rFonts w:cs="Verdana"/>
          <w:szCs w:val="20"/>
        </w:rPr>
        <w:t>” or “</w:t>
      </w:r>
      <w:r w:rsidRPr="006502D1">
        <w:rPr>
          <w:b/>
        </w:rPr>
        <w:t>BEA</w:t>
      </w:r>
      <w:r w:rsidRPr="00073786">
        <w:rPr>
          <w:rFonts w:cs="Verdana"/>
          <w:szCs w:val="20"/>
        </w:rPr>
        <w:t>” means a written report prepared in accordance with Parts 201 and/or 213 of Michigan’s NREPA (as defined below), and the regulations promulgated thereunder, that confirms that, among other things, the Property is a “facility” and/or a “site” as those terms are defined in those Acts.</w:t>
      </w:r>
      <w:r w:rsidR="007759B3" w:rsidRPr="00073786">
        <w:rPr>
          <w:rFonts w:cs="Verdana"/>
          <w:szCs w:val="20"/>
        </w:rPr>
        <w:t>]</w:t>
      </w:r>
      <w:r w:rsidR="006B52D0" w:rsidRPr="00073786">
        <w:rPr>
          <w:rFonts w:cs="Verdana"/>
          <w:szCs w:val="20"/>
        </w:rPr>
        <w:t xml:space="preserve"> </w:t>
      </w:r>
      <w:r w:rsidR="006B52D0" w:rsidRPr="00767087">
        <w:rPr>
          <w:rFonts w:cs="Verdana"/>
          <w:szCs w:val="20"/>
        </w:rPr>
        <w:t>[</w:t>
      </w:r>
      <w:r w:rsidR="00767087">
        <w:rPr>
          <w:rFonts w:cs="Verdana"/>
          <w:szCs w:val="20"/>
        </w:rPr>
        <w:t>OR “</w:t>
      </w:r>
      <w:r w:rsidR="006B52D0" w:rsidRPr="00767087">
        <w:rPr>
          <w:rFonts w:cs="Verdana"/>
          <w:szCs w:val="20"/>
        </w:rPr>
        <w:t>Intentionally deleted.</w:t>
      </w:r>
      <w:r w:rsidR="00767087">
        <w:rPr>
          <w:rFonts w:cs="Verdana"/>
          <w:szCs w:val="20"/>
        </w:rPr>
        <w:t>”</w:t>
      </w:r>
      <w:r w:rsidR="006B52D0" w:rsidRPr="00767087">
        <w:rPr>
          <w:rFonts w:cs="Verdana"/>
          <w:szCs w:val="20"/>
        </w:rPr>
        <w:t>]</w:t>
      </w:r>
    </w:p>
    <w:p w14:paraId="676D50A0" w14:textId="2A3ACFBC"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Business Day</w:t>
      </w:r>
      <w:r w:rsidRPr="00C63C43">
        <w:rPr>
          <w:rFonts w:cs="Verdana"/>
          <w:szCs w:val="20"/>
        </w:rPr>
        <w:t>” means any day other than: (i) a Saturday, Sunday or federal holiday; or (ii) a day on which commercial banks in the State are authorized or required to be closed for all or any portion of the normal business hours of the day.</w:t>
      </w:r>
    </w:p>
    <w:p w14:paraId="67BAEAA1"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Case</w:t>
      </w:r>
      <w:r w:rsidRPr="00C63C43">
        <w:rPr>
          <w:rFonts w:cs="Verdana"/>
          <w:szCs w:val="20"/>
        </w:rPr>
        <w:t>” means that certain Chapter 11 case filed by Motors Liquidation Company (f/k/a General Motors Corporation) and jointly administered with the Chapter 11 cases of its affiliated debtors under Case No. 09-50026 (REG).</w:t>
      </w:r>
    </w:p>
    <w:p w14:paraId="08C820E5"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Confirmation Order</w:t>
      </w:r>
      <w:r w:rsidRPr="00C63C43">
        <w:rPr>
          <w:rFonts w:cs="Verdana"/>
          <w:szCs w:val="20"/>
        </w:rPr>
        <w:t xml:space="preserve">” means </w:t>
      </w:r>
      <w:r w:rsidRPr="00C63C43">
        <w:rPr>
          <w:szCs w:val="20"/>
        </w:rPr>
        <w:t>that certain Findings of Fact, Conclusions of Law, and Order Pursuant to Sections 1129(a) and (b) of the Bankruptcy Code and Rule 3020 of the Federal Rules of Bankruptcy Procedure Confirming Debtors’ Second Amended Joint Chapter 11 Plan, dated March 29, 2011, issued by the Bankruptcy Court and filed as Docket No. 9941 in the Case approving, among other things the “Plan” described therein and the Settlement Agreement.</w:t>
      </w:r>
    </w:p>
    <w:p w14:paraId="00A2B515" w14:textId="106FA07A"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Development Agreement</w:t>
      </w:r>
      <w:r w:rsidRPr="00C63C43">
        <w:rPr>
          <w:rFonts w:cs="Verdana"/>
          <w:szCs w:val="20"/>
        </w:rPr>
        <w:t xml:space="preserve">” means that certain Development Agreement, if any, entered into pursuant to the PSA between Grantor and the relevant local </w:t>
      </w:r>
      <w:r w:rsidR="0078202A">
        <w:rPr>
          <w:rFonts w:cs="Verdana"/>
          <w:szCs w:val="20"/>
        </w:rPr>
        <w:t>G</w:t>
      </w:r>
      <w:r w:rsidR="0078202A" w:rsidRPr="00C63C43">
        <w:rPr>
          <w:rFonts w:cs="Verdana"/>
          <w:szCs w:val="20"/>
        </w:rPr>
        <w:t xml:space="preserve">overnmental </w:t>
      </w:r>
      <w:r w:rsidR="0078202A">
        <w:rPr>
          <w:rFonts w:cs="Verdana"/>
          <w:szCs w:val="20"/>
        </w:rPr>
        <w:t>A</w:t>
      </w:r>
      <w:r w:rsidR="0078202A" w:rsidRPr="00C63C43">
        <w:rPr>
          <w:rFonts w:cs="Verdana"/>
          <w:szCs w:val="20"/>
        </w:rPr>
        <w:t xml:space="preserve">uthority </w:t>
      </w:r>
      <w:r w:rsidRPr="00C63C43">
        <w:rPr>
          <w:rFonts w:cs="Verdana"/>
          <w:szCs w:val="20"/>
        </w:rPr>
        <w:t>for the redevelopment of the Property.</w:t>
      </w:r>
    </w:p>
    <w:p w14:paraId="7D098978" w14:textId="1017F9D8" w:rsidR="00C63C43" w:rsidRPr="00767087" w:rsidRDefault="007759B3" w:rsidP="00C63C43">
      <w:pPr>
        <w:numPr>
          <w:ilvl w:val="0"/>
          <w:numId w:val="27"/>
        </w:numPr>
        <w:autoSpaceDE w:val="0"/>
        <w:autoSpaceDN w:val="0"/>
        <w:adjustRightInd w:val="0"/>
        <w:spacing w:before="240"/>
        <w:ind w:left="0" w:firstLine="720"/>
        <w:jc w:val="both"/>
        <w:rPr>
          <w:rFonts w:cs="Verdana"/>
          <w:szCs w:val="20"/>
        </w:rPr>
      </w:pPr>
      <w:r w:rsidRPr="00767087">
        <w:rPr>
          <w:rFonts w:cs="Verdana"/>
          <w:szCs w:val="20"/>
        </w:rPr>
        <w:t xml:space="preserve">[MICHIGAN ONLY: </w:t>
      </w:r>
      <w:r w:rsidR="00C63C43" w:rsidRPr="00767087">
        <w:rPr>
          <w:rFonts w:cs="Verdana"/>
          <w:szCs w:val="20"/>
        </w:rPr>
        <w:t>“</w:t>
      </w:r>
      <w:r w:rsidR="00C63C43" w:rsidRPr="00853E58">
        <w:rPr>
          <w:b/>
        </w:rPr>
        <w:t>Due Care Plan</w:t>
      </w:r>
      <w:r w:rsidR="00C63C43" w:rsidRPr="00767087">
        <w:rPr>
          <w:rFonts w:cs="Verdana"/>
          <w:szCs w:val="20"/>
        </w:rPr>
        <w:t>” or “</w:t>
      </w:r>
      <w:r w:rsidR="00C63C43" w:rsidRPr="00853E58">
        <w:rPr>
          <w:b/>
        </w:rPr>
        <w:t>DCP</w:t>
      </w:r>
      <w:r w:rsidR="000E3275">
        <w:rPr>
          <w:rFonts w:cs="Verdana"/>
          <w:szCs w:val="20"/>
        </w:rPr>
        <w:t>”</w:t>
      </w:r>
      <w:r w:rsidR="00C63C43" w:rsidRPr="00767087">
        <w:rPr>
          <w:rFonts w:cs="Verdana"/>
          <w:szCs w:val="20"/>
        </w:rPr>
        <w:t xml:space="preserve"> means a </w:t>
      </w:r>
      <w:r w:rsidR="00C63C43" w:rsidRPr="00767087">
        <w:rPr>
          <w:rFonts w:cs="Arial"/>
          <w:szCs w:val="20"/>
        </w:rPr>
        <w:t>written report documenting Grantor’s or Owner’s due care requirements of MCL 324.20107a and/or continuing obligations set forth in 42 U.S.C. Section 9601(40) related to its Intended Use of the Property.</w:t>
      </w:r>
      <w:r w:rsidRPr="00767087">
        <w:rPr>
          <w:rFonts w:cs="Arial"/>
          <w:szCs w:val="20"/>
        </w:rPr>
        <w:t>]</w:t>
      </w:r>
      <w:r w:rsidR="006B52D0" w:rsidRPr="00767087">
        <w:rPr>
          <w:rFonts w:cs="Arial"/>
          <w:szCs w:val="20"/>
        </w:rPr>
        <w:t xml:space="preserve"> [</w:t>
      </w:r>
      <w:r w:rsidR="00767087" w:rsidRPr="00767087">
        <w:rPr>
          <w:rFonts w:cs="Arial"/>
          <w:szCs w:val="20"/>
        </w:rPr>
        <w:t>OR “</w:t>
      </w:r>
      <w:r w:rsidR="006B52D0" w:rsidRPr="00767087">
        <w:rPr>
          <w:rFonts w:cs="Arial"/>
          <w:szCs w:val="20"/>
        </w:rPr>
        <w:t>Intentionally deleted.</w:t>
      </w:r>
      <w:r w:rsidR="00767087" w:rsidRPr="00767087">
        <w:rPr>
          <w:rFonts w:cs="Arial"/>
          <w:szCs w:val="20"/>
        </w:rPr>
        <w:t>”</w:t>
      </w:r>
      <w:r w:rsidR="006B52D0" w:rsidRPr="00767087">
        <w:rPr>
          <w:rFonts w:cs="Arial"/>
          <w:szCs w:val="20"/>
        </w:rPr>
        <w:t>]</w:t>
      </w:r>
    </w:p>
    <w:p w14:paraId="71EBAC30" w14:textId="66ADB71E"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Emergency</w:t>
      </w:r>
      <w:r w:rsidRPr="00C63C43">
        <w:rPr>
          <w:rFonts w:cs="Verdana"/>
          <w:szCs w:val="20"/>
        </w:rPr>
        <w:t>” means any event, condition, or circumstance which poses, or without immediate action will pose, a threat of: (i) imminent danger to the safety of Persons at the Property; (ii) significant or structural damage to, the Easement Area, the remaining Property, or the Remediation Systems; (iii) a Release, Environmental Condition or Environmental Compliance Liability; or (iv) violation of a Restriction.</w:t>
      </w:r>
    </w:p>
    <w:p w14:paraId="7939B2E2" w14:textId="2DDF275E" w:rsidR="00C63C43" w:rsidRPr="00331E58"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Environmental Action</w:t>
      </w:r>
      <w:r w:rsidRPr="00C63C43">
        <w:rPr>
          <w:rFonts w:cs="Verdana"/>
          <w:szCs w:val="20"/>
        </w:rPr>
        <w:t xml:space="preserve">” means, subject to the terms of the Settlement Agreement, any response, removal, investigation, sampling, remediation, reclamation, closure, post-closure, </w:t>
      </w:r>
      <w:r w:rsidRPr="00331E58">
        <w:rPr>
          <w:rFonts w:cs="Verdana"/>
          <w:szCs w:val="20"/>
        </w:rPr>
        <w:t>corrective action, engineering controls, institutional controls, deed restrictions, oversight costs and O</w:t>
      </w:r>
      <w:r w:rsidR="0078202A">
        <w:rPr>
          <w:rFonts w:cs="Verdana"/>
          <w:szCs w:val="20"/>
        </w:rPr>
        <w:t xml:space="preserve">peration, </w:t>
      </w:r>
      <w:r w:rsidRPr="00331E58">
        <w:rPr>
          <w:rFonts w:cs="Verdana"/>
          <w:szCs w:val="20"/>
        </w:rPr>
        <w:t>M</w:t>
      </w:r>
      <w:r w:rsidR="0078202A">
        <w:rPr>
          <w:rFonts w:cs="Verdana"/>
          <w:szCs w:val="20"/>
        </w:rPr>
        <w:t xml:space="preserve">aintenance and </w:t>
      </w:r>
      <w:r w:rsidRPr="00331E58">
        <w:rPr>
          <w:rFonts w:cs="Verdana"/>
          <w:szCs w:val="20"/>
        </w:rPr>
        <w:t>M</w:t>
      </w:r>
      <w:r w:rsidR="0078202A">
        <w:rPr>
          <w:rFonts w:cs="Verdana"/>
          <w:szCs w:val="20"/>
        </w:rPr>
        <w:t>onitoring</w:t>
      </w:r>
      <w:r w:rsidRPr="00331E58">
        <w:rPr>
          <w:rFonts w:cs="Verdana"/>
          <w:szCs w:val="20"/>
        </w:rPr>
        <w:t xml:space="preserve"> activities authorized or required under the Settlement Agreement or under any Law with respect to the Property.</w:t>
      </w:r>
    </w:p>
    <w:p w14:paraId="35907546" w14:textId="7E2C18B5" w:rsidR="00C63C43" w:rsidRPr="00331E58" w:rsidRDefault="00C63C43" w:rsidP="00C63C43">
      <w:pPr>
        <w:numPr>
          <w:ilvl w:val="0"/>
          <w:numId w:val="27"/>
        </w:numPr>
        <w:autoSpaceDE w:val="0"/>
        <w:autoSpaceDN w:val="0"/>
        <w:adjustRightInd w:val="0"/>
        <w:spacing w:before="240"/>
        <w:ind w:left="0" w:firstLine="720"/>
        <w:jc w:val="both"/>
        <w:rPr>
          <w:rFonts w:cs="Verdana"/>
          <w:szCs w:val="20"/>
        </w:rPr>
      </w:pPr>
      <w:r w:rsidRPr="00331E58">
        <w:rPr>
          <w:rFonts w:cs="Verdana"/>
          <w:szCs w:val="20"/>
        </w:rPr>
        <w:t>“</w:t>
      </w:r>
      <w:r w:rsidRPr="00331E58">
        <w:rPr>
          <w:rFonts w:cs="Verdana"/>
          <w:b/>
          <w:szCs w:val="20"/>
        </w:rPr>
        <w:t>Environmental Claims</w:t>
      </w:r>
      <w:r w:rsidRPr="00331E58">
        <w:rPr>
          <w:rFonts w:cs="Verdana"/>
          <w:szCs w:val="20"/>
        </w:rPr>
        <w:t xml:space="preserve">” means, with respect to the Property, any and all Claims or Demands brought or instigated by any </w:t>
      </w:r>
      <w:r w:rsidR="0078202A">
        <w:rPr>
          <w:rFonts w:cs="Verdana"/>
          <w:szCs w:val="20"/>
        </w:rPr>
        <w:t>Governmental Authority</w:t>
      </w:r>
      <w:r w:rsidR="0078202A" w:rsidRPr="00331E58">
        <w:rPr>
          <w:rFonts w:cs="Verdana"/>
          <w:szCs w:val="20"/>
        </w:rPr>
        <w:t xml:space="preserve"> </w:t>
      </w:r>
      <w:r w:rsidRPr="00331E58">
        <w:rPr>
          <w:rFonts w:cs="Verdana"/>
          <w:szCs w:val="20"/>
        </w:rPr>
        <w:t xml:space="preserve">under any Environmental Law or with respect to Environmental Condition, and/or any and all </w:t>
      </w:r>
      <w:proofErr w:type="gramStart"/>
      <w:r w:rsidRPr="00331E58">
        <w:rPr>
          <w:rFonts w:cs="Verdana"/>
          <w:szCs w:val="20"/>
        </w:rPr>
        <w:t>third party</w:t>
      </w:r>
      <w:proofErr w:type="gramEnd"/>
      <w:r w:rsidRPr="00331E58">
        <w:rPr>
          <w:rFonts w:cs="Verdana"/>
          <w:szCs w:val="20"/>
        </w:rPr>
        <w:t xml:space="preserve"> Claims or demands (including without limitation those based on negligence, trespass, strict liability, nuisance, toxic tort or detriment to human health or welfare) due to any actual or threatened Release and whether or not seeking any Liabilities.</w:t>
      </w:r>
    </w:p>
    <w:p w14:paraId="01EFCAF0" w14:textId="64F9E5B7" w:rsidR="00C63C43" w:rsidRPr="00331E58" w:rsidRDefault="00C63C43" w:rsidP="00C63C43">
      <w:pPr>
        <w:numPr>
          <w:ilvl w:val="0"/>
          <w:numId w:val="27"/>
        </w:numPr>
        <w:autoSpaceDE w:val="0"/>
        <w:autoSpaceDN w:val="0"/>
        <w:adjustRightInd w:val="0"/>
        <w:spacing w:before="240"/>
        <w:ind w:left="0" w:firstLine="720"/>
        <w:jc w:val="both"/>
        <w:rPr>
          <w:rFonts w:cs="Verdana"/>
          <w:szCs w:val="20"/>
        </w:rPr>
      </w:pPr>
      <w:r w:rsidRPr="00331E58">
        <w:rPr>
          <w:rFonts w:cs="Verdana"/>
          <w:szCs w:val="20"/>
        </w:rPr>
        <w:t>“</w:t>
      </w:r>
      <w:r w:rsidRPr="00331E58">
        <w:rPr>
          <w:rFonts w:cs="Verdana"/>
          <w:b/>
          <w:szCs w:val="20"/>
        </w:rPr>
        <w:t>Environmental Compliance Liability</w:t>
      </w:r>
      <w:r w:rsidRPr="00331E58">
        <w:rPr>
          <w:rFonts w:cs="Verdana"/>
          <w:szCs w:val="20"/>
        </w:rPr>
        <w:t>” means any Liability arising from, or related to, an Environmental Claim, any Environmental Condition or any other violation of any Environmental Law.</w:t>
      </w:r>
    </w:p>
    <w:p w14:paraId="6748F7C2" w14:textId="3EDE77ED" w:rsidR="00C63C43" w:rsidRPr="00331E58" w:rsidRDefault="00C63C43" w:rsidP="00C63C43">
      <w:pPr>
        <w:numPr>
          <w:ilvl w:val="0"/>
          <w:numId w:val="27"/>
        </w:numPr>
        <w:autoSpaceDE w:val="0"/>
        <w:autoSpaceDN w:val="0"/>
        <w:adjustRightInd w:val="0"/>
        <w:spacing w:before="240"/>
        <w:ind w:left="0" w:firstLine="720"/>
        <w:jc w:val="both"/>
        <w:rPr>
          <w:rFonts w:cs="Verdana"/>
          <w:szCs w:val="20"/>
        </w:rPr>
      </w:pPr>
      <w:r w:rsidRPr="00331E58">
        <w:rPr>
          <w:rFonts w:cs="Verdana"/>
          <w:szCs w:val="20"/>
        </w:rPr>
        <w:t>“</w:t>
      </w:r>
      <w:r w:rsidRPr="00331E58">
        <w:rPr>
          <w:rFonts w:cs="Verdana"/>
          <w:b/>
          <w:bCs/>
          <w:szCs w:val="20"/>
        </w:rPr>
        <w:t>Environmental Condition</w:t>
      </w:r>
      <w:r w:rsidRPr="00331E58">
        <w:rPr>
          <w:rFonts w:cs="Verdana"/>
          <w:szCs w:val="20"/>
        </w:rPr>
        <w:t>” means any Release or other event, circumstance and/or condition existing at, on, in, under</w:t>
      </w:r>
      <w:r w:rsidR="0078202A">
        <w:rPr>
          <w:rFonts w:cs="Verdana"/>
          <w:szCs w:val="20"/>
        </w:rPr>
        <w:t xml:space="preserve"> or about</w:t>
      </w:r>
      <w:r w:rsidRPr="00331E58">
        <w:rPr>
          <w:rFonts w:cs="Verdana"/>
          <w:szCs w:val="20"/>
        </w:rPr>
        <w:t xml:space="preserve"> the Property, or the ambient air around the Property.</w:t>
      </w:r>
    </w:p>
    <w:p w14:paraId="7555AB83" w14:textId="0F1A1A20"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331E58">
        <w:rPr>
          <w:rFonts w:cs="Verdana"/>
          <w:szCs w:val="20"/>
        </w:rPr>
        <w:t>“</w:t>
      </w:r>
      <w:r w:rsidRPr="00331E58">
        <w:rPr>
          <w:rFonts w:cs="Verdana"/>
          <w:b/>
          <w:bCs/>
          <w:szCs w:val="20"/>
        </w:rPr>
        <w:t>Environmental Laws</w:t>
      </w:r>
      <w:r w:rsidRPr="00331E58">
        <w:rPr>
          <w:rFonts w:cs="Verdana"/>
          <w:szCs w:val="20"/>
        </w:rPr>
        <w:t xml:space="preserve">” means any and all Laws relating to pollution, noise and/or odor control, wetlands pollution, the protection or restoration of health, safety or the environment, natural resources, and/or the use, transportation, presence, storage, handling, disposal, discharge, recycling, treatment, generation, processing, labeling, production, release, contamination or disposal of threatened Release of Hazardous Substance, including, without limitation, the following:  (i) the Clean Air Act, 42 U.S.C. Section 7401 </w:t>
      </w:r>
      <w:r w:rsidRPr="00331E58">
        <w:rPr>
          <w:rFonts w:cs="Verdana"/>
          <w:i/>
          <w:szCs w:val="20"/>
        </w:rPr>
        <w:t>et seq.</w:t>
      </w:r>
      <w:r w:rsidRPr="00331E58">
        <w:rPr>
          <w:rFonts w:cs="Verdana"/>
          <w:szCs w:val="20"/>
        </w:rPr>
        <w:t xml:space="preserve">; (ii) the Resource Conservation and Recovery Act, 42 U.S.C. Section 6901 </w:t>
      </w:r>
      <w:r w:rsidRPr="00331E58">
        <w:rPr>
          <w:rFonts w:cs="Verdana"/>
          <w:i/>
          <w:szCs w:val="20"/>
        </w:rPr>
        <w:t>et seq</w:t>
      </w:r>
      <w:r w:rsidRPr="00331E58">
        <w:rPr>
          <w:rFonts w:cs="Verdana"/>
          <w:szCs w:val="20"/>
        </w:rPr>
        <w:t>.; (iii) the Comprehensive Environmental Response</w:t>
      </w:r>
      <w:r w:rsidR="00DA7892" w:rsidRPr="00331E58">
        <w:rPr>
          <w:rFonts w:cs="Verdana"/>
          <w:szCs w:val="20"/>
        </w:rPr>
        <w:t>,</w:t>
      </w:r>
      <w:r w:rsidRPr="00331E58">
        <w:rPr>
          <w:rFonts w:cs="Verdana"/>
          <w:szCs w:val="20"/>
        </w:rPr>
        <w:t xml:space="preserve"> Compensation</w:t>
      </w:r>
      <w:r w:rsidR="00DA7892" w:rsidRPr="00331E58">
        <w:rPr>
          <w:rFonts w:cs="Verdana"/>
          <w:szCs w:val="20"/>
        </w:rPr>
        <w:t>,</w:t>
      </w:r>
      <w:r w:rsidRPr="00331E58">
        <w:rPr>
          <w:rFonts w:cs="Verdana"/>
          <w:szCs w:val="20"/>
        </w:rPr>
        <w:t xml:space="preserve"> and Liability Act, 42 U.S.C. Section 9601 </w:t>
      </w:r>
      <w:r w:rsidRPr="00331E58">
        <w:rPr>
          <w:rFonts w:cs="Verdana"/>
          <w:i/>
          <w:szCs w:val="20"/>
        </w:rPr>
        <w:t>et seq</w:t>
      </w:r>
      <w:r w:rsidRPr="00331E58">
        <w:rPr>
          <w:rFonts w:cs="Verdana"/>
          <w:szCs w:val="20"/>
        </w:rPr>
        <w:t>.; (iv) the Federal Water Pollution Control Act, 33 U.S.</w:t>
      </w:r>
      <w:r w:rsidRPr="00C63C43">
        <w:rPr>
          <w:rFonts w:cs="Verdana"/>
          <w:szCs w:val="20"/>
        </w:rPr>
        <w:t xml:space="preserve">C. Section 1251 </w:t>
      </w:r>
      <w:r w:rsidRPr="00C63C43">
        <w:rPr>
          <w:rFonts w:cs="Verdana"/>
          <w:i/>
          <w:szCs w:val="20"/>
        </w:rPr>
        <w:t>et seq</w:t>
      </w:r>
      <w:r w:rsidRPr="00C63C43">
        <w:rPr>
          <w:rFonts w:cs="Verdana"/>
          <w:szCs w:val="20"/>
        </w:rPr>
        <w:t xml:space="preserve">.; (v) the Toxic Substances Control Act, 15 U.S.C. Section 2601 </w:t>
      </w:r>
      <w:r w:rsidRPr="00C63C43">
        <w:rPr>
          <w:rFonts w:cs="Verdana"/>
          <w:i/>
          <w:szCs w:val="20"/>
        </w:rPr>
        <w:t>et seq</w:t>
      </w:r>
      <w:r w:rsidRPr="00C63C43">
        <w:rPr>
          <w:rFonts w:cs="Verdana"/>
          <w:szCs w:val="20"/>
        </w:rPr>
        <w:t xml:space="preserve">.; (vi) the Safe Drinking Water Act, 42 U.S.C. Section 300f </w:t>
      </w:r>
      <w:r w:rsidRPr="00C63C43">
        <w:rPr>
          <w:rFonts w:cs="Verdana"/>
          <w:i/>
          <w:szCs w:val="20"/>
        </w:rPr>
        <w:t>et seq</w:t>
      </w:r>
      <w:r w:rsidRPr="00C63C43">
        <w:rPr>
          <w:rFonts w:cs="Verdana"/>
          <w:szCs w:val="20"/>
        </w:rPr>
        <w:t xml:space="preserve">.; (vii) OSHA, 29 U.S.C. 651 </w:t>
      </w:r>
      <w:r w:rsidRPr="00C63C43">
        <w:rPr>
          <w:rFonts w:cs="Verdana"/>
          <w:i/>
          <w:szCs w:val="20"/>
        </w:rPr>
        <w:t>et seq</w:t>
      </w:r>
      <w:r w:rsidRPr="00C63C43">
        <w:rPr>
          <w:rFonts w:cs="Verdana"/>
          <w:szCs w:val="20"/>
        </w:rPr>
        <w:t xml:space="preserve">.; (viii) the Emergency Planning and Community Right to Know Act, 42 U.S.C. Section 11001 </w:t>
      </w:r>
      <w:r w:rsidRPr="00C63C43">
        <w:rPr>
          <w:rFonts w:cs="Verdana"/>
          <w:i/>
          <w:szCs w:val="20"/>
        </w:rPr>
        <w:t>et seq</w:t>
      </w:r>
      <w:r w:rsidRPr="00C63C43">
        <w:rPr>
          <w:rFonts w:cs="Verdana"/>
          <w:szCs w:val="20"/>
        </w:rPr>
        <w:t xml:space="preserve">.; and (ix) the Oil Pollution Act of 1990, 33 U.S.C. Section 2701 </w:t>
      </w:r>
      <w:r w:rsidRPr="00C63C43">
        <w:rPr>
          <w:rFonts w:cs="Verdana"/>
          <w:i/>
          <w:szCs w:val="20"/>
        </w:rPr>
        <w:t>et seq</w:t>
      </w:r>
      <w:r w:rsidRPr="00C63C43">
        <w:rPr>
          <w:rFonts w:cs="Verdana"/>
          <w:szCs w:val="20"/>
        </w:rPr>
        <w:t xml:space="preserve">.; as in effect on the Effective Date, and including the analogous Laws of the State </w:t>
      </w:r>
      <w:r w:rsidR="00F7382F">
        <w:rPr>
          <w:rFonts w:cs="Verdana"/>
          <w:szCs w:val="20"/>
        </w:rPr>
        <w:t xml:space="preserve">[MICHIGAN ONLY: </w:t>
      </w:r>
      <w:r w:rsidRPr="00C63C43">
        <w:rPr>
          <w:rFonts w:cs="Verdana"/>
          <w:szCs w:val="20"/>
        </w:rPr>
        <w:t xml:space="preserve">including but not limited to applicable provisions of Michigan’s Natural Resources and Environmental Protection Act, MCL 324.101 </w:t>
      </w:r>
      <w:r w:rsidRPr="00C63C43">
        <w:rPr>
          <w:rFonts w:cs="Verdana"/>
          <w:i/>
          <w:szCs w:val="20"/>
        </w:rPr>
        <w:t>et seq</w:t>
      </w:r>
      <w:r w:rsidRPr="00C63C43">
        <w:rPr>
          <w:rFonts w:cs="Verdana"/>
          <w:szCs w:val="20"/>
        </w:rPr>
        <w:t>. (“</w:t>
      </w:r>
      <w:r w:rsidRPr="00C63C43">
        <w:rPr>
          <w:rFonts w:cs="Verdana"/>
          <w:b/>
          <w:szCs w:val="20"/>
        </w:rPr>
        <w:t>NREPA</w:t>
      </w:r>
      <w:r w:rsidRPr="00C63C43">
        <w:rPr>
          <w:rFonts w:cs="Verdana"/>
          <w:szCs w:val="20"/>
        </w:rPr>
        <w:t>”) and applicable tribal or local Law counterparts, as any of the foregoing has been, and may be, reauthorized, amended, supplemented, and/or replaced from time to time.</w:t>
      </w:r>
    </w:p>
    <w:p w14:paraId="72A1AFDB" w14:textId="37231052"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 xml:space="preserve"> “</w:t>
      </w:r>
      <w:r w:rsidRPr="00C63C43">
        <w:rPr>
          <w:rFonts w:cs="Verdana"/>
          <w:b/>
          <w:bCs/>
          <w:szCs w:val="20"/>
        </w:rPr>
        <w:t>Hazardous Substances</w:t>
      </w:r>
      <w:r w:rsidRPr="00C63C43">
        <w:rPr>
          <w:rFonts w:cs="Verdana"/>
          <w:szCs w:val="20"/>
        </w:rPr>
        <w:t>” means all materials, substances, and wastes, defined, designated, regulated or classified as hazardous, toxic or radioactive under Environmental Laws, whether by type or by quantity, and shall include but not be limited to petroleum or any derivative or by-product thereof and asbestos-containing materials.</w:t>
      </w:r>
    </w:p>
    <w:p w14:paraId="3FE45AB9" w14:textId="66937F83"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OMM</w:t>
      </w:r>
      <w:r w:rsidRPr="00C63C43">
        <w:rPr>
          <w:rFonts w:cs="Verdana"/>
          <w:szCs w:val="20"/>
        </w:rPr>
        <w:t xml:space="preserve">” means </w:t>
      </w:r>
      <w:r w:rsidRPr="00C63C43">
        <w:rPr>
          <w:szCs w:val="20"/>
        </w:rPr>
        <w:t>the operation, monitoring and maintenance activities required as a form of Environmental Action under the Settlement Agreement.</w:t>
      </w:r>
    </w:p>
    <w:p w14:paraId="36792FEB"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Party</w:t>
      </w:r>
      <w:r w:rsidRPr="00C63C43">
        <w:rPr>
          <w:rFonts w:cs="Verdana"/>
          <w:szCs w:val="20"/>
        </w:rPr>
        <w:t>” refers to either Grantor or Grantee, as appropriate, and as a party to this Agreement.</w:t>
      </w:r>
    </w:p>
    <w:p w14:paraId="62301380" w14:textId="00CB8263"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Person</w:t>
      </w:r>
      <w:r w:rsidRPr="00C63C43">
        <w:rPr>
          <w:rFonts w:cs="Verdana"/>
          <w:szCs w:val="20"/>
        </w:rPr>
        <w:t>” refers to an individual, corporation, partnership, limited liability company, association, trust, unincorporated organization or other entity.</w:t>
      </w:r>
    </w:p>
    <w:p w14:paraId="6968FA20"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Pre-Existing Environmental Condition</w:t>
      </w:r>
      <w:r w:rsidRPr="00C63C43">
        <w:rPr>
          <w:rFonts w:cs="Verdana"/>
          <w:szCs w:val="20"/>
        </w:rPr>
        <w:t>” means any Environmental Condition existing as of the Effective Date for which the Trust has actual knowledge and is obligated to perform Environmental Actions under the PSA, the Settlement Agreement, or any other Bankruptcy Document.</w:t>
      </w:r>
    </w:p>
    <w:p w14:paraId="7B509BA7" w14:textId="59A5A4E4"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bCs/>
          <w:szCs w:val="20"/>
        </w:rPr>
        <w:t>Release</w:t>
      </w:r>
      <w:r w:rsidRPr="00C63C43">
        <w:rPr>
          <w:rFonts w:cs="Verdana"/>
          <w:szCs w:val="20"/>
        </w:rPr>
        <w:t>” means releasing, spilling, leaking, pumping, pouring, emitting, emptying, discharging, injecting, escaping, leaching, disposing, transporting or dumping of Hazardous Substances, or as otherwise defined under any Environmental Law, or otherwise relating to the manufacture, processing, distribution, use, treatment, storage, disposal, transport or handling of Hazardous Substances.</w:t>
      </w:r>
    </w:p>
    <w:p w14:paraId="5E704370" w14:textId="3AB25739" w:rsidR="00C63C43" w:rsidRPr="00C63C43" w:rsidRDefault="00C63C43" w:rsidP="00C63C43">
      <w:pPr>
        <w:numPr>
          <w:ilvl w:val="0"/>
          <w:numId w:val="27"/>
        </w:numPr>
        <w:autoSpaceDE w:val="0"/>
        <w:autoSpaceDN w:val="0"/>
        <w:adjustRightInd w:val="0"/>
        <w:spacing w:before="240"/>
        <w:ind w:left="0" w:firstLine="720"/>
        <w:jc w:val="both"/>
        <w:rPr>
          <w:szCs w:val="20"/>
        </w:rPr>
      </w:pPr>
      <w:r w:rsidRPr="00C63C43">
        <w:rPr>
          <w:rFonts w:cs="Verdana"/>
          <w:szCs w:val="20"/>
        </w:rPr>
        <w:t xml:space="preserve"> “</w:t>
      </w:r>
      <w:r w:rsidRPr="00C63C43">
        <w:rPr>
          <w:rFonts w:cs="Verdana"/>
          <w:b/>
          <w:szCs w:val="20"/>
        </w:rPr>
        <w:t>Remediation Systems</w:t>
      </w:r>
      <w:r w:rsidRPr="00C63C43">
        <w:rPr>
          <w:rFonts w:cs="Verdana"/>
          <w:szCs w:val="20"/>
        </w:rPr>
        <w:t>” m</w:t>
      </w:r>
      <w:r w:rsidRPr="00C63C43">
        <w:rPr>
          <w:szCs w:val="20"/>
        </w:rPr>
        <w:t xml:space="preserve">eans </w:t>
      </w:r>
      <w:r w:rsidR="008D54E9">
        <w:rPr>
          <w:szCs w:val="20"/>
        </w:rPr>
        <w:t xml:space="preserve">that or </w:t>
      </w:r>
      <w:r w:rsidRPr="00C63C43">
        <w:rPr>
          <w:szCs w:val="20"/>
        </w:rPr>
        <w:t xml:space="preserve">those certain machinery, equipment and fixtures used in connection with the Environmental Action, including without limitation, treatment sheds, monitoring wells, monitoring devices, vapor extraction systems, pump and treat systems, air </w:t>
      </w:r>
      <w:proofErr w:type="spellStart"/>
      <w:r w:rsidRPr="00C63C43">
        <w:rPr>
          <w:szCs w:val="20"/>
        </w:rPr>
        <w:t>sparge</w:t>
      </w:r>
      <w:proofErr w:type="spellEnd"/>
      <w:r w:rsidRPr="00C63C43">
        <w:rPr>
          <w:szCs w:val="20"/>
        </w:rPr>
        <w:t xml:space="preserve"> and compressor systems, bioremediation systems, oil and water separators and associated personal property and fixtures.</w:t>
      </w:r>
    </w:p>
    <w:p w14:paraId="13D7FD93" w14:textId="179ABB5D" w:rsidR="00C63C43" w:rsidRPr="00C63C43" w:rsidRDefault="00C63C43" w:rsidP="00C63C43">
      <w:pPr>
        <w:numPr>
          <w:ilvl w:val="0"/>
          <w:numId w:val="27"/>
        </w:numPr>
        <w:autoSpaceDE w:val="0"/>
        <w:autoSpaceDN w:val="0"/>
        <w:adjustRightInd w:val="0"/>
        <w:spacing w:before="240"/>
        <w:ind w:left="0" w:firstLine="720"/>
        <w:jc w:val="both"/>
        <w:rPr>
          <w:szCs w:val="20"/>
        </w:rPr>
      </w:pPr>
      <w:r w:rsidRPr="00C63C43">
        <w:rPr>
          <w:szCs w:val="20"/>
        </w:rPr>
        <w:t>“</w:t>
      </w:r>
      <w:r w:rsidRPr="00C63C43">
        <w:rPr>
          <w:b/>
          <w:szCs w:val="20"/>
        </w:rPr>
        <w:t>Restrictions</w:t>
      </w:r>
      <w:r w:rsidRPr="00C63C43">
        <w:rPr>
          <w:szCs w:val="20"/>
        </w:rPr>
        <w:t xml:space="preserve">” means those restrictions, covenants, conditions, reservations, controls (engineering, land use, institutional and otherwise), easements or rights-of-way, affecting the future use of, access to, or activities on the Property, relating to the ongoing Environmental Actions </w:t>
      </w:r>
      <w:r w:rsidR="008D54E9">
        <w:rPr>
          <w:szCs w:val="20"/>
        </w:rPr>
        <w:t xml:space="preserve">at, </w:t>
      </w:r>
      <w:r w:rsidRPr="00C63C43">
        <w:rPr>
          <w:szCs w:val="20"/>
        </w:rPr>
        <w:t xml:space="preserve">on, </w:t>
      </w:r>
      <w:r w:rsidR="008D54E9">
        <w:rPr>
          <w:szCs w:val="20"/>
        </w:rPr>
        <w:t xml:space="preserve">in, </w:t>
      </w:r>
      <w:r w:rsidR="008D54E9" w:rsidRPr="00C63C43">
        <w:rPr>
          <w:szCs w:val="20"/>
        </w:rPr>
        <w:t xml:space="preserve"> </w:t>
      </w:r>
      <w:r w:rsidRPr="00C63C43">
        <w:rPr>
          <w:szCs w:val="20"/>
        </w:rPr>
        <w:t>under</w:t>
      </w:r>
      <w:r w:rsidR="008D54E9">
        <w:rPr>
          <w:szCs w:val="20"/>
        </w:rPr>
        <w:t xml:space="preserve"> or about</w:t>
      </w:r>
      <w:r w:rsidRPr="00C63C43">
        <w:rPr>
          <w:szCs w:val="20"/>
        </w:rPr>
        <w:t xml:space="preserve"> the Property, and otherwise limiting the use and/or development of the Property to the Intended Use or to implement the Settlement Agreement, whether agreed to by the Parties or required by any Governmental Authority.   </w:t>
      </w:r>
    </w:p>
    <w:p w14:paraId="6027BABB" w14:textId="4628D0C7" w:rsidR="00C63C43" w:rsidRPr="00C63C43" w:rsidRDefault="00C63C43" w:rsidP="00C63C43">
      <w:pPr>
        <w:numPr>
          <w:ilvl w:val="0"/>
          <w:numId w:val="27"/>
        </w:numPr>
        <w:autoSpaceDE w:val="0"/>
        <w:autoSpaceDN w:val="0"/>
        <w:adjustRightInd w:val="0"/>
        <w:spacing w:before="240"/>
        <w:ind w:left="0" w:firstLine="720"/>
        <w:jc w:val="both"/>
        <w:rPr>
          <w:szCs w:val="20"/>
        </w:rPr>
      </w:pPr>
      <w:r w:rsidRPr="00C63C43">
        <w:rPr>
          <w:szCs w:val="20"/>
        </w:rPr>
        <w:t>“</w:t>
      </w:r>
      <w:r w:rsidRPr="00C63C43">
        <w:rPr>
          <w:b/>
          <w:szCs w:val="20"/>
        </w:rPr>
        <w:t>Restrictive Covenant</w:t>
      </w:r>
      <w:r w:rsidRPr="00C63C43">
        <w:rPr>
          <w:szCs w:val="20"/>
        </w:rPr>
        <w:t xml:space="preserve">” means a recorded document that sets forth the Restrictions on the Property and is based upon the form required by the applicable </w:t>
      </w:r>
      <w:r w:rsidR="00D81A37">
        <w:rPr>
          <w:szCs w:val="20"/>
        </w:rPr>
        <w:t>Governmental Authority</w:t>
      </w:r>
      <w:r w:rsidRPr="00C63C43">
        <w:rPr>
          <w:szCs w:val="20"/>
        </w:rPr>
        <w:t xml:space="preserve">, i.e., MDEQ’s model Restrictive Covenant applicable to Part 201, Part 111, and or Part 213 of NREPA, whichever is applicable. </w:t>
      </w:r>
    </w:p>
    <w:p w14:paraId="6F3378F7" w14:textId="7778EC21"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Settlement Agreement</w:t>
      </w:r>
      <w:r w:rsidRPr="00C63C43">
        <w:rPr>
          <w:rFonts w:cs="Verdana"/>
          <w:szCs w:val="20"/>
        </w:rPr>
        <w:t xml:space="preserve">” </w:t>
      </w:r>
      <w:r w:rsidRPr="00C63C43">
        <w:rPr>
          <w:szCs w:val="20"/>
        </w:rPr>
        <w:t xml:space="preserve">means that certain Environmental Response Trust Consent Decree and Settlement Agreement among Motors Liquidation Corporation (f/k/a General Motors Corporation) and its affiliated debtors, the States, and EPLET, LLC (not individually but solely in its representative capacity as Administrative Trustee of the “Environmental Response Trust” established thereby) that established the Trust, notice of which was published in the 75 Fed.  Reg. 66390 (Oct. 28, 2010) and a copy of which is available as of the Effective Date at </w:t>
      </w:r>
      <w:hyperlink r:id="rId30" w:history="1">
        <w:r w:rsidR="009F273A">
          <w:rPr>
            <w:rStyle w:val="Hyperlink"/>
            <w:color w:val="0070C0"/>
          </w:rPr>
          <w:t>http://</w:t>
        </w:r>
        <w:r w:rsidR="0074140D">
          <w:rPr>
            <w:rStyle w:val="Hyperlink"/>
            <w:color w:val="0070C0"/>
          </w:rPr>
          <w:t>racertrust.org/About_RACER/Settlement_Agreement</w:t>
        </w:r>
      </w:hyperlink>
      <w:r w:rsidRPr="00C63C43">
        <w:rPr>
          <w:szCs w:val="20"/>
        </w:rPr>
        <w:t>.</w:t>
      </w:r>
    </w:p>
    <w:p w14:paraId="24B47E30" w14:textId="69CB37DF"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States</w:t>
      </w:r>
      <w:r w:rsidRPr="00C63C43">
        <w:rPr>
          <w:rFonts w:cs="Verdana"/>
          <w:szCs w:val="20"/>
        </w:rPr>
        <w:t>” means collectively, the United States of America (on behalf of the Environmental Protection Agency and the Saint Regis Mohawk Tribe), the States of Delaware, Illinois, Indiana, Kansas, Michigan, Missouri, New Jersey, New York, Ohio, Virginia and Wisconsin, and the Louisiana Department of Environmental Protection and the Department of Environmental Protection of the Commonwealth of Pennsylvania.</w:t>
      </w:r>
    </w:p>
    <w:p w14:paraId="3B59C4FD"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Surface Materials</w:t>
      </w:r>
      <w:r w:rsidRPr="00C63C43">
        <w:rPr>
          <w:rFonts w:cs="Verdana"/>
          <w:szCs w:val="20"/>
        </w:rPr>
        <w:t>” means any and all discarded materials located on or at the surface of the Property, including, but not limited to: building materials from demolition activities; domestic and industrial trash; tires; automotive parts; used containers which held materials such as paint, antifreeze, gasoline, and other household substances; materials painted with lead-based paints or otherwise; wood, and other materials which may have been painted with lead-based paints; and roof shingles and other building materials which may contain asbestos-containing materials.</w:t>
      </w:r>
    </w:p>
    <w:p w14:paraId="7DE6F7AC" w14:textId="77777777"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Trust Agreement</w:t>
      </w:r>
      <w:r w:rsidRPr="00C63C43">
        <w:rPr>
          <w:rFonts w:cs="Verdana"/>
          <w:szCs w:val="20"/>
        </w:rPr>
        <w:t>” means that certain “Environmental Response Trust Agreement” described in the Settlement Agreement, pursuant to which the Trust was formed.</w:t>
      </w:r>
    </w:p>
    <w:p w14:paraId="20B8728E" w14:textId="5086176D" w:rsidR="00C63C43" w:rsidRPr="00C63C43" w:rsidRDefault="00C63C43" w:rsidP="00C63C43">
      <w:pPr>
        <w:numPr>
          <w:ilvl w:val="0"/>
          <w:numId w:val="27"/>
        </w:numPr>
        <w:autoSpaceDE w:val="0"/>
        <w:autoSpaceDN w:val="0"/>
        <w:adjustRightInd w:val="0"/>
        <w:spacing w:before="240"/>
        <w:ind w:left="0" w:firstLine="720"/>
        <w:jc w:val="both"/>
        <w:rPr>
          <w:rFonts w:cs="Verdana"/>
          <w:szCs w:val="20"/>
        </w:rPr>
      </w:pPr>
      <w:r w:rsidRPr="00C63C43">
        <w:rPr>
          <w:rFonts w:cs="Verdana"/>
          <w:szCs w:val="20"/>
        </w:rPr>
        <w:t>“</w:t>
      </w:r>
      <w:r w:rsidRPr="00C63C43">
        <w:rPr>
          <w:rFonts w:cs="Verdana"/>
          <w:b/>
          <w:szCs w:val="20"/>
        </w:rPr>
        <w:t>Utilities</w:t>
      </w:r>
      <w:r w:rsidRPr="00C63C43">
        <w:rPr>
          <w:rFonts w:cs="Verdana"/>
          <w:szCs w:val="20"/>
        </w:rPr>
        <w:t xml:space="preserve">” means any and all water, gas, electric, septic and sanitary and storm water utilities and related infrastructure, that service the Property or any portion thereof. </w:t>
      </w:r>
    </w:p>
    <w:p w14:paraId="5F0F68CE" w14:textId="4D4FBB86" w:rsidR="00C63C43" w:rsidRPr="009F273A" w:rsidRDefault="007759B3" w:rsidP="00C63C43">
      <w:pPr>
        <w:spacing w:before="240"/>
        <w:ind w:firstLine="720"/>
        <w:jc w:val="both"/>
        <w:rPr>
          <w:rFonts w:cs="Verdana"/>
          <w:szCs w:val="20"/>
        </w:rPr>
      </w:pPr>
      <w:r w:rsidRPr="009F273A">
        <w:rPr>
          <w:rFonts w:cs="Verdana"/>
          <w:szCs w:val="20"/>
        </w:rPr>
        <w:t xml:space="preserve">[MICHIGAN ONLY: </w:t>
      </w:r>
      <w:r w:rsidR="00C63C43" w:rsidRPr="009F273A">
        <w:rPr>
          <w:rFonts w:cs="Verdana"/>
          <w:szCs w:val="20"/>
        </w:rPr>
        <w:t>This Instrument is exempt from State and County Transfer Tax pursuant to Michigan Compiled Laws §§ 207.526(a) and 207.505(a).</w:t>
      </w:r>
      <w:r w:rsidRPr="009F273A">
        <w:rPr>
          <w:rFonts w:cs="Verdana"/>
          <w:szCs w:val="20"/>
        </w:rPr>
        <w:t>]</w:t>
      </w:r>
    </w:p>
    <w:p w14:paraId="6D34A204" w14:textId="77777777" w:rsidR="00C63C43" w:rsidRPr="00C63C43" w:rsidRDefault="00C63C43" w:rsidP="00C63C43">
      <w:pPr>
        <w:spacing w:before="240"/>
        <w:jc w:val="center"/>
        <w:rPr>
          <w:rFonts w:cs="Verdana"/>
          <w:szCs w:val="20"/>
        </w:rPr>
      </w:pPr>
      <w:r w:rsidRPr="00C63C43">
        <w:rPr>
          <w:rFonts w:cs="Verdana"/>
          <w:szCs w:val="20"/>
        </w:rPr>
        <w:t>[SIGNATURES ON FOLLOWING PAGES]</w:t>
      </w:r>
    </w:p>
    <w:p w14:paraId="173864F9" w14:textId="77777777" w:rsidR="00C63C43" w:rsidRPr="00C63C43" w:rsidRDefault="00C63C43" w:rsidP="00C63C43">
      <w:pPr>
        <w:pStyle w:val="BodyText"/>
        <w:ind w:firstLine="1440"/>
        <w:rPr>
          <w:szCs w:val="20"/>
        </w:rPr>
      </w:pPr>
      <w:r w:rsidRPr="00C63C43">
        <w:rPr>
          <w:szCs w:val="20"/>
        </w:rPr>
        <w:br w:type="page"/>
      </w:r>
    </w:p>
    <w:p w14:paraId="69865F20" w14:textId="77777777" w:rsidR="00C63C43" w:rsidRPr="00C63C43" w:rsidRDefault="00C63C43" w:rsidP="00C63C43">
      <w:pPr>
        <w:pStyle w:val="BodyText"/>
        <w:ind w:firstLine="0"/>
        <w:jc w:val="center"/>
        <w:rPr>
          <w:i/>
          <w:szCs w:val="20"/>
        </w:rPr>
      </w:pPr>
      <w:r w:rsidRPr="00C63C43">
        <w:rPr>
          <w:i/>
          <w:szCs w:val="20"/>
        </w:rPr>
        <w:t>Signature Page to Environmental Easement Agreement</w:t>
      </w:r>
    </w:p>
    <w:p w14:paraId="62FC3114" w14:textId="6D5DC7BD" w:rsidR="00C63C43" w:rsidRPr="00C63C43" w:rsidRDefault="00C63C43" w:rsidP="00C63C43">
      <w:pPr>
        <w:pStyle w:val="BodyText"/>
        <w:ind w:firstLine="1440"/>
        <w:rPr>
          <w:szCs w:val="20"/>
        </w:rPr>
      </w:pPr>
      <w:r w:rsidRPr="00C63C43">
        <w:rPr>
          <w:szCs w:val="20"/>
        </w:rPr>
        <w:t xml:space="preserve">IN WITNESS WHEREOF, the </w:t>
      </w:r>
      <w:r w:rsidR="00D81A37">
        <w:rPr>
          <w:szCs w:val="20"/>
        </w:rPr>
        <w:t>P</w:t>
      </w:r>
      <w:r w:rsidRPr="00C63C43">
        <w:rPr>
          <w:szCs w:val="20"/>
        </w:rPr>
        <w:t>arties have executed and delivered this Agreement as of the date and year first written above.</w:t>
      </w:r>
    </w:p>
    <w:p w14:paraId="7FF3C007" w14:textId="77777777" w:rsidR="00C63C43" w:rsidRPr="00C63C43" w:rsidRDefault="00C63C43" w:rsidP="00C63C43">
      <w:pPr>
        <w:jc w:val="both"/>
        <w:rPr>
          <w:rFonts w:cs="Verdana"/>
          <w:szCs w:val="20"/>
        </w:rPr>
      </w:pPr>
    </w:p>
    <w:tbl>
      <w:tblPr>
        <w:tblW w:w="0" w:type="auto"/>
        <w:tblLook w:val="0000" w:firstRow="0" w:lastRow="0" w:firstColumn="0" w:lastColumn="0" w:noHBand="0" w:noVBand="0"/>
      </w:tblPr>
      <w:tblGrid>
        <w:gridCol w:w="4102"/>
        <w:gridCol w:w="5258"/>
      </w:tblGrid>
      <w:tr w:rsidR="00C63C43" w:rsidRPr="00C63C43" w14:paraId="06AC590A" w14:textId="77777777" w:rsidTr="00C63C43">
        <w:tc>
          <w:tcPr>
            <w:tcW w:w="4158" w:type="dxa"/>
            <w:tcBorders>
              <w:top w:val="nil"/>
              <w:left w:val="nil"/>
              <w:bottom w:val="nil"/>
              <w:right w:val="nil"/>
            </w:tcBorders>
            <w:tcMar>
              <w:left w:w="108" w:type="dxa"/>
              <w:right w:w="108" w:type="dxa"/>
            </w:tcMar>
          </w:tcPr>
          <w:p w14:paraId="451ABEBC" w14:textId="77777777" w:rsidR="00C63C43" w:rsidRPr="00C63C43" w:rsidRDefault="00C63C43" w:rsidP="00C63C43">
            <w:pPr>
              <w:jc w:val="both"/>
              <w:rPr>
                <w:rFonts w:cs="Verdana"/>
                <w:b/>
                <w:bCs/>
                <w:szCs w:val="20"/>
              </w:rPr>
            </w:pPr>
            <w:r w:rsidRPr="00C63C43">
              <w:rPr>
                <w:rFonts w:cs="Verdana"/>
                <w:b/>
                <w:bCs/>
                <w:szCs w:val="20"/>
              </w:rPr>
              <w:t>GRANTOR:</w:t>
            </w:r>
          </w:p>
          <w:p w14:paraId="2E14053E" w14:textId="77777777" w:rsidR="00C63C43" w:rsidRPr="00C63C43" w:rsidRDefault="00C63C43" w:rsidP="00C63C43">
            <w:pPr>
              <w:jc w:val="both"/>
              <w:rPr>
                <w:rFonts w:cs="Verdana"/>
                <w:szCs w:val="20"/>
              </w:rPr>
            </w:pPr>
          </w:p>
          <w:p w14:paraId="5119F849" w14:textId="77777777" w:rsidR="00C63C43" w:rsidRPr="00C63C43" w:rsidRDefault="00C63C43" w:rsidP="00C63C43">
            <w:pPr>
              <w:jc w:val="both"/>
              <w:rPr>
                <w:rFonts w:cs="Verdana"/>
                <w:szCs w:val="20"/>
              </w:rPr>
            </w:pPr>
            <w:r w:rsidRPr="00C63C43">
              <w:rPr>
                <w:rFonts w:cs="Verdana"/>
                <w:szCs w:val="20"/>
              </w:rPr>
              <w:t xml:space="preserve">Dated as </w:t>
            </w:r>
            <w:proofErr w:type="gramStart"/>
            <w:r w:rsidRPr="00C63C43">
              <w:rPr>
                <w:rFonts w:cs="Verdana"/>
                <w:szCs w:val="20"/>
              </w:rPr>
              <w:t>of  _</w:t>
            </w:r>
            <w:proofErr w:type="gramEnd"/>
            <w:r w:rsidRPr="00C63C43">
              <w:rPr>
                <w:rFonts w:cs="Verdana"/>
                <w:szCs w:val="20"/>
              </w:rPr>
              <w:t>____________, 201__</w:t>
            </w:r>
          </w:p>
        </w:tc>
        <w:tc>
          <w:tcPr>
            <w:tcW w:w="5310" w:type="dxa"/>
            <w:tcBorders>
              <w:top w:val="nil"/>
              <w:left w:val="nil"/>
              <w:bottom w:val="nil"/>
              <w:right w:val="nil"/>
            </w:tcBorders>
            <w:tcMar>
              <w:left w:w="108" w:type="dxa"/>
              <w:right w:w="108" w:type="dxa"/>
            </w:tcMar>
          </w:tcPr>
          <w:p w14:paraId="6C56DD69" w14:textId="2CC5EA1F" w:rsidR="00C63C43" w:rsidRPr="00C63C43" w:rsidRDefault="007759B3" w:rsidP="00B54C26">
            <w:pPr>
              <w:rPr>
                <w:rFonts w:cs="Verdana"/>
                <w:szCs w:val="20"/>
              </w:rPr>
            </w:pPr>
            <w:r w:rsidRPr="00853E58">
              <w:rPr>
                <w:rFonts w:cs="Verdana"/>
                <w:szCs w:val="20"/>
              </w:rPr>
              <w:t>________________</w:t>
            </w:r>
            <w:proofErr w:type="gramStart"/>
            <w:r w:rsidRPr="00853E58">
              <w:rPr>
                <w:rFonts w:cs="Verdana"/>
                <w:szCs w:val="20"/>
              </w:rPr>
              <w:t>_</w:t>
            </w:r>
            <w:r w:rsidR="00C63C43" w:rsidRPr="00853E58">
              <w:rPr>
                <w:rFonts w:cs="Verdana"/>
                <w:szCs w:val="20"/>
              </w:rPr>
              <w:t>,</w:t>
            </w:r>
            <w:r w:rsidR="00C63C43" w:rsidRPr="00C63C43">
              <w:rPr>
                <w:rFonts w:cs="Verdana"/>
                <w:b/>
                <w:szCs w:val="20"/>
              </w:rPr>
              <w:t xml:space="preserve"> </w:t>
            </w:r>
            <w:r w:rsidR="00B54C26">
              <w:rPr>
                <w:rFonts w:cs="Verdana"/>
                <w:b/>
                <w:szCs w:val="20"/>
              </w:rPr>
              <w:t xml:space="preserve"> </w:t>
            </w:r>
            <w:r w:rsidR="00C63C43" w:rsidRPr="00C63C43">
              <w:rPr>
                <w:rFonts w:cs="Verdana"/>
                <w:szCs w:val="20"/>
              </w:rPr>
              <w:t>a</w:t>
            </w:r>
            <w:proofErr w:type="gramEnd"/>
            <w:r w:rsidR="00C63C43" w:rsidRPr="00C63C43">
              <w:rPr>
                <w:rFonts w:cs="Verdana"/>
                <w:szCs w:val="20"/>
              </w:rPr>
              <w:t xml:space="preserve"> </w:t>
            </w:r>
            <w:r>
              <w:rPr>
                <w:rFonts w:cs="Verdana"/>
                <w:szCs w:val="20"/>
              </w:rPr>
              <w:t>__________________</w:t>
            </w:r>
          </w:p>
          <w:p w14:paraId="4BA6E653" w14:textId="77777777" w:rsidR="00C63C43" w:rsidRPr="00C63C43" w:rsidRDefault="00C63C43" w:rsidP="00B54C26">
            <w:pPr>
              <w:rPr>
                <w:rFonts w:cs="Verdana"/>
                <w:szCs w:val="20"/>
              </w:rPr>
            </w:pPr>
          </w:p>
          <w:p w14:paraId="5CDEDA03" w14:textId="77777777" w:rsidR="00C63C43" w:rsidRPr="00C63C43" w:rsidRDefault="00C63C43" w:rsidP="00B54C26">
            <w:pPr>
              <w:rPr>
                <w:rFonts w:cs="Verdana"/>
                <w:szCs w:val="20"/>
              </w:rPr>
            </w:pPr>
            <w:r w:rsidRPr="00C63C43">
              <w:rPr>
                <w:rFonts w:cs="Verdana"/>
                <w:szCs w:val="20"/>
              </w:rPr>
              <w:t>By:</w:t>
            </w:r>
            <w:r w:rsidRPr="00C63C43">
              <w:rPr>
                <w:szCs w:val="20"/>
              </w:rPr>
              <w:t xml:space="preserve"> ________________________</w:t>
            </w:r>
          </w:p>
          <w:p w14:paraId="6C5E9973" w14:textId="01583520" w:rsidR="00C63C43" w:rsidRPr="00C63C43" w:rsidRDefault="00C63C43" w:rsidP="00B54C26">
            <w:pPr>
              <w:rPr>
                <w:rFonts w:cs="Verdana"/>
                <w:szCs w:val="20"/>
              </w:rPr>
            </w:pPr>
            <w:r w:rsidRPr="00C63C43">
              <w:rPr>
                <w:rFonts w:cs="Verdana"/>
                <w:szCs w:val="20"/>
              </w:rPr>
              <w:t xml:space="preserve">Name:  </w:t>
            </w:r>
          </w:p>
          <w:p w14:paraId="0431D45B" w14:textId="2FFACBB7" w:rsidR="00C63C43" w:rsidRPr="00C63C43" w:rsidRDefault="00C63C43" w:rsidP="00B54C26">
            <w:pPr>
              <w:rPr>
                <w:rFonts w:cs="Verdana"/>
                <w:szCs w:val="20"/>
              </w:rPr>
            </w:pPr>
            <w:r w:rsidRPr="00C63C43">
              <w:rPr>
                <w:rFonts w:cs="Verdana"/>
                <w:szCs w:val="20"/>
              </w:rPr>
              <w:t xml:space="preserve">Title:  </w:t>
            </w:r>
          </w:p>
        </w:tc>
      </w:tr>
    </w:tbl>
    <w:p w14:paraId="1CE08E08" w14:textId="77777777" w:rsidR="00C63C43" w:rsidRPr="00C63C43" w:rsidRDefault="00C63C43" w:rsidP="00C63C43">
      <w:pPr>
        <w:jc w:val="both"/>
        <w:rPr>
          <w:rFonts w:cs="Verdana"/>
          <w:szCs w:val="20"/>
        </w:rPr>
      </w:pPr>
    </w:p>
    <w:p w14:paraId="6DB581A0" w14:textId="77777777" w:rsidR="00C63C43" w:rsidRPr="00C63C43" w:rsidRDefault="00C63C43" w:rsidP="00C63C43">
      <w:pPr>
        <w:jc w:val="center"/>
        <w:rPr>
          <w:rFonts w:cs="Verdana"/>
          <w:szCs w:val="20"/>
        </w:rPr>
      </w:pPr>
      <w:r w:rsidRPr="00C63C43">
        <w:rPr>
          <w:rFonts w:cs="Verdana"/>
          <w:szCs w:val="20"/>
        </w:rPr>
        <w:t>_______________________________________</w:t>
      </w:r>
    </w:p>
    <w:p w14:paraId="673AC438" w14:textId="77777777" w:rsidR="00C63C43" w:rsidRPr="00C63C43" w:rsidRDefault="00C63C43" w:rsidP="00C63C43">
      <w:pPr>
        <w:jc w:val="both"/>
        <w:rPr>
          <w:rFonts w:cs="Verdana"/>
          <w:szCs w:val="20"/>
        </w:rPr>
      </w:pPr>
    </w:p>
    <w:p w14:paraId="5486842A" w14:textId="77777777" w:rsidR="00C63C43" w:rsidRPr="00C63C43" w:rsidRDefault="00C63C43" w:rsidP="00C63C43">
      <w:pPr>
        <w:jc w:val="both"/>
        <w:rPr>
          <w:szCs w:val="20"/>
        </w:rPr>
      </w:pPr>
      <w:r w:rsidRPr="00C63C43">
        <w:rPr>
          <w:szCs w:val="20"/>
        </w:rPr>
        <w:t>STATE OF _______________)</w:t>
      </w:r>
    </w:p>
    <w:p w14:paraId="478927B5" w14:textId="77777777" w:rsidR="00C63C43" w:rsidRPr="00C63C43" w:rsidRDefault="00C63C43" w:rsidP="00C63C43">
      <w:pPr>
        <w:jc w:val="both"/>
        <w:rPr>
          <w:szCs w:val="20"/>
        </w:rPr>
      </w:pPr>
      <w:r w:rsidRPr="00C63C43">
        <w:rPr>
          <w:szCs w:val="20"/>
        </w:rPr>
        <w:tab/>
      </w:r>
      <w:r w:rsidRPr="00C63C43">
        <w:rPr>
          <w:szCs w:val="20"/>
        </w:rPr>
        <w:tab/>
      </w:r>
      <w:r w:rsidRPr="00C63C43">
        <w:rPr>
          <w:szCs w:val="20"/>
        </w:rPr>
        <w:tab/>
      </w:r>
      <w:r w:rsidRPr="00C63C43">
        <w:rPr>
          <w:szCs w:val="20"/>
        </w:rPr>
        <w:tab/>
        <w:t xml:space="preserve">    </w:t>
      </w:r>
      <w:proofErr w:type="gramStart"/>
      <w:r w:rsidRPr="00C63C43">
        <w:rPr>
          <w:szCs w:val="20"/>
        </w:rPr>
        <w:t>)  SS</w:t>
      </w:r>
      <w:proofErr w:type="gramEnd"/>
      <w:r w:rsidRPr="00C63C43">
        <w:rPr>
          <w:szCs w:val="20"/>
        </w:rPr>
        <w:t>:</w:t>
      </w:r>
    </w:p>
    <w:p w14:paraId="73C52C88" w14:textId="7A952359" w:rsidR="00C63C43" w:rsidRPr="00C63C43" w:rsidRDefault="00C63C43" w:rsidP="00C63C43">
      <w:pPr>
        <w:jc w:val="both"/>
        <w:rPr>
          <w:szCs w:val="20"/>
        </w:rPr>
      </w:pPr>
      <w:r w:rsidRPr="00C63C43">
        <w:rPr>
          <w:szCs w:val="20"/>
        </w:rPr>
        <w:t>COUNTY OF _______________)</w:t>
      </w:r>
    </w:p>
    <w:p w14:paraId="6E4A5F2E" w14:textId="77777777" w:rsidR="00C63C43" w:rsidRPr="00C63C43" w:rsidRDefault="00C63C43" w:rsidP="00C63C43">
      <w:pPr>
        <w:jc w:val="both"/>
        <w:rPr>
          <w:rFonts w:cs="Verdana"/>
          <w:szCs w:val="20"/>
        </w:rPr>
      </w:pPr>
    </w:p>
    <w:p w14:paraId="363258A1" w14:textId="5480DD6F" w:rsidR="00C63C43" w:rsidRPr="00C63C43" w:rsidRDefault="00C63C43" w:rsidP="00B54C26">
      <w:pPr>
        <w:pStyle w:val="BodyTextIndent"/>
        <w:ind w:left="0"/>
        <w:rPr>
          <w:rFonts w:cs="Verdana"/>
          <w:szCs w:val="20"/>
        </w:rPr>
      </w:pPr>
      <w:r w:rsidRPr="00C63C43">
        <w:rPr>
          <w:rFonts w:cs="Verdana"/>
          <w:szCs w:val="20"/>
        </w:rPr>
        <w:t xml:space="preserve">On the ____ day of _____________, 201__, before me a Notary Public for the State and County aforesaid, personally appeared _________________, who acknowledged himself or herself to be the __________ of </w:t>
      </w:r>
      <w:r w:rsidR="007759B3">
        <w:rPr>
          <w:rFonts w:cs="Verdana"/>
          <w:szCs w:val="20"/>
        </w:rPr>
        <w:t>__________________________</w:t>
      </w:r>
      <w:r w:rsidRPr="00C63C43">
        <w:rPr>
          <w:rFonts w:cs="Verdana"/>
          <w:szCs w:val="20"/>
        </w:rPr>
        <w:t xml:space="preserve"> a </w:t>
      </w:r>
      <w:r w:rsidR="007759B3">
        <w:rPr>
          <w:rFonts w:cs="Verdana"/>
          <w:szCs w:val="20"/>
        </w:rPr>
        <w:t>_________________</w:t>
      </w:r>
      <w:r w:rsidRPr="00C63C43">
        <w:rPr>
          <w:rFonts w:cs="Verdana"/>
          <w:szCs w:val="20"/>
        </w:rPr>
        <w:t xml:space="preserve"> and that he, being authorized to do so, executed the foregoing Environmental Easement Agreement for the purposes therein contained by signing the name of said entity by himself or herself as such officer.</w:t>
      </w:r>
    </w:p>
    <w:p w14:paraId="447EE823" w14:textId="77777777" w:rsidR="00C63C43" w:rsidRPr="00C63C43" w:rsidRDefault="00C63C43" w:rsidP="00B54C26">
      <w:pPr>
        <w:pStyle w:val="BodyTextIndent"/>
        <w:ind w:left="0"/>
        <w:rPr>
          <w:rFonts w:cs="Verdana"/>
          <w:szCs w:val="20"/>
        </w:rPr>
      </w:pPr>
      <w:r w:rsidRPr="00C63C43">
        <w:rPr>
          <w:rFonts w:cs="Verdana"/>
          <w:szCs w:val="20"/>
        </w:rPr>
        <w:t xml:space="preserve">          </w:t>
      </w:r>
    </w:p>
    <w:p w14:paraId="539C63C6" w14:textId="77777777" w:rsidR="00C63C43" w:rsidRPr="00C63C43" w:rsidRDefault="00C63C43" w:rsidP="00B54C26">
      <w:pPr>
        <w:pStyle w:val="BodyTextIndent"/>
        <w:ind w:left="0"/>
        <w:rPr>
          <w:rFonts w:cs="Verdana"/>
          <w:szCs w:val="20"/>
        </w:rPr>
      </w:pPr>
      <w:r w:rsidRPr="00C63C43">
        <w:rPr>
          <w:rFonts w:cs="Verdana"/>
          <w:szCs w:val="20"/>
        </w:rPr>
        <w:t>WITNESS my hand and seal the day and year aforesaid.</w:t>
      </w:r>
    </w:p>
    <w:p w14:paraId="31AC93B3" w14:textId="77777777" w:rsidR="00C63C43" w:rsidRPr="00C63C43" w:rsidRDefault="00C63C43" w:rsidP="00C63C43">
      <w:pPr>
        <w:pStyle w:val="BodyTextIndent"/>
        <w:spacing w:after="0"/>
        <w:ind w:left="4320"/>
        <w:rPr>
          <w:szCs w:val="20"/>
        </w:rPr>
      </w:pP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44AAFBAA" w14:textId="77777777" w:rsidR="00C63C43" w:rsidRPr="00C63C43" w:rsidRDefault="00C63C43" w:rsidP="00C63C43">
      <w:pPr>
        <w:pStyle w:val="BodyTextIndent"/>
        <w:spacing w:after="0"/>
        <w:ind w:left="4320"/>
        <w:rPr>
          <w:szCs w:val="20"/>
          <w:u w:val="single"/>
        </w:rPr>
      </w:pPr>
      <w:r w:rsidRPr="00C63C43">
        <w:rPr>
          <w:szCs w:val="20"/>
        </w:rPr>
        <w:t>Print Name:</w:t>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6E858717" w14:textId="77777777" w:rsidR="00C63C43" w:rsidRPr="00C63C43" w:rsidRDefault="00C63C43" w:rsidP="00C63C43">
      <w:pPr>
        <w:pStyle w:val="BodyTextIndent"/>
        <w:spacing w:after="0"/>
        <w:ind w:left="4320"/>
        <w:rPr>
          <w:szCs w:val="20"/>
          <w:u w:val="single"/>
        </w:rPr>
      </w:pPr>
      <w:r w:rsidRPr="00C63C43">
        <w:rPr>
          <w:szCs w:val="20"/>
        </w:rPr>
        <w:t xml:space="preserve">Notary Public, State of </w:t>
      </w:r>
      <w:r w:rsidRPr="00C63C43">
        <w:rPr>
          <w:szCs w:val="20"/>
          <w:u w:val="single"/>
        </w:rPr>
        <w:tab/>
      </w:r>
      <w:r w:rsidRPr="00C63C43">
        <w:rPr>
          <w:szCs w:val="20"/>
          <w:u w:val="single"/>
        </w:rPr>
        <w:tab/>
      </w:r>
      <w:r w:rsidRPr="00C63C43">
        <w:rPr>
          <w:szCs w:val="20"/>
          <w:u w:val="single"/>
        </w:rPr>
        <w:tab/>
      </w:r>
    </w:p>
    <w:p w14:paraId="139C717F" w14:textId="77777777" w:rsidR="00C63C43" w:rsidRPr="00C63C43" w:rsidRDefault="00C63C43" w:rsidP="00C63C43">
      <w:pPr>
        <w:pStyle w:val="BodyTextIndent"/>
        <w:spacing w:after="0"/>
        <w:ind w:left="4320"/>
        <w:rPr>
          <w:szCs w:val="20"/>
          <w:u w:val="single"/>
        </w:rPr>
      </w:pPr>
      <w:r w:rsidRPr="00C63C43">
        <w:rPr>
          <w:szCs w:val="20"/>
        </w:rPr>
        <w:t>County of</w:t>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73BADD97" w14:textId="77777777" w:rsidR="00C63C43" w:rsidRPr="00C63C43" w:rsidRDefault="00C63C43" w:rsidP="00C63C43">
      <w:pPr>
        <w:pStyle w:val="BodyTextIndent"/>
        <w:spacing w:after="0"/>
        <w:ind w:left="4320"/>
        <w:rPr>
          <w:szCs w:val="20"/>
        </w:rPr>
      </w:pPr>
      <w:r w:rsidRPr="00C63C43">
        <w:rPr>
          <w:szCs w:val="20"/>
        </w:rPr>
        <w:t>Acting in the County of</w:t>
      </w:r>
      <w:r w:rsidRPr="00C63C43">
        <w:rPr>
          <w:szCs w:val="20"/>
          <w:u w:val="single"/>
        </w:rPr>
        <w:tab/>
      </w:r>
      <w:r w:rsidRPr="00C63C43">
        <w:rPr>
          <w:szCs w:val="20"/>
          <w:u w:val="single"/>
        </w:rPr>
        <w:tab/>
      </w:r>
      <w:r w:rsidRPr="00C63C43">
        <w:rPr>
          <w:szCs w:val="20"/>
          <w:u w:val="single"/>
        </w:rPr>
        <w:tab/>
      </w:r>
    </w:p>
    <w:p w14:paraId="62D3DC7E" w14:textId="77777777" w:rsidR="00C63C43" w:rsidRPr="00C63C43" w:rsidRDefault="00C63C43" w:rsidP="00C63C43">
      <w:pPr>
        <w:pStyle w:val="BodyTextIndent"/>
        <w:ind w:left="4320"/>
        <w:rPr>
          <w:rFonts w:cs="Verdana"/>
          <w:szCs w:val="20"/>
          <w:u w:val="single"/>
        </w:rPr>
      </w:pPr>
      <w:r w:rsidRPr="00C63C43">
        <w:rPr>
          <w:szCs w:val="20"/>
        </w:rPr>
        <w:t>My commission expires:</w:t>
      </w:r>
      <w:r w:rsidRPr="00C63C43">
        <w:rPr>
          <w:szCs w:val="20"/>
          <w:u w:val="single"/>
        </w:rPr>
        <w:tab/>
      </w:r>
      <w:r w:rsidRPr="00C63C43">
        <w:rPr>
          <w:szCs w:val="20"/>
          <w:u w:val="single"/>
        </w:rPr>
        <w:tab/>
      </w:r>
      <w:r w:rsidRPr="00C63C43">
        <w:rPr>
          <w:szCs w:val="20"/>
          <w:u w:val="single"/>
        </w:rPr>
        <w:tab/>
      </w:r>
    </w:p>
    <w:p w14:paraId="74BECAAD" w14:textId="77777777" w:rsidR="00C63C43" w:rsidRPr="00C63C43" w:rsidRDefault="00C63C43" w:rsidP="00C63C43">
      <w:pPr>
        <w:pStyle w:val="BodyText"/>
        <w:ind w:firstLine="0"/>
        <w:jc w:val="center"/>
        <w:rPr>
          <w:rFonts w:cs="Verdana"/>
          <w:szCs w:val="20"/>
        </w:rPr>
      </w:pPr>
      <w:r w:rsidRPr="00C63C43">
        <w:rPr>
          <w:rFonts w:cs="Verdana"/>
          <w:szCs w:val="20"/>
        </w:rPr>
        <w:br w:type="page"/>
      </w:r>
      <w:r w:rsidRPr="00C63C43">
        <w:rPr>
          <w:i/>
          <w:szCs w:val="20"/>
        </w:rPr>
        <w:t>Signature Page to Environmental Easement Agreement</w:t>
      </w:r>
    </w:p>
    <w:p w14:paraId="5672472E" w14:textId="77777777" w:rsidR="00C63C43" w:rsidRPr="00C63C43" w:rsidRDefault="00C63C43" w:rsidP="00C63C43">
      <w:pPr>
        <w:jc w:val="both"/>
        <w:rPr>
          <w:rFonts w:cs="Verdana"/>
          <w:szCs w:val="20"/>
        </w:rPr>
      </w:pPr>
    </w:p>
    <w:p w14:paraId="7921A51F" w14:textId="77777777" w:rsidR="00C63C43" w:rsidRPr="00C63C43" w:rsidRDefault="00C63C43" w:rsidP="00C63C43">
      <w:pPr>
        <w:jc w:val="both"/>
        <w:rPr>
          <w:rFonts w:cs="Verdana"/>
          <w:szCs w:val="20"/>
        </w:rPr>
      </w:pPr>
      <w:r w:rsidRPr="00C63C43">
        <w:rPr>
          <w:rFonts w:cs="Verdana"/>
          <w:szCs w:val="20"/>
        </w:rPr>
        <w:tab/>
      </w:r>
      <w:r w:rsidRPr="00C63C43">
        <w:rPr>
          <w:rFonts w:cs="Verdana"/>
          <w:szCs w:val="20"/>
        </w:rPr>
        <w:tab/>
        <w:t>IN WITNESS WHEREOF, the Parties have executed this Agreement on the date and year first written above.</w:t>
      </w:r>
    </w:p>
    <w:p w14:paraId="1AC8884E" w14:textId="77777777" w:rsidR="00C63C43" w:rsidRPr="00C63C43" w:rsidRDefault="00C63C43" w:rsidP="00C63C43">
      <w:pPr>
        <w:jc w:val="both"/>
        <w:rPr>
          <w:rFonts w:cs="Verdana"/>
          <w:szCs w:val="20"/>
        </w:rPr>
      </w:pPr>
    </w:p>
    <w:tbl>
      <w:tblPr>
        <w:tblW w:w="9468" w:type="dxa"/>
        <w:tblLook w:val="0000" w:firstRow="0" w:lastRow="0" w:firstColumn="0" w:lastColumn="0" w:noHBand="0" w:noVBand="0"/>
      </w:tblPr>
      <w:tblGrid>
        <w:gridCol w:w="4054"/>
        <w:gridCol w:w="5414"/>
      </w:tblGrid>
      <w:tr w:rsidR="00C63C43" w:rsidRPr="00C63C43" w14:paraId="75F8127C" w14:textId="77777777" w:rsidTr="00C63C43">
        <w:tc>
          <w:tcPr>
            <w:tcW w:w="4054" w:type="dxa"/>
            <w:tcBorders>
              <w:top w:val="nil"/>
              <w:left w:val="nil"/>
              <w:bottom w:val="nil"/>
              <w:right w:val="nil"/>
            </w:tcBorders>
            <w:tcMar>
              <w:left w:w="108" w:type="dxa"/>
              <w:right w:w="108" w:type="dxa"/>
            </w:tcMar>
          </w:tcPr>
          <w:p w14:paraId="1A21DD7F" w14:textId="77777777" w:rsidR="00C63C43" w:rsidRPr="00C63C43" w:rsidRDefault="00C63C43" w:rsidP="00C63C43">
            <w:pPr>
              <w:jc w:val="both"/>
              <w:rPr>
                <w:rFonts w:cs="Verdana"/>
                <w:b/>
                <w:bCs/>
                <w:szCs w:val="20"/>
              </w:rPr>
            </w:pPr>
            <w:r w:rsidRPr="00C63C43">
              <w:rPr>
                <w:rFonts w:cs="Verdana"/>
                <w:b/>
                <w:bCs/>
                <w:szCs w:val="20"/>
              </w:rPr>
              <w:t>GRANTEE:</w:t>
            </w:r>
          </w:p>
          <w:p w14:paraId="203B1DB7" w14:textId="77777777" w:rsidR="00C63C43" w:rsidRPr="00C63C43" w:rsidRDefault="00C63C43" w:rsidP="00C63C43">
            <w:pPr>
              <w:jc w:val="both"/>
              <w:rPr>
                <w:rFonts w:cs="Verdana"/>
                <w:szCs w:val="20"/>
              </w:rPr>
            </w:pPr>
          </w:p>
          <w:p w14:paraId="16EFC163" w14:textId="77777777" w:rsidR="00C63C43" w:rsidRPr="00C63C43" w:rsidRDefault="00C63C43" w:rsidP="00C63C43">
            <w:pPr>
              <w:jc w:val="both"/>
              <w:rPr>
                <w:rFonts w:cs="Verdana"/>
                <w:szCs w:val="20"/>
              </w:rPr>
            </w:pPr>
            <w:r w:rsidRPr="00C63C43">
              <w:rPr>
                <w:rFonts w:cs="Verdana"/>
                <w:szCs w:val="20"/>
              </w:rPr>
              <w:t>Dated as of _____________, 201__</w:t>
            </w:r>
          </w:p>
        </w:tc>
        <w:tc>
          <w:tcPr>
            <w:tcW w:w="5414" w:type="dxa"/>
            <w:tcBorders>
              <w:top w:val="nil"/>
              <w:left w:val="nil"/>
              <w:bottom w:val="nil"/>
              <w:right w:val="nil"/>
            </w:tcBorders>
          </w:tcPr>
          <w:p w14:paraId="246E6C52" w14:textId="77777777" w:rsidR="005744B9" w:rsidRDefault="00C63C43" w:rsidP="00C63C43">
            <w:pPr>
              <w:rPr>
                <w:b/>
                <w:szCs w:val="20"/>
              </w:rPr>
            </w:pPr>
            <w:r w:rsidRPr="00C63C43">
              <w:rPr>
                <w:b/>
                <w:szCs w:val="20"/>
              </w:rPr>
              <w:t xml:space="preserve">REVITALIZING AUTO COMMUNITIES ENVIRONMENTAL RESPONSE TRUST, </w:t>
            </w:r>
          </w:p>
          <w:p w14:paraId="5EBCFCDF" w14:textId="77777777" w:rsidR="005744B9" w:rsidRDefault="00C63C43" w:rsidP="00C63C43">
            <w:pPr>
              <w:rPr>
                <w:szCs w:val="20"/>
              </w:rPr>
            </w:pPr>
            <w:r w:rsidRPr="00C63C43">
              <w:rPr>
                <w:szCs w:val="20"/>
              </w:rPr>
              <w:t xml:space="preserve">a </w:t>
            </w:r>
            <w:r w:rsidR="0097117D">
              <w:rPr>
                <w:szCs w:val="20"/>
              </w:rPr>
              <w:t xml:space="preserve">trust formed under the laws of the State of </w:t>
            </w:r>
          </w:p>
          <w:p w14:paraId="06DAA685" w14:textId="38BDA703" w:rsidR="00C63C43" w:rsidRPr="00C63C43" w:rsidRDefault="00C63C43" w:rsidP="00C63C43">
            <w:pPr>
              <w:rPr>
                <w:szCs w:val="20"/>
              </w:rPr>
            </w:pPr>
            <w:r w:rsidRPr="00C63C43">
              <w:rPr>
                <w:szCs w:val="20"/>
              </w:rPr>
              <w:t xml:space="preserve">New York </w:t>
            </w:r>
          </w:p>
          <w:p w14:paraId="0D32EE99" w14:textId="77777777" w:rsidR="00C63C43" w:rsidRPr="00C63C43" w:rsidRDefault="00C63C43" w:rsidP="00C63C43">
            <w:pPr>
              <w:rPr>
                <w:szCs w:val="20"/>
              </w:rPr>
            </w:pPr>
          </w:p>
        </w:tc>
      </w:tr>
      <w:tr w:rsidR="00C63C43" w:rsidRPr="00C63C43" w14:paraId="28A0D15A" w14:textId="77777777" w:rsidTr="00C63C43">
        <w:tc>
          <w:tcPr>
            <w:tcW w:w="4054" w:type="dxa"/>
            <w:tcBorders>
              <w:top w:val="nil"/>
              <w:left w:val="nil"/>
              <w:bottom w:val="nil"/>
              <w:right w:val="nil"/>
            </w:tcBorders>
            <w:tcMar>
              <w:left w:w="108" w:type="dxa"/>
              <w:right w:w="108" w:type="dxa"/>
            </w:tcMar>
          </w:tcPr>
          <w:p w14:paraId="48EA1402" w14:textId="77777777" w:rsidR="00C63C43" w:rsidRPr="00C63C43" w:rsidRDefault="00C63C43" w:rsidP="00C63C43">
            <w:pPr>
              <w:jc w:val="both"/>
              <w:rPr>
                <w:rFonts w:cs="Verdana"/>
                <w:b/>
                <w:bCs/>
                <w:szCs w:val="20"/>
              </w:rPr>
            </w:pPr>
          </w:p>
        </w:tc>
        <w:tc>
          <w:tcPr>
            <w:tcW w:w="5414" w:type="dxa"/>
            <w:tcBorders>
              <w:top w:val="nil"/>
              <w:left w:val="nil"/>
              <w:bottom w:val="nil"/>
              <w:right w:val="nil"/>
            </w:tcBorders>
          </w:tcPr>
          <w:p w14:paraId="570E7F65" w14:textId="77777777" w:rsidR="00C63C43" w:rsidRPr="00C63C43" w:rsidRDefault="00C63C43" w:rsidP="00C63C43">
            <w:pPr>
              <w:rPr>
                <w:szCs w:val="20"/>
              </w:rPr>
            </w:pPr>
            <w:r w:rsidRPr="00C63C43">
              <w:rPr>
                <w:szCs w:val="20"/>
              </w:rPr>
              <w:t>By:  EPLET, LLC, acting solely in its capacity as</w:t>
            </w:r>
          </w:p>
          <w:p w14:paraId="623A2A65" w14:textId="77777777" w:rsidR="00C63C43" w:rsidRPr="00C63C43" w:rsidRDefault="00C63C43" w:rsidP="00C63C43">
            <w:pPr>
              <w:rPr>
                <w:szCs w:val="20"/>
              </w:rPr>
            </w:pPr>
            <w:r w:rsidRPr="00C63C43">
              <w:rPr>
                <w:szCs w:val="20"/>
              </w:rPr>
              <w:t>Administrative Trustee of Revitalizing Auto Communities Environmental Response Trust</w:t>
            </w:r>
          </w:p>
          <w:p w14:paraId="6C794353" w14:textId="77777777" w:rsidR="00C63C43" w:rsidRPr="00C63C43" w:rsidRDefault="00C63C43" w:rsidP="00C63C43">
            <w:pPr>
              <w:rPr>
                <w:szCs w:val="20"/>
              </w:rPr>
            </w:pPr>
          </w:p>
          <w:p w14:paraId="654386CE" w14:textId="77777777" w:rsidR="00C63C43" w:rsidRPr="00C63C43" w:rsidRDefault="00C63C43" w:rsidP="00C63C43">
            <w:pPr>
              <w:rPr>
                <w:szCs w:val="20"/>
              </w:rPr>
            </w:pPr>
          </w:p>
          <w:p w14:paraId="6A9780FA" w14:textId="77777777" w:rsidR="00C63C43" w:rsidRPr="00C63C43" w:rsidRDefault="00C63C43" w:rsidP="00C63C43">
            <w:pPr>
              <w:rPr>
                <w:szCs w:val="20"/>
              </w:rPr>
            </w:pPr>
          </w:p>
          <w:p w14:paraId="513BD621" w14:textId="2A314B7C" w:rsidR="00C63C43" w:rsidRPr="00C63C43" w:rsidRDefault="00C63C43" w:rsidP="00C63C43">
            <w:pPr>
              <w:pStyle w:val="s23"/>
              <w:spacing w:before="0" w:beforeAutospacing="0" w:after="0" w:afterAutospacing="0"/>
              <w:rPr>
                <w:rFonts w:ascii="Verdana" w:hAnsi="Verdana"/>
                <w:sz w:val="20"/>
                <w:szCs w:val="20"/>
              </w:rPr>
            </w:pPr>
            <w:r w:rsidRPr="00C63C43">
              <w:rPr>
                <w:rFonts w:ascii="Verdana" w:hAnsi="Verdana"/>
                <w:sz w:val="20"/>
                <w:szCs w:val="20"/>
              </w:rPr>
              <w:t xml:space="preserve">By:  </w:t>
            </w:r>
            <w:r w:rsidR="00B54C26">
              <w:rPr>
                <w:rFonts w:ascii="Verdana" w:hAnsi="Verdana"/>
                <w:sz w:val="20"/>
                <w:szCs w:val="20"/>
              </w:rPr>
              <w:t xml:space="preserve"> </w:t>
            </w:r>
            <w:r w:rsidRPr="00C63C43">
              <w:rPr>
                <w:rFonts w:ascii="Verdana" w:hAnsi="Verdana"/>
                <w:sz w:val="20"/>
                <w:szCs w:val="20"/>
              </w:rPr>
              <w:t>_</w:t>
            </w:r>
            <w:r w:rsidR="00B54C26">
              <w:rPr>
                <w:rFonts w:ascii="Verdana" w:hAnsi="Verdana"/>
                <w:sz w:val="20"/>
                <w:szCs w:val="20"/>
              </w:rPr>
              <w:t>____</w:t>
            </w:r>
            <w:r w:rsidRPr="00C63C43">
              <w:rPr>
                <w:rFonts w:ascii="Verdana" w:hAnsi="Verdana"/>
                <w:sz w:val="20"/>
                <w:szCs w:val="20"/>
              </w:rPr>
              <w:t>_______________________</w:t>
            </w:r>
          </w:p>
          <w:p w14:paraId="7F928B9F" w14:textId="77777777" w:rsidR="00C63C43" w:rsidRPr="00C63C43" w:rsidRDefault="00C63C43" w:rsidP="00C63C43">
            <w:pPr>
              <w:pStyle w:val="s23"/>
              <w:spacing w:before="0" w:beforeAutospacing="0" w:after="0" w:afterAutospacing="0"/>
              <w:ind w:left="432"/>
              <w:rPr>
                <w:rFonts w:ascii="Verdana" w:hAnsi="Verdana"/>
                <w:sz w:val="20"/>
                <w:szCs w:val="20"/>
              </w:rPr>
            </w:pPr>
            <w:r w:rsidRPr="00C63C43">
              <w:rPr>
                <w:rStyle w:val="bumpedfont20"/>
                <w:rFonts w:ascii="Verdana" w:hAnsi="Verdana"/>
                <w:sz w:val="20"/>
                <w:szCs w:val="20"/>
              </w:rPr>
              <w:t xml:space="preserve">  ELLIOTT P. LAWS, not individually,</w:t>
            </w:r>
          </w:p>
          <w:p w14:paraId="34035896" w14:textId="77777777" w:rsidR="00C63C43" w:rsidRPr="00C63C43" w:rsidRDefault="00C63C43" w:rsidP="00C63C43">
            <w:pPr>
              <w:pStyle w:val="s23"/>
              <w:spacing w:before="0" w:beforeAutospacing="0" w:after="0" w:afterAutospacing="0"/>
              <w:rPr>
                <w:rStyle w:val="bumpedfont20"/>
                <w:rFonts w:ascii="Verdana" w:hAnsi="Verdana"/>
                <w:sz w:val="20"/>
                <w:szCs w:val="20"/>
              </w:rPr>
            </w:pPr>
            <w:r w:rsidRPr="00C63C43">
              <w:rPr>
                <w:rStyle w:val="bumpedfont20"/>
                <w:rFonts w:ascii="Verdana" w:hAnsi="Verdana"/>
                <w:sz w:val="20"/>
                <w:szCs w:val="20"/>
              </w:rPr>
              <w:t xml:space="preserve">        but acting solely in his capacity</w:t>
            </w:r>
          </w:p>
          <w:p w14:paraId="7F6A35D9" w14:textId="77777777" w:rsidR="00C63C43" w:rsidRPr="00C63C43" w:rsidRDefault="00C63C43" w:rsidP="00C63C43">
            <w:pPr>
              <w:rPr>
                <w:szCs w:val="20"/>
              </w:rPr>
            </w:pPr>
            <w:r w:rsidRPr="00C63C43">
              <w:rPr>
                <w:rStyle w:val="bumpedfont20"/>
                <w:szCs w:val="20"/>
              </w:rPr>
              <w:t xml:space="preserve">        as Managing Member</w:t>
            </w:r>
          </w:p>
        </w:tc>
      </w:tr>
    </w:tbl>
    <w:p w14:paraId="3C8C2590" w14:textId="77777777" w:rsidR="00C63C43" w:rsidRPr="00C63C43" w:rsidRDefault="00C63C43" w:rsidP="00C63C43">
      <w:pPr>
        <w:jc w:val="both"/>
        <w:rPr>
          <w:rFonts w:cs="Verdana"/>
          <w:szCs w:val="20"/>
        </w:rPr>
      </w:pPr>
    </w:p>
    <w:p w14:paraId="6789E42B" w14:textId="77777777" w:rsidR="00C63C43" w:rsidRPr="00C63C43" w:rsidRDefault="00C63C43" w:rsidP="00C63C43">
      <w:pPr>
        <w:jc w:val="center"/>
        <w:rPr>
          <w:rFonts w:cs="Verdana"/>
          <w:szCs w:val="20"/>
        </w:rPr>
      </w:pPr>
      <w:r w:rsidRPr="00C63C43">
        <w:rPr>
          <w:rFonts w:cs="Verdana"/>
          <w:szCs w:val="20"/>
        </w:rPr>
        <w:t>_______________________________________________________</w:t>
      </w:r>
    </w:p>
    <w:p w14:paraId="3003442D" w14:textId="77777777" w:rsidR="00C63C43" w:rsidRPr="00C63C43" w:rsidRDefault="00C63C43" w:rsidP="00C63C43">
      <w:pPr>
        <w:jc w:val="both"/>
        <w:rPr>
          <w:rFonts w:cs="Verdana"/>
          <w:szCs w:val="20"/>
        </w:rPr>
      </w:pPr>
    </w:p>
    <w:p w14:paraId="085B442C" w14:textId="50E43945" w:rsidR="00C63C43" w:rsidRPr="00C63C43" w:rsidRDefault="00C63C43" w:rsidP="00C63C43">
      <w:pPr>
        <w:jc w:val="both"/>
        <w:rPr>
          <w:szCs w:val="20"/>
        </w:rPr>
      </w:pPr>
      <w:r w:rsidRPr="00C63C43">
        <w:rPr>
          <w:szCs w:val="20"/>
        </w:rPr>
        <w:t>DISTRICT/STATE OF _______________</w:t>
      </w:r>
      <w:r w:rsidR="00AC79AB">
        <w:rPr>
          <w:szCs w:val="20"/>
        </w:rPr>
        <w:t>_</w:t>
      </w:r>
      <w:r w:rsidRPr="00C63C43">
        <w:rPr>
          <w:szCs w:val="20"/>
        </w:rPr>
        <w:t>)</w:t>
      </w:r>
    </w:p>
    <w:p w14:paraId="30530CF3" w14:textId="77777777" w:rsidR="00C63C43" w:rsidRPr="00C63C43" w:rsidRDefault="00C63C43" w:rsidP="00C63C43">
      <w:pPr>
        <w:jc w:val="both"/>
        <w:rPr>
          <w:szCs w:val="20"/>
        </w:rPr>
      </w:pPr>
      <w:r w:rsidRPr="00C63C43">
        <w:rPr>
          <w:szCs w:val="20"/>
        </w:rPr>
        <w:tab/>
      </w:r>
      <w:r w:rsidRPr="00C63C43">
        <w:rPr>
          <w:szCs w:val="20"/>
        </w:rPr>
        <w:tab/>
      </w:r>
      <w:r w:rsidRPr="00C63C43">
        <w:rPr>
          <w:szCs w:val="20"/>
        </w:rPr>
        <w:tab/>
      </w:r>
      <w:r w:rsidRPr="00C63C43">
        <w:rPr>
          <w:szCs w:val="20"/>
        </w:rPr>
        <w:tab/>
      </w:r>
      <w:r w:rsidRPr="00C63C43">
        <w:rPr>
          <w:szCs w:val="20"/>
        </w:rPr>
        <w:tab/>
        <w:t xml:space="preserve">         </w:t>
      </w:r>
      <w:proofErr w:type="gramStart"/>
      <w:r w:rsidRPr="00C63C43">
        <w:rPr>
          <w:szCs w:val="20"/>
        </w:rPr>
        <w:t>)  SS</w:t>
      </w:r>
      <w:proofErr w:type="gramEnd"/>
      <w:r w:rsidRPr="00C63C43">
        <w:rPr>
          <w:szCs w:val="20"/>
        </w:rPr>
        <w:t>:</w:t>
      </w:r>
    </w:p>
    <w:p w14:paraId="7D248C42" w14:textId="77777777" w:rsidR="00C63C43" w:rsidRPr="00C63C43" w:rsidRDefault="00C63C43" w:rsidP="00C63C43">
      <w:pPr>
        <w:jc w:val="both"/>
        <w:rPr>
          <w:szCs w:val="20"/>
        </w:rPr>
      </w:pPr>
      <w:r w:rsidRPr="00C63C43">
        <w:rPr>
          <w:szCs w:val="20"/>
        </w:rPr>
        <w:t>CITY/COUNTY OF ___________________)</w:t>
      </w:r>
    </w:p>
    <w:p w14:paraId="7E25B2D7" w14:textId="77777777" w:rsidR="00C63C43" w:rsidRPr="00C63C43" w:rsidRDefault="00C63C43" w:rsidP="00C63C43">
      <w:pPr>
        <w:jc w:val="both"/>
        <w:rPr>
          <w:rFonts w:cs="Verdana"/>
          <w:szCs w:val="20"/>
        </w:rPr>
      </w:pPr>
    </w:p>
    <w:p w14:paraId="074ACD7B" w14:textId="77777777" w:rsidR="00C63C43" w:rsidRPr="00C63C43" w:rsidRDefault="00C63C43" w:rsidP="00C63C43">
      <w:pPr>
        <w:pStyle w:val="BodyText2"/>
        <w:ind w:firstLine="1440"/>
        <w:jc w:val="both"/>
        <w:rPr>
          <w:b/>
          <w:bCs/>
          <w:szCs w:val="20"/>
        </w:rPr>
      </w:pPr>
      <w:r w:rsidRPr="00C63C43">
        <w:rPr>
          <w:szCs w:val="20"/>
        </w:rPr>
        <w:t xml:space="preserve">On the ____ day of _________, </w:t>
      </w:r>
      <w:r w:rsidRPr="00C63C43">
        <w:rPr>
          <w:rFonts w:cs="Verdana"/>
          <w:szCs w:val="20"/>
        </w:rPr>
        <w:t xml:space="preserve">201__ </w:t>
      </w:r>
      <w:r w:rsidRPr="00C63C43">
        <w:rPr>
          <w:szCs w:val="20"/>
        </w:rPr>
        <w:t xml:space="preserve">before me a Notary Public for the District/State and City/County aforesaid, personally appeared Elliott P. Laws who acknowledged himself to be the </w:t>
      </w:r>
      <w:r w:rsidRPr="00C63C43">
        <w:rPr>
          <w:rFonts w:cs="Arial"/>
          <w:spacing w:val="-1"/>
          <w:w w:val="0"/>
          <w:szCs w:val="20"/>
        </w:rPr>
        <w:t>Managing Member of EPLET, LLC, as Administrative Trustee of</w:t>
      </w:r>
      <w:r w:rsidRPr="00C63C43">
        <w:rPr>
          <w:szCs w:val="20"/>
        </w:rPr>
        <w:t xml:space="preserve"> the REVITALIZING AUTO COMMUNITIES ENVIRONMENTAL RESPONSE TRUST (the “Trust”), Sole Member of RACER Properties LLC, a Delaware limited liability company,  and that he, being authorized to do so, executed the foregoing Environmental Easement Agreement on behalf of RACER PROPERTIES LLC, not individually, but solely in his capacity as Managing Member of EPLET, LLC, Administrative Trustee of the Trust, its Sole Member, for the purposes therein contained by signing his name.</w:t>
      </w:r>
    </w:p>
    <w:p w14:paraId="5BB9A666" w14:textId="77777777" w:rsidR="00C63C43" w:rsidRPr="00C63C43" w:rsidRDefault="00C63C43" w:rsidP="00C63C43">
      <w:pPr>
        <w:pStyle w:val="BodyTextIndent"/>
        <w:spacing w:after="0"/>
        <w:outlineLvl w:val="0"/>
        <w:rPr>
          <w:szCs w:val="20"/>
        </w:rPr>
      </w:pPr>
    </w:p>
    <w:p w14:paraId="7C31722A" w14:textId="77777777" w:rsidR="00C63C43" w:rsidRPr="00C63C43" w:rsidRDefault="00C63C43" w:rsidP="00C63C43">
      <w:pPr>
        <w:pStyle w:val="BodyTextIndent"/>
        <w:spacing w:after="0"/>
        <w:outlineLvl w:val="0"/>
        <w:rPr>
          <w:szCs w:val="20"/>
        </w:rPr>
      </w:pPr>
      <w:r w:rsidRPr="00C63C43">
        <w:rPr>
          <w:szCs w:val="20"/>
        </w:rPr>
        <w:t>WITNESS my hand and seal the day and year aforesaid.</w:t>
      </w:r>
    </w:p>
    <w:p w14:paraId="0FF5B0AB" w14:textId="77777777" w:rsidR="00C63C43" w:rsidRPr="00C63C43" w:rsidRDefault="00C63C43" w:rsidP="00C63C43">
      <w:pPr>
        <w:pStyle w:val="BodyTextIndent"/>
        <w:spacing w:after="120"/>
        <w:rPr>
          <w:szCs w:val="20"/>
        </w:rPr>
      </w:pPr>
    </w:p>
    <w:p w14:paraId="5F8749E4" w14:textId="77777777" w:rsidR="00C63C43" w:rsidRPr="00C63C43" w:rsidRDefault="00C63C43" w:rsidP="00C63C43">
      <w:pPr>
        <w:pStyle w:val="BodyTextIndent"/>
        <w:spacing w:after="0"/>
        <w:ind w:left="4320"/>
        <w:rPr>
          <w:szCs w:val="20"/>
        </w:rPr>
      </w:pP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642A8B63" w14:textId="77777777" w:rsidR="00C63C43" w:rsidRPr="00C63C43" w:rsidRDefault="00C63C43" w:rsidP="00C63C43">
      <w:pPr>
        <w:pStyle w:val="BodyTextIndent"/>
        <w:spacing w:after="0"/>
        <w:ind w:left="4320"/>
        <w:rPr>
          <w:szCs w:val="20"/>
          <w:u w:val="single"/>
        </w:rPr>
      </w:pPr>
      <w:r w:rsidRPr="00C63C43">
        <w:rPr>
          <w:szCs w:val="20"/>
        </w:rPr>
        <w:t>Print Name:</w:t>
      </w:r>
      <w:r w:rsidRPr="00C63C43">
        <w:rPr>
          <w:szCs w:val="20"/>
          <w:u w:val="single"/>
        </w:rPr>
        <w:tab/>
      </w:r>
      <w:r w:rsidRPr="00C63C43">
        <w:rPr>
          <w:szCs w:val="20"/>
          <w:u w:val="single"/>
        </w:rPr>
        <w:tab/>
      </w:r>
      <w:r w:rsidRPr="00C63C43">
        <w:rPr>
          <w:szCs w:val="20"/>
          <w:u w:val="single"/>
        </w:rPr>
        <w:tab/>
      </w:r>
      <w:r w:rsidRPr="00C63C43">
        <w:rPr>
          <w:szCs w:val="20"/>
          <w:u w:val="single"/>
        </w:rPr>
        <w:tab/>
      </w:r>
      <w:r w:rsidRPr="00C63C43">
        <w:rPr>
          <w:szCs w:val="20"/>
          <w:u w:val="single"/>
        </w:rPr>
        <w:tab/>
      </w:r>
    </w:p>
    <w:p w14:paraId="4F3253D1" w14:textId="77777777" w:rsidR="00C63C43" w:rsidRPr="00C63C43" w:rsidRDefault="00C63C43" w:rsidP="00C63C43">
      <w:pPr>
        <w:pStyle w:val="BodyTextIndent"/>
        <w:spacing w:after="0"/>
        <w:ind w:left="4320"/>
        <w:rPr>
          <w:szCs w:val="20"/>
          <w:u w:val="single"/>
        </w:rPr>
      </w:pPr>
      <w:r w:rsidRPr="00C63C43">
        <w:rPr>
          <w:szCs w:val="20"/>
        </w:rPr>
        <w:t xml:space="preserve">Notary Public, District/State of </w:t>
      </w:r>
      <w:r w:rsidRPr="00C63C43">
        <w:rPr>
          <w:szCs w:val="20"/>
          <w:u w:val="single"/>
        </w:rPr>
        <w:tab/>
      </w:r>
      <w:r w:rsidRPr="00C63C43">
        <w:rPr>
          <w:szCs w:val="20"/>
          <w:u w:val="single"/>
        </w:rPr>
        <w:tab/>
      </w:r>
    </w:p>
    <w:p w14:paraId="58C6669F" w14:textId="77777777" w:rsidR="00C63C43" w:rsidRPr="00C63C43" w:rsidRDefault="00C63C43" w:rsidP="00C63C43">
      <w:pPr>
        <w:pStyle w:val="BodyTextIndent"/>
        <w:spacing w:after="0"/>
        <w:ind w:left="4320"/>
        <w:rPr>
          <w:szCs w:val="20"/>
          <w:u w:val="single"/>
        </w:rPr>
      </w:pPr>
      <w:r w:rsidRPr="00C63C43">
        <w:rPr>
          <w:szCs w:val="20"/>
        </w:rPr>
        <w:t>City/County of</w:t>
      </w:r>
      <w:r w:rsidRPr="00C63C43">
        <w:rPr>
          <w:szCs w:val="20"/>
          <w:u w:val="single"/>
        </w:rPr>
        <w:tab/>
      </w:r>
      <w:r w:rsidRPr="00C63C43">
        <w:rPr>
          <w:szCs w:val="20"/>
          <w:u w:val="single"/>
        </w:rPr>
        <w:tab/>
      </w:r>
      <w:r w:rsidRPr="00C63C43">
        <w:rPr>
          <w:szCs w:val="20"/>
          <w:u w:val="single"/>
        </w:rPr>
        <w:tab/>
      </w:r>
      <w:r w:rsidRPr="00C63C43">
        <w:rPr>
          <w:szCs w:val="20"/>
          <w:u w:val="single"/>
        </w:rPr>
        <w:tab/>
      </w:r>
    </w:p>
    <w:p w14:paraId="4E5BB89A" w14:textId="77777777" w:rsidR="00C63C43" w:rsidRPr="00C63C43" w:rsidRDefault="00C63C43" w:rsidP="00C63C43">
      <w:pPr>
        <w:pStyle w:val="BodyTextIndent"/>
        <w:spacing w:after="0"/>
        <w:ind w:left="4320"/>
        <w:rPr>
          <w:szCs w:val="20"/>
        </w:rPr>
      </w:pPr>
      <w:r w:rsidRPr="00C63C43">
        <w:rPr>
          <w:szCs w:val="20"/>
        </w:rPr>
        <w:t>Acting in the City/County of</w:t>
      </w:r>
      <w:r w:rsidRPr="00C63C43">
        <w:rPr>
          <w:szCs w:val="20"/>
          <w:u w:val="single"/>
        </w:rPr>
        <w:tab/>
      </w:r>
      <w:r w:rsidRPr="00C63C43">
        <w:rPr>
          <w:szCs w:val="20"/>
          <w:u w:val="single"/>
        </w:rPr>
        <w:tab/>
      </w:r>
      <w:r w:rsidRPr="00C63C43">
        <w:rPr>
          <w:szCs w:val="20"/>
          <w:u w:val="single"/>
        </w:rPr>
        <w:tab/>
      </w:r>
    </w:p>
    <w:p w14:paraId="2FC5D9CB" w14:textId="77777777" w:rsidR="00C63C43" w:rsidRPr="00C63C43" w:rsidRDefault="00C63C43" w:rsidP="00C63C43">
      <w:pPr>
        <w:pStyle w:val="BodyTextIndent"/>
        <w:spacing w:after="0"/>
        <w:ind w:left="4320"/>
        <w:rPr>
          <w:szCs w:val="20"/>
          <w:u w:val="single"/>
        </w:rPr>
      </w:pPr>
      <w:r w:rsidRPr="00C63C43">
        <w:rPr>
          <w:szCs w:val="20"/>
        </w:rPr>
        <w:t>My commission expires:</w:t>
      </w:r>
      <w:r w:rsidRPr="00C63C43">
        <w:rPr>
          <w:szCs w:val="20"/>
          <w:u w:val="single"/>
        </w:rPr>
        <w:tab/>
      </w:r>
      <w:r w:rsidRPr="00C63C43">
        <w:rPr>
          <w:szCs w:val="20"/>
          <w:u w:val="single"/>
        </w:rPr>
        <w:tab/>
      </w:r>
      <w:r w:rsidRPr="00C63C43">
        <w:rPr>
          <w:szCs w:val="20"/>
          <w:u w:val="single"/>
        </w:rPr>
        <w:tab/>
      </w:r>
    </w:p>
    <w:p w14:paraId="5440FF29" w14:textId="77777777" w:rsidR="00C63C43" w:rsidRPr="00C63C43" w:rsidRDefault="00C63C43" w:rsidP="00C63C43">
      <w:pPr>
        <w:pStyle w:val="BodyTextIndent"/>
        <w:spacing w:after="0"/>
        <w:ind w:left="4320"/>
        <w:rPr>
          <w:szCs w:val="20"/>
          <w:u w:val="single"/>
        </w:rPr>
      </w:pPr>
    </w:p>
    <w:p w14:paraId="5C89AD7F" w14:textId="77777777" w:rsidR="00C63C43" w:rsidRPr="00C63C43" w:rsidRDefault="00C63C43" w:rsidP="00C63C43">
      <w:pPr>
        <w:rPr>
          <w:rFonts w:cs="Verdana"/>
          <w:b/>
          <w:bCs/>
          <w:szCs w:val="20"/>
        </w:rPr>
      </w:pPr>
    </w:p>
    <w:p w14:paraId="28D1C6AB" w14:textId="77777777" w:rsidR="00C63C43" w:rsidRPr="00C63C43" w:rsidRDefault="00C63C43" w:rsidP="00C63C43">
      <w:pPr>
        <w:rPr>
          <w:rFonts w:cs="Verdana"/>
          <w:b/>
          <w:bCs/>
          <w:szCs w:val="20"/>
        </w:rPr>
      </w:pPr>
    </w:p>
    <w:p w14:paraId="12BF4652" w14:textId="1573B754" w:rsidR="00C63C43" w:rsidRPr="00C63C43" w:rsidRDefault="00C63C43" w:rsidP="00C63C43">
      <w:pPr>
        <w:rPr>
          <w:rFonts w:cs="Verdana"/>
          <w:b/>
          <w:bCs/>
          <w:szCs w:val="20"/>
        </w:rPr>
      </w:pPr>
      <w:r w:rsidRPr="00C63C43">
        <w:rPr>
          <w:rFonts w:cs="Verdana"/>
          <w:b/>
          <w:bCs/>
          <w:szCs w:val="20"/>
        </w:rPr>
        <w:t>TAX PARCEL IDENTIFICATION NUMBER</w:t>
      </w:r>
      <w:r w:rsidR="007759B3">
        <w:rPr>
          <w:rFonts w:cs="Verdana"/>
          <w:b/>
          <w:bCs/>
          <w:szCs w:val="20"/>
        </w:rPr>
        <w:t>(S)</w:t>
      </w:r>
      <w:r w:rsidRPr="00C63C43">
        <w:rPr>
          <w:rFonts w:cs="Verdana"/>
          <w:b/>
          <w:bCs/>
          <w:szCs w:val="20"/>
        </w:rPr>
        <w:t xml:space="preserve">:  </w:t>
      </w:r>
      <w:r w:rsidR="007759B3">
        <w:rPr>
          <w:rStyle w:val="CharacterStyle1"/>
          <w:sz w:val="20"/>
          <w:szCs w:val="20"/>
        </w:rPr>
        <w:t>_______________________</w:t>
      </w:r>
    </w:p>
    <w:p w14:paraId="4EF9741B" w14:textId="77777777" w:rsidR="00C63C43" w:rsidRPr="00C63C43" w:rsidRDefault="00C63C43" w:rsidP="00C63C43">
      <w:pPr>
        <w:rPr>
          <w:rFonts w:cs="Verdana"/>
          <w:b/>
          <w:bCs/>
          <w:szCs w:val="20"/>
        </w:rPr>
      </w:pPr>
    </w:p>
    <w:p w14:paraId="52E8121D" w14:textId="77777777" w:rsidR="00C63C43" w:rsidRPr="00C63C43" w:rsidRDefault="00C63C43" w:rsidP="00C63C43">
      <w:pPr>
        <w:rPr>
          <w:rFonts w:cs="Verdana"/>
          <w:b/>
          <w:bCs/>
          <w:szCs w:val="20"/>
        </w:rPr>
      </w:pPr>
    </w:p>
    <w:p w14:paraId="2C0BC85D" w14:textId="77777777" w:rsidR="00C63C43" w:rsidRPr="00C63C43" w:rsidRDefault="00C63C43" w:rsidP="00C63C43">
      <w:pPr>
        <w:rPr>
          <w:rFonts w:cs="Verdana"/>
          <w:b/>
          <w:bCs/>
          <w:szCs w:val="20"/>
        </w:rPr>
      </w:pPr>
    </w:p>
    <w:p w14:paraId="5B126BDA" w14:textId="77777777" w:rsidR="00C63C43" w:rsidRPr="00331E58" w:rsidRDefault="00C63C43" w:rsidP="00C63C43">
      <w:pPr>
        <w:rPr>
          <w:rFonts w:cs="Verdana"/>
          <w:b/>
          <w:bCs/>
          <w:szCs w:val="20"/>
        </w:rPr>
      </w:pPr>
      <w:r w:rsidRPr="00331E58">
        <w:rPr>
          <w:rFonts w:cs="Verdana"/>
          <w:b/>
          <w:bCs/>
          <w:szCs w:val="20"/>
        </w:rPr>
        <w:t>DRAFTED BY AND WHEN RECORDED MAIL TO:</w:t>
      </w:r>
    </w:p>
    <w:p w14:paraId="6CC082C1" w14:textId="77777777" w:rsidR="00C63C43" w:rsidRPr="00331E58" w:rsidRDefault="00C63C43" w:rsidP="00C63C43">
      <w:pPr>
        <w:rPr>
          <w:rFonts w:cs="Verdana"/>
          <w:b/>
          <w:bCs/>
          <w:szCs w:val="20"/>
        </w:rPr>
      </w:pPr>
    </w:p>
    <w:p w14:paraId="306509EB" w14:textId="3680D3E1" w:rsidR="00C63C43" w:rsidRPr="00331E58" w:rsidRDefault="00C63C43" w:rsidP="00C63C43">
      <w:pPr>
        <w:rPr>
          <w:rStyle w:val="DeltaViewInsertion"/>
          <w:color w:val="000000"/>
          <w:szCs w:val="20"/>
          <w:u w:val="none"/>
        </w:rPr>
      </w:pPr>
      <w:r w:rsidRPr="00331E58">
        <w:rPr>
          <w:rStyle w:val="DeltaViewInsertion"/>
          <w:color w:val="000000"/>
          <w:szCs w:val="20"/>
          <w:u w:val="none"/>
        </w:rPr>
        <w:t xml:space="preserve">Carl </w:t>
      </w:r>
      <w:r w:rsidR="00CB2F2F" w:rsidRPr="00331E58">
        <w:rPr>
          <w:rStyle w:val="DeltaViewInsertion"/>
          <w:color w:val="000000"/>
          <w:szCs w:val="20"/>
          <w:u w:val="none"/>
        </w:rPr>
        <w:t xml:space="preserve">P. </w:t>
      </w:r>
      <w:r w:rsidRPr="00331E58">
        <w:rPr>
          <w:rStyle w:val="DeltaViewInsertion"/>
          <w:color w:val="000000"/>
          <w:szCs w:val="20"/>
          <w:u w:val="none"/>
        </w:rPr>
        <w:t>Garvey</w:t>
      </w:r>
    </w:p>
    <w:p w14:paraId="2F3A541D" w14:textId="77777777" w:rsidR="00C63C43" w:rsidRPr="00331E58" w:rsidRDefault="00C63C43" w:rsidP="00C63C43">
      <w:pPr>
        <w:rPr>
          <w:rStyle w:val="DeltaViewInsertion"/>
          <w:color w:val="000000"/>
          <w:szCs w:val="20"/>
          <w:u w:val="none"/>
        </w:rPr>
      </w:pPr>
      <w:r w:rsidRPr="00331E58">
        <w:rPr>
          <w:rStyle w:val="DeltaViewInsertion"/>
          <w:color w:val="000000"/>
          <w:szCs w:val="20"/>
          <w:u w:val="none"/>
        </w:rPr>
        <w:t>General Counsel</w:t>
      </w:r>
    </w:p>
    <w:p w14:paraId="6BB9AAE8" w14:textId="77777777" w:rsidR="00C63C43" w:rsidRPr="00C63C43" w:rsidRDefault="00C63C43" w:rsidP="00C63C43">
      <w:pPr>
        <w:rPr>
          <w:szCs w:val="20"/>
        </w:rPr>
      </w:pPr>
      <w:r w:rsidRPr="00331E58">
        <w:rPr>
          <w:szCs w:val="20"/>
        </w:rPr>
        <w:t>Revitalizing Auto Communities</w:t>
      </w:r>
      <w:r w:rsidRPr="00C63C43">
        <w:rPr>
          <w:szCs w:val="20"/>
        </w:rPr>
        <w:t xml:space="preserve"> Environmental Response Trust</w:t>
      </w:r>
    </w:p>
    <w:p w14:paraId="4CDE8655" w14:textId="77777777" w:rsidR="00C63C43" w:rsidRPr="00C63C43" w:rsidRDefault="00C63C43" w:rsidP="00C63C43">
      <w:pPr>
        <w:rPr>
          <w:szCs w:val="20"/>
        </w:rPr>
      </w:pPr>
      <w:r w:rsidRPr="00C63C43">
        <w:rPr>
          <w:szCs w:val="20"/>
        </w:rPr>
        <w:t>500 Woodward Avenue, Suite 2650</w:t>
      </w:r>
    </w:p>
    <w:p w14:paraId="0FD4550E" w14:textId="5D3A0E2C" w:rsidR="00B1793A" w:rsidRDefault="00C63C43" w:rsidP="00C63C43">
      <w:pPr>
        <w:rPr>
          <w:szCs w:val="20"/>
        </w:rPr>
      </w:pPr>
      <w:r w:rsidRPr="00C63C43">
        <w:rPr>
          <w:szCs w:val="20"/>
        </w:rPr>
        <w:t xml:space="preserve">Detroit, </w:t>
      </w:r>
      <w:r w:rsidR="00D215E1">
        <w:rPr>
          <w:szCs w:val="20"/>
        </w:rPr>
        <w:t>Michigan</w:t>
      </w:r>
      <w:r w:rsidRPr="00C63C43">
        <w:rPr>
          <w:szCs w:val="20"/>
        </w:rPr>
        <w:t xml:space="preserve"> 48226</w:t>
      </w:r>
    </w:p>
    <w:p w14:paraId="19F8D3A1" w14:textId="77777777" w:rsidR="00B1793A" w:rsidRDefault="00B1793A">
      <w:pPr>
        <w:rPr>
          <w:szCs w:val="20"/>
        </w:rPr>
      </w:pPr>
      <w:r>
        <w:rPr>
          <w:szCs w:val="20"/>
        </w:rPr>
        <w:br w:type="page"/>
      </w:r>
    </w:p>
    <w:p w14:paraId="11B086F9" w14:textId="77777777" w:rsidR="00C63C43" w:rsidRPr="00C63C43" w:rsidRDefault="00C63C43" w:rsidP="00C63C43">
      <w:pPr>
        <w:rPr>
          <w:rFonts w:cs="Verdana"/>
          <w:bCs/>
          <w:szCs w:val="20"/>
        </w:rPr>
        <w:sectPr w:rsidR="00C63C43" w:rsidRPr="00C63C43" w:rsidSect="00691FF5">
          <w:footerReference w:type="default" r:id="rId31"/>
          <w:headerReference w:type="first" r:id="rId32"/>
          <w:footerReference w:type="first" r:id="rId33"/>
          <w:pgSz w:w="12240" w:h="15840" w:code="1"/>
          <w:pgMar w:top="1440" w:right="1440" w:bottom="1440" w:left="1440" w:header="432" w:footer="495" w:gutter="0"/>
          <w:pgNumType w:start="1"/>
          <w:cols w:space="720"/>
          <w:noEndnote/>
          <w:titlePg/>
          <w:docGrid w:linePitch="326"/>
        </w:sectPr>
      </w:pPr>
    </w:p>
    <w:p w14:paraId="5FCFBC52" w14:textId="67665AD0" w:rsidR="00C63C43" w:rsidRPr="00C63C43" w:rsidRDefault="005048F0" w:rsidP="0097117D">
      <w:pPr>
        <w:pStyle w:val="BodyTextIndent"/>
        <w:ind w:left="0"/>
        <w:jc w:val="center"/>
        <w:outlineLvl w:val="0"/>
        <w:rPr>
          <w:rFonts w:cs="Verdana"/>
          <w:szCs w:val="20"/>
        </w:rPr>
      </w:pPr>
      <w:r>
        <w:rPr>
          <w:rFonts w:cs="Verdana"/>
          <w:b/>
          <w:bCs/>
          <w:szCs w:val="20"/>
          <w:u w:val="single"/>
        </w:rPr>
        <w:t xml:space="preserve">EXHIBIT </w:t>
      </w:r>
      <w:r w:rsidR="00C63C43" w:rsidRPr="00C63C43">
        <w:rPr>
          <w:rFonts w:cs="Verdana"/>
          <w:b/>
          <w:bCs/>
          <w:szCs w:val="20"/>
          <w:u w:val="single"/>
        </w:rPr>
        <w:t>A</w:t>
      </w:r>
    </w:p>
    <w:p w14:paraId="3F788582" w14:textId="77777777" w:rsidR="00C63C43" w:rsidRPr="00C63C43" w:rsidRDefault="00C63C43" w:rsidP="0097117D">
      <w:pPr>
        <w:pStyle w:val="BodyTextIndent"/>
        <w:ind w:left="0"/>
        <w:jc w:val="center"/>
        <w:rPr>
          <w:rFonts w:cs="Verdana"/>
          <w:b/>
          <w:szCs w:val="20"/>
          <w:u w:val="single"/>
        </w:rPr>
      </w:pPr>
      <w:r w:rsidRPr="00C63C43">
        <w:rPr>
          <w:rFonts w:cs="Verdana"/>
          <w:b/>
          <w:szCs w:val="20"/>
          <w:u w:val="single"/>
        </w:rPr>
        <w:t>LEGAL DESCRIPTION OF PROPERTY</w:t>
      </w:r>
    </w:p>
    <w:p w14:paraId="3C3A3EFF" w14:textId="1C41E825" w:rsidR="0097117D" w:rsidRPr="0097117D" w:rsidRDefault="00C63C43" w:rsidP="007759B3">
      <w:pPr>
        <w:pStyle w:val="BodyTextNoIndent"/>
        <w:rPr>
          <w:szCs w:val="20"/>
        </w:rPr>
      </w:pPr>
      <w:r w:rsidRPr="00C63C43">
        <w:rPr>
          <w:szCs w:val="20"/>
        </w:rPr>
        <w:t xml:space="preserve">All those tracts or parcels of land lying and being in the </w:t>
      </w:r>
      <w:r w:rsidR="00D81A37">
        <w:rPr>
          <w:szCs w:val="20"/>
        </w:rPr>
        <w:t>Town/</w:t>
      </w:r>
      <w:r w:rsidRPr="00C63C43">
        <w:rPr>
          <w:szCs w:val="20"/>
        </w:rPr>
        <w:t xml:space="preserve">City of </w:t>
      </w:r>
      <w:r w:rsidR="007759B3">
        <w:rPr>
          <w:szCs w:val="20"/>
        </w:rPr>
        <w:t>______________</w:t>
      </w:r>
      <w:r w:rsidRPr="00C63C43">
        <w:rPr>
          <w:szCs w:val="20"/>
        </w:rPr>
        <w:t xml:space="preserve">, </w:t>
      </w:r>
      <w:r w:rsidR="00487FDB">
        <w:rPr>
          <w:szCs w:val="20"/>
        </w:rPr>
        <w:t>______ County,</w:t>
      </w:r>
      <w:r w:rsidRPr="00C63C43">
        <w:rPr>
          <w:szCs w:val="20"/>
        </w:rPr>
        <w:t xml:space="preserve"> State of </w:t>
      </w:r>
      <w:r w:rsidR="007759B3">
        <w:rPr>
          <w:szCs w:val="20"/>
        </w:rPr>
        <w:t>_____________</w:t>
      </w:r>
      <w:r w:rsidRPr="00C63C43">
        <w:rPr>
          <w:szCs w:val="20"/>
        </w:rPr>
        <w:t>, and being more particularly described on as follows:</w:t>
      </w:r>
    </w:p>
    <w:p w14:paraId="7B7BACF3" w14:textId="77777777" w:rsidR="00C63C43" w:rsidRPr="00C63C43" w:rsidRDefault="00C63C43" w:rsidP="00C63C43">
      <w:pPr>
        <w:pStyle w:val="NoSpacing"/>
        <w:spacing w:line="264" w:lineRule="auto"/>
        <w:jc w:val="both"/>
        <w:rPr>
          <w:rFonts w:ascii="Verdana" w:hAnsi="Verdana" w:cs="Arial"/>
          <w:sz w:val="20"/>
          <w:szCs w:val="20"/>
        </w:rPr>
      </w:pPr>
    </w:p>
    <w:p w14:paraId="4E0DF8B8" w14:textId="6E454DF6" w:rsidR="005744B9" w:rsidRDefault="00C63C43" w:rsidP="00C63C43">
      <w:pPr>
        <w:spacing w:line="264" w:lineRule="auto"/>
        <w:jc w:val="both"/>
        <w:rPr>
          <w:rFonts w:cs="Arial"/>
          <w:noProof/>
          <w:szCs w:val="20"/>
        </w:rPr>
      </w:pPr>
      <w:r w:rsidRPr="0097117D">
        <w:rPr>
          <w:rFonts w:cs="Arial"/>
          <w:b/>
          <w:color w:val="0E0529"/>
          <w:spacing w:val="-4"/>
          <w:szCs w:val="20"/>
        </w:rPr>
        <w:t>Tax Parcel ID Number</w:t>
      </w:r>
      <w:r w:rsidR="007759B3">
        <w:rPr>
          <w:rFonts w:cs="Arial"/>
          <w:b/>
          <w:color w:val="0E0529"/>
          <w:spacing w:val="-4"/>
          <w:szCs w:val="20"/>
        </w:rPr>
        <w:t>(s)</w:t>
      </w:r>
      <w:r w:rsidRPr="0097117D">
        <w:rPr>
          <w:rFonts w:cs="Arial"/>
          <w:color w:val="0E0529"/>
          <w:spacing w:val="-4"/>
          <w:szCs w:val="20"/>
        </w:rPr>
        <w:t xml:space="preserve">: </w:t>
      </w:r>
    </w:p>
    <w:p w14:paraId="38805CBE" w14:textId="77777777" w:rsidR="007759B3" w:rsidRPr="0097117D" w:rsidRDefault="007759B3" w:rsidP="00C63C43">
      <w:pPr>
        <w:spacing w:line="264" w:lineRule="auto"/>
        <w:jc w:val="both"/>
        <w:rPr>
          <w:rFonts w:cs="Arial"/>
          <w:noProof/>
          <w:szCs w:val="20"/>
        </w:rPr>
      </w:pPr>
    </w:p>
    <w:p w14:paraId="7AEC873E" w14:textId="46C28C56" w:rsidR="00B1793A" w:rsidRDefault="0097117D" w:rsidP="005744B9">
      <w:pPr>
        <w:pStyle w:val="Title"/>
        <w:jc w:val="left"/>
        <w:rPr>
          <w:rFonts w:cs="Times New Roman"/>
          <w:b w:val="0"/>
          <w:szCs w:val="20"/>
        </w:rPr>
        <w:sectPr w:rsidR="00B1793A" w:rsidSect="0043643B">
          <w:footerReference w:type="default" r:id="rId34"/>
          <w:pgSz w:w="12240" w:h="15840" w:code="1"/>
          <w:pgMar w:top="1440" w:right="1440" w:bottom="1008" w:left="1440" w:header="432" w:footer="432" w:gutter="0"/>
          <w:pgNumType w:start="1"/>
          <w:cols w:space="720"/>
          <w:docGrid w:linePitch="360"/>
        </w:sectPr>
      </w:pPr>
      <w:r w:rsidRPr="0097117D">
        <w:rPr>
          <w:szCs w:val="20"/>
        </w:rPr>
        <w:t>C</w:t>
      </w:r>
      <w:r w:rsidR="00C63C43" w:rsidRPr="0097117D">
        <w:rPr>
          <w:szCs w:val="20"/>
        </w:rPr>
        <w:t>ommonly known as</w:t>
      </w:r>
      <w:r>
        <w:rPr>
          <w:szCs w:val="20"/>
        </w:rPr>
        <w:t>:</w:t>
      </w:r>
      <w:r w:rsidR="00C63C43" w:rsidRPr="0097117D">
        <w:rPr>
          <w:szCs w:val="20"/>
        </w:rPr>
        <w:t xml:space="preserve"> </w:t>
      </w:r>
    </w:p>
    <w:p w14:paraId="08386429" w14:textId="29086CD6" w:rsidR="00410CBE" w:rsidRDefault="00410CBE" w:rsidP="005048F0">
      <w:pPr>
        <w:pStyle w:val="Title"/>
        <w:spacing w:after="0"/>
        <w:rPr>
          <w:szCs w:val="20"/>
          <w:u w:val="single"/>
        </w:rPr>
      </w:pPr>
      <w:r>
        <w:rPr>
          <w:szCs w:val="20"/>
          <w:u w:val="single"/>
        </w:rPr>
        <w:t xml:space="preserve">EXHIBIT </w:t>
      </w:r>
      <w:r w:rsidR="00D81A37">
        <w:rPr>
          <w:szCs w:val="20"/>
          <w:u w:val="single"/>
        </w:rPr>
        <w:t>E</w:t>
      </w:r>
    </w:p>
    <w:p w14:paraId="43441380" w14:textId="77777777" w:rsidR="005048F0" w:rsidRDefault="005048F0" w:rsidP="005048F0">
      <w:pPr>
        <w:pStyle w:val="Title"/>
        <w:spacing w:after="0"/>
        <w:rPr>
          <w:szCs w:val="20"/>
          <w:u w:val="single"/>
        </w:rPr>
      </w:pPr>
    </w:p>
    <w:p w14:paraId="4D98753C" w14:textId="62C46DB7" w:rsidR="005878D4" w:rsidRDefault="00F067DE" w:rsidP="005048F0">
      <w:pPr>
        <w:jc w:val="center"/>
        <w:rPr>
          <w:b/>
          <w:szCs w:val="20"/>
          <w:u w:val="single"/>
        </w:rPr>
      </w:pPr>
      <w:r>
        <w:rPr>
          <w:b/>
          <w:szCs w:val="20"/>
          <w:u w:val="single"/>
        </w:rPr>
        <w:t xml:space="preserve">DECLARATION OF </w:t>
      </w:r>
      <w:r w:rsidR="003F5735">
        <w:rPr>
          <w:b/>
          <w:szCs w:val="20"/>
          <w:u w:val="single"/>
        </w:rPr>
        <w:t>RESTRICTIVE COVENANT</w:t>
      </w:r>
    </w:p>
    <w:p w14:paraId="24B202FD" w14:textId="36622E17" w:rsidR="00D81A37" w:rsidRDefault="00D81A37" w:rsidP="005048F0">
      <w:pPr>
        <w:jc w:val="center"/>
        <w:rPr>
          <w:b/>
          <w:szCs w:val="20"/>
          <w:u w:val="single"/>
        </w:rPr>
      </w:pPr>
      <w:r>
        <w:rPr>
          <w:b/>
          <w:szCs w:val="20"/>
          <w:u w:val="single"/>
        </w:rPr>
        <w:t>OR ENVIRONMENTAL RESTRICTIVE COVENANT</w:t>
      </w:r>
    </w:p>
    <w:p w14:paraId="56FE63A0" w14:textId="1C3F85A0" w:rsidR="003F5735" w:rsidRDefault="003F5735" w:rsidP="00410CBE">
      <w:pPr>
        <w:jc w:val="center"/>
        <w:rPr>
          <w:b/>
          <w:szCs w:val="20"/>
          <w:u w:val="single"/>
        </w:rPr>
      </w:pPr>
    </w:p>
    <w:p w14:paraId="4BF6147B" w14:textId="2A93818D" w:rsidR="003F5735" w:rsidRDefault="003F5735" w:rsidP="00410CBE">
      <w:pPr>
        <w:jc w:val="center"/>
        <w:rPr>
          <w:b/>
          <w:szCs w:val="20"/>
          <w:u w:val="single"/>
        </w:rPr>
      </w:pPr>
    </w:p>
    <w:p w14:paraId="77DDCFBE" w14:textId="13779DD8" w:rsidR="003F5735" w:rsidRDefault="003F5735" w:rsidP="00410CBE">
      <w:pPr>
        <w:jc w:val="center"/>
        <w:rPr>
          <w:b/>
          <w:szCs w:val="20"/>
          <w:u w:val="single"/>
        </w:rPr>
      </w:pPr>
    </w:p>
    <w:p w14:paraId="6EEF17A5" w14:textId="656B0D46" w:rsidR="003F5735" w:rsidRDefault="003F5735" w:rsidP="00410CBE">
      <w:pPr>
        <w:jc w:val="center"/>
        <w:rPr>
          <w:b/>
          <w:szCs w:val="20"/>
          <w:u w:val="single"/>
        </w:rPr>
      </w:pPr>
    </w:p>
    <w:p w14:paraId="56E92BD7" w14:textId="4A43C925" w:rsidR="003F5735" w:rsidRDefault="003F5735" w:rsidP="00410CBE">
      <w:pPr>
        <w:jc w:val="center"/>
        <w:rPr>
          <w:b/>
          <w:szCs w:val="20"/>
          <w:u w:val="single"/>
        </w:rPr>
      </w:pPr>
    </w:p>
    <w:p w14:paraId="25887BD1" w14:textId="0002BF92" w:rsidR="003F5735" w:rsidRDefault="003F5735" w:rsidP="00410CBE">
      <w:pPr>
        <w:jc w:val="center"/>
        <w:rPr>
          <w:b/>
          <w:szCs w:val="20"/>
          <w:u w:val="single"/>
        </w:rPr>
      </w:pPr>
    </w:p>
    <w:p w14:paraId="047BF1D3" w14:textId="21F8DE75" w:rsidR="003F5735" w:rsidRDefault="003F5735" w:rsidP="00410CBE">
      <w:pPr>
        <w:jc w:val="center"/>
        <w:rPr>
          <w:b/>
          <w:szCs w:val="20"/>
          <w:u w:val="single"/>
        </w:rPr>
      </w:pPr>
    </w:p>
    <w:p w14:paraId="637AF5A8" w14:textId="7F2F15E1" w:rsidR="003F5735" w:rsidRDefault="003F5735" w:rsidP="00410CBE">
      <w:pPr>
        <w:jc w:val="center"/>
        <w:rPr>
          <w:b/>
          <w:szCs w:val="20"/>
          <w:u w:val="single"/>
        </w:rPr>
      </w:pPr>
    </w:p>
    <w:p w14:paraId="4C674F80" w14:textId="3261B798" w:rsidR="003F5735" w:rsidRDefault="003F5735" w:rsidP="00410CBE">
      <w:pPr>
        <w:jc w:val="center"/>
        <w:rPr>
          <w:b/>
          <w:szCs w:val="20"/>
          <w:u w:val="single"/>
        </w:rPr>
      </w:pPr>
    </w:p>
    <w:p w14:paraId="69CD10BE" w14:textId="7B0830A5" w:rsidR="003F5735" w:rsidRDefault="003F5735" w:rsidP="00410CBE">
      <w:pPr>
        <w:jc w:val="center"/>
        <w:rPr>
          <w:b/>
          <w:szCs w:val="20"/>
          <w:u w:val="single"/>
        </w:rPr>
      </w:pPr>
    </w:p>
    <w:p w14:paraId="043F322A" w14:textId="0774316E" w:rsidR="003F5735" w:rsidRDefault="003F5735" w:rsidP="00410CBE">
      <w:pPr>
        <w:jc w:val="center"/>
        <w:rPr>
          <w:b/>
          <w:szCs w:val="20"/>
          <w:u w:val="single"/>
        </w:rPr>
      </w:pPr>
    </w:p>
    <w:p w14:paraId="0F98F6F8" w14:textId="7A474FCC" w:rsidR="003F5735" w:rsidRDefault="003F5735" w:rsidP="00410CBE">
      <w:pPr>
        <w:jc w:val="center"/>
        <w:rPr>
          <w:b/>
          <w:szCs w:val="20"/>
          <w:u w:val="single"/>
        </w:rPr>
      </w:pPr>
    </w:p>
    <w:p w14:paraId="1CCD3ECC" w14:textId="08EECAFD" w:rsidR="003F5735" w:rsidRDefault="003F5735" w:rsidP="00410CBE">
      <w:pPr>
        <w:jc w:val="center"/>
        <w:rPr>
          <w:b/>
          <w:szCs w:val="20"/>
          <w:u w:val="single"/>
        </w:rPr>
      </w:pPr>
    </w:p>
    <w:p w14:paraId="4BEE0C33" w14:textId="0656D487" w:rsidR="003F5735" w:rsidRDefault="003F5735" w:rsidP="00410CBE">
      <w:pPr>
        <w:jc w:val="center"/>
        <w:rPr>
          <w:b/>
          <w:szCs w:val="20"/>
          <w:u w:val="single"/>
        </w:rPr>
      </w:pPr>
    </w:p>
    <w:p w14:paraId="4C23E3E8" w14:textId="17EB2336" w:rsidR="003F5735" w:rsidRDefault="003F5735" w:rsidP="00410CBE">
      <w:pPr>
        <w:jc w:val="center"/>
        <w:rPr>
          <w:b/>
          <w:szCs w:val="20"/>
          <w:u w:val="single"/>
        </w:rPr>
      </w:pPr>
    </w:p>
    <w:p w14:paraId="32B27F9F" w14:textId="04D6C8AA" w:rsidR="003F5735" w:rsidRDefault="003F5735" w:rsidP="00410CBE">
      <w:pPr>
        <w:jc w:val="center"/>
        <w:rPr>
          <w:b/>
          <w:szCs w:val="20"/>
          <w:u w:val="single"/>
        </w:rPr>
      </w:pPr>
    </w:p>
    <w:p w14:paraId="3EDCC353" w14:textId="363E2F61" w:rsidR="003F5735" w:rsidRDefault="003F5735" w:rsidP="00410CBE">
      <w:pPr>
        <w:jc w:val="center"/>
        <w:rPr>
          <w:b/>
          <w:szCs w:val="20"/>
          <w:u w:val="single"/>
        </w:rPr>
      </w:pPr>
    </w:p>
    <w:p w14:paraId="0AAC691E" w14:textId="13496550" w:rsidR="003F5735" w:rsidRDefault="003F5735" w:rsidP="00410CBE">
      <w:pPr>
        <w:jc w:val="center"/>
        <w:rPr>
          <w:b/>
          <w:szCs w:val="20"/>
          <w:u w:val="single"/>
        </w:rPr>
      </w:pPr>
    </w:p>
    <w:p w14:paraId="01C0777F" w14:textId="4FB4F6E9" w:rsidR="003F5735" w:rsidRDefault="003F5735" w:rsidP="00410CBE">
      <w:pPr>
        <w:jc w:val="center"/>
        <w:rPr>
          <w:b/>
          <w:szCs w:val="20"/>
          <w:u w:val="single"/>
        </w:rPr>
      </w:pPr>
    </w:p>
    <w:p w14:paraId="6C713631" w14:textId="4E38D5B5" w:rsidR="003F5735" w:rsidRDefault="003F5735" w:rsidP="00410CBE">
      <w:pPr>
        <w:jc w:val="center"/>
        <w:rPr>
          <w:b/>
          <w:szCs w:val="20"/>
          <w:u w:val="single"/>
        </w:rPr>
      </w:pPr>
    </w:p>
    <w:p w14:paraId="756B6DC6" w14:textId="355F29C9" w:rsidR="003F5735" w:rsidRDefault="003F5735" w:rsidP="00410CBE">
      <w:pPr>
        <w:jc w:val="center"/>
        <w:rPr>
          <w:b/>
          <w:szCs w:val="20"/>
          <w:u w:val="single"/>
        </w:rPr>
      </w:pPr>
    </w:p>
    <w:p w14:paraId="1ED2CA61" w14:textId="17AAB439" w:rsidR="003F5735" w:rsidRDefault="003F5735" w:rsidP="00410CBE">
      <w:pPr>
        <w:jc w:val="center"/>
        <w:rPr>
          <w:b/>
          <w:szCs w:val="20"/>
          <w:u w:val="single"/>
        </w:rPr>
      </w:pPr>
    </w:p>
    <w:p w14:paraId="0AD09F0A" w14:textId="0071FC2F" w:rsidR="003F5735" w:rsidRDefault="003F5735" w:rsidP="00410CBE">
      <w:pPr>
        <w:jc w:val="center"/>
        <w:rPr>
          <w:b/>
          <w:szCs w:val="20"/>
          <w:u w:val="single"/>
        </w:rPr>
      </w:pPr>
    </w:p>
    <w:p w14:paraId="2FE4375F" w14:textId="612CF600" w:rsidR="003F5735" w:rsidRDefault="003F5735" w:rsidP="00410CBE">
      <w:pPr>
        <w:jc w:val="center"/>
        <w:rPr>
          <w:b/>
          <w:szCs w:val="20"/>
          <w:u w:val="single"/>
        </w:rPr>
      </w:pPr>
    </w:p>
    <w:p w14:paraId="14E65613" w14:textId="6380E0A1" w:rsidR="003F5735" w:rsidRDefault="003F5735" w:rsidP="00410CBE">
      <w:pPr>
        <w:jc w:val="center"/>
        <w:rPr>
          <w:b/>
          <w:szCs w:val="20"/>
          <w:u w:val="single"/>
        </w:rPr>
      </w:pPr>
    </w:p>
    <w:p w14:paraId="62367680" w14:textId="5E6CE98F" w:rsidR="003F5735" w:rsidRDefault="003F5735" w:rsidP="00410CBE">
      <w:pPr>
        <w:jc w:val="center"/>
        <w:rPr>
          <w:b/>
          <w:szCs w:val="20"/>
          <w:u w:val="single"/>
        </w:rPr>
      </w:pPr>
    </w:p>
    <w:p w14:paraId="134903B8" w14:textId="73206B7A" w:rsidR="003F5735" w:rsidRDefault="003F5735" w:rsidP="00410CBE">
      <w:pPr>
        <w:jc w:val="center"/>
        <w:rPr>
          <w:b/>
          <w:szCs w:val="20"/>
          <w:u w:val="single"/>
        </w:rPr>
      </w:pPr>
    </w:p>
    <w:p w14:paraId="3DC82C05" w14:textId="434D89AB" w:rsidR="003F5735" w:rsidRDefault="003F5735" w:rsidP="00410CBE">
      <w:pPr>
        <w:jc w:val="center"/>
        <w:rPr>
          <w:b/>
          <w:szCs w:val="20"/>
          <w:u w:val="single"/>
        </w:rPr>
      </w:pPr>
    </w:p>
    <w:p w14:paraId="10A73466" w14:textId="7991E745" w:rsidR="003F5735" w:rsidRDefault="003F5735" w:rsidP="00410CBE">
      <w:pPr>
        <w:jc w:val="center"/>
        <w:rPr>
          <w:b/>
          <w:szCs w:val="20"/>
          <w:u w:val="single"/>
        </w:rPr>
      </w:pPr>
    </w:p>
    <w:p w14:paraId="6D624770" w14:textId="6E5B79D0" w:rsidR="003F5735" w:rsidRDefault="003F5735" w:rsidP="00410CBE">
      <w:pPr>
        <w:jc w:val="center"/>
        <w:rPr>
          <w:b/>
          <w:szCs w:val="20"/>
          <w:u w:val="single"/>
        </w:rPr>
      </w:pPr>
    </w:p>
    <w:p w14:paraId="465D1095" w14:textId="7B51ECE2" w:rsidR="003F5735" w:rsidRDefault="003F5735" w:rsidP="00410CBE">
      <w:pPr>
        <w:jc w:val="center"/>
        <w:rPr>
          <w:b/>
          <w:szCs w:val="20"/>
          <w:u w:val="single"/>
        </w:rPr>
      </w:pPr>
    </w:p>
    <w:p w14:paraId="10F98241" w14:textId="4F06BDAC" w:rsidR="003F5735" w:rsidRDefault="003F5735" w:rsidP="00410CBE">
      <w:pPr>
        <w:jc w:val="center"/>
        <w:rPr>
          <w:b/>
          <w:szCs w:val="20"/>
          <w:u w:val="single"/>
        </w:rPr>
      </w:pPr>
    </w:p>
    <w:p w14:paraId="50A742F4" w14:textId="3BC071D1" w:rsidR="003F5735" w:rsidRDefault="003F5735" w:rsidP="00410CBE">
      <w:pPr>
        <w:jc w:val="center"/>
        <w:rPr>
          <w:b/>
          <w:szCs w:val="20"/>
          <w:u w:val="single"/>
        </w:rPr>
      </w:pPr>
    </w:p>
    <w:p w14:paraId="60DB3D55" w14:textId="55CCE0FC" w:rsidR="003F5735" w:rsidRDefault="003F5735" w:rsidP="00410CBE">
      <w:pPr>
        <w:jc w:val="center"/>
        <w:rPr>
          <w:b/>
          <w:szCs w:val="20"/>
          <w:u w:val="single"/>
        </w:rPr>
      </w:pPr>
    </w:p>
    <w:p w14:paraId="2FE00E19" w14:textId="418993CC" w:rsidR="003F5735" w:rsidRDefault="003F5735" w:rsidP="00410CBE">
      <w:pPr>
        <w:jc w:val="center"/>
        <w:rPr>
          <w:b/>
          <w:szCs w:val="20"/>
          <w:u w:val="single"/>
        </w:rPr>
      </w:pPr>
    </w:p>
    <w:p w14:paraId="55F7D439" w14:textId="1F9563C1" w:rsidR="003F5735" w:rsidRDefault="003F5735" w:rsidP="00410CBE">
      <w:pPr>
        <w:jc w:val="center"/>
        <w:rPr>
          <w:b/>
          <w:szCs w:val="20"/>
          <w:u w:val="single"/>
        </w:rPr>
      </w:pPr>
    </w:p>
    <w:p w14:paraId="41209CCF" w14:textId="1B2C85CC" w:rsidR="003F5735" w:rsidRDefault="003F5735" w:rsidP="00410CBE">
      <w:pPr>
        <w:jc w:val="center"/>
        <w:rPr>
          <w:b/>
          <w:szCs w:val="20"/>
          <w:u w:val="single"/>
        </w:rPr>
      </w:pPr>
    </w:p>
    <w:p w14:paraId="1615995C" w14:textId="55A92561" w:rsidR="003F5735" w:rsidRDefault="003F5735" w:rsidP="00410CBE">
      <w:pPr>
        <w:jc w:val="center"/>
        <w:rPr>
          <w:b/>
          <w:szCs w:val="20"/>
          <w:u w:val="single"/>
        </w:rPr>
      </w:pPr>
    </w:p>
    <w:p w14:paraId="550BD49A" w14:textId="41E7F408" w:rsidR="003F5735" w:rsidRDefault="003F5735" w:rsidP="00410CBE">
      <w:pPr>
        <w:jc w:val="center"/>
        <w:rPr>
          <w:b/>
          <w:szCs w:val="20"/>
          <w:u w:val="single"/>
        </w:rPr>
      </w:pPr>
    </w:p>
    <w:p w14:paraId="7A89B9CF" w14:textId="10AA316A" w:rsidR="003F5735" w:rsidRDefault="003F5735" w:rsidP="00410CBE">
      <w:pPr>
        <w:jc w:val="center"/>
        <w:rPr>
          <w:b/>
          <w:szCs w:val="20"/>
          <w:u w:val="single"/>
        </w:rPr>
      </w:pPr>
    </w:p>
    <w:p w14:paraId="6C3662AE" w14:textId="7D74AFBC" w:rsidR="003F5735" w:rsidRDefault="003F5735" w:rsidP="00410CBE">
      <w:pPr>
        <w:jc w:val="center"/>
        <w:rPr>
          <w:b/>
          <w:szCs w:val="20"/>
          <w:u w:val="single"/>
        </w:rPr>
      </w:pPr>
    </w:p>
    <w:p w14:paraId="5C8A98CC" w14:textId="77777777" w:rsidR="003F5735" w:rsidRDefault="003F5735" w:rsidP="00410CBE">
      <w:pPr>
        <w:jc w:val="center"/>
        <w:rPr>
          <w:b/>
          <w:szCs w:val="20"/>
          <w:u w:val="single"/>
        </w:rPr>
        <w:sectPr w:rsidR="003F5735" w:rsidSect="001964DB">
          <w:footerReference w:type="default" r:id="rId35"/>
          <w:pgSz w:w="12240" w:h="15840" w:code="1"/>
          <w:pgMar w:top="1440" w:right="1440" w:bottom="1440" w:left="1440" w:header="432" w:footer="432" w:gutter="0"/>
          <w:pgNumType w:start="1"/>
          <w:cols w:space="720"/>
          <w:docGrid w:linePitch="360"/>
        </w:sectPr>
      </w:pPr>
    </w:p>
    <w:p w14:paraId="0086A953" w14:textId="188745AB" w:rsidR="003F5735" w:rsidRDefault="003F5735" w:rsidP="005048F0">
      <w:pPr>
        <w:jc w:val="center"/>
        <w:rPr>
          <w:b/>
          <w:szCs w:val="20"/>
          <w:u w:val="single"/>
        </w:rPr>
      </w:pPr>
      <w:r>
        <w:rPr>
          <w:b/>
          <w:szCs w:val="20"/>
          <w:u w:val="single"/>
        </w:rPr>
        <w:t xml:space="preserve">EXHIBIT </w:t>
      </w:r>
      <w:r w:rsidR="00D81A37">
        <w:rPr>
          <w:b/>
          <w:szCs w:val="20"/>
          <w:u w:val="single"/>
        </w:rPr>
        <w:t>F</w:t>
      </w:r>
    </w:p>
    <w:p w14:paraId="422A8A10" w14:textId="77777777" w:rsidR="003F5735" w:rsidRDefault="003F5735" w:rsidP="005048F0">
      <w:pPr>
        <w:jc w:val="center"/>
        <w:rPr>
          <w:b/>
          <w:szCs w:val="20"/>
          <w:u w:val="single"/>
        </w:rPr>
      </w:pPr>
    </w:p>
    <w:p w14:paraId="1F1F8900" w14:textId="5E633004" w:rsidR="003F5735" w:rsidRDefault="003F5735" w:rsidP="005048F0">
      <w:pPr>
        <w:jc w:val="center"/>
        <w:rPr>
          <w:b/>
          <w:szCs w:val="20"/>
          <w:u w:val="single"/>
        </w:rPr>
      </w:pPr>
      <w:r>
        <w:rPr>
          <w:b/>
          <w:szCs w:val="20"/>
          <w:u w:val="single"/>
        </w:rPr>
        <w:t>SITE PLAN</w:t>
      </w:r>
    </w:p>
    <w:p w14:paraId="1E35EBFC" w14:textId="77777777" w:rsidR="00E950D0" w:rsidRDefault="00E950D0" w:rsidP="00410CBE">
      <w:pPr>
        <w:jc w:val="center"/>
        <w:rPr>
          <w:b/>
          <w:szCs w:val="20"/>
          <w:u w:val="single"/>
        </w:rPr>
      </w:pPr>
    </w:p>
    <w:p w14:paraId="2317BFF5" w14:textId="7271EA2A" w:rsidR="003F5735" w:rsidRDefault="003F5735" w:rsidP="00410CBE">
      <w:pPr>
        <w:jc w:val="center"/>
        <w:rPr>
          <w:b/>
          <w:szCs w:val="20"/>
          <w:u w:val="single"/>
        </w:rPr>
      </w:pPr>
    </w:p>
    <w:p w14:paraId="77DF7C78" w14:textId="53B6F896" w:rsidR="003F5735" w:rsidRDefault="003F5735" w:rsidP="00410CBE">
      <w:pPr>
        <w:jc w:val="center"/>
        <w:rPr>
          <w:b/>
          <w:szCs w:val="20"/>
          <w:u w:val="single"/>
        </w:rPr>
      </w:pPr>
    </w:p>
    <w:p w14:paraId="584D0CC8" w14:textId="5C6BE578" w:rsidR="003F5735" w:rsidRPr="00384D37" w:rsidRDefault="003F5735" w:rsidP="00F067DE">
      <w:pPr>
        <w:rPr>
          <w:b/>
          <w:szCs w:val="20"/>
          <w:u w:val="single"/>
        </w:rPr>
      </w:pPr>
    </w:p>
    <w:sectPr w:rsidR="003F5735" w:rsidRPr="00384D37" w:rsidSect="001964DB">
      <w:footerReference w:type="default" r:id="rId36"/>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C684" w14:textId="77777777" w:rsidR="00570716" w:rsidRDefault="00570716">
      <w:r>
        <w:separator/>
      </w:r>
    </w:p>
  </w:endnote>
  <w:endnote w:type="continuationSeparator" w:id="0">
    <w:p w14:paraId="45C5D008" w14:textId="77777777" w:rsidR="00570716" w:rsidRDefault="00570716">
      <w:r>
        <w:continuationSeparator/>
      </w:r>
    </w:p>
  </w:endnote>
  <w:endnote w:type="continuationNotice" w:id="1">
    <w:p w14:paraId="0600932D" w14:textId="77777777" w:rsidR="00570716" w:rsidRDefault="00570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136A3" w14:textId="77777777" w:rsidR="00570716" w:rsidRDefault="00570716" w:rsidP="00F3240E">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5593" w14:textId="15368D1B" w:rsidR="00570716" w:rsidRPr="00B635C7" w:rsidRDefault="00570716" w:rsidP="00022A72">
    <w:pPr>
      <w:pStyle w:val="Footer"/>
      <w:jc w:val="center"/>
      <w:rPr>
        <w:rStyle w:val="PageNumber"/>
        <w:sz w:val="16"/>
        <w:szCs w:val="16"/>
      </w:rPr>
    </w:pPr>
    <w:r>
      <w:rPr>
        <w:rStyle w:val="PageNumber"/>
        <w:sz w:val="16"/>
        <w:szCs w:val="16"/>
      </w:rPr>
      <w:t>C-2</w:t>
    </w:r>
  </w:p>
  <w:p w14:paraId="69AEAADD" w14:textId="723D3900" w:rsidR="00570716" w:rsidRPr="00664503" w:rsidRDefault="00570716" w:rsidP="00780CE6">
    <w:pPr>
      <w:pStyle w:val="DocID"/>
      <w:rPr>
        <w:sz w:val="16"/>
        <w:szCs w:val="16"/>
      </w:rPr>
    </w:pPr>
    <w:r w:rsidRPr="00331E58">
      <w:rPr>
        <w:sz w:val="16"/>
        <w:szCs w:val="16"/>
      </w:rPr>
      <w:t xml:space="preserve">REF </w:t>
    </w:r>
    <w:r w:rsidRPr="00664503">
      <w:rPr>
        <w:sz w:val="16"/>
        <w:szCs w:val="16"/>
      </w:rPr>
      <w:t>#</w:t>
    </w:r>
    <w:r>
      <w:rPr>
        <w:sz w:val="16"/>
        <w:szCs w:val="16"/>
      </w:rPr>
      <w:t>_________</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C7AB" w14:textId="28ABD3CA" w:rsidR="00570716" w:rsidRPr="00331E58" w:rsidRDefault="00570716" w:rsidP="00B635C7">
    <w:pPr>
      <w:pStyle w:val="Footer"/>
      <w:rPr>
        <w:rStyle w:val="PageNumber"/>
        <w:sz w:val="16"/>
        <w:szCs w:val="16"/>
      </w:rPr>
    </w:pPr>
    <w:r>
      <w:rPr>
        <w:rStyle w:val="PageNumber"/>
        <w:noProof/>
        <w:sz w:val="16"/>
        <w:szCs w:val="18"/>
      </w:rPr>
      <w:tab/>
    </w:r>
    <w:r>
      <w:rPr>
        <w:rStyle w:val="PageNumber"/>
        <w:sz w:val="16"/>
        <w:szCs w:val="16"/>
      </w:rPr>
      <w:t>B</w:t>
    </w:r>
    <w:r w:rsidRPr="00331E58">
      <w:rPr>
        <w:rStyle w:val="PageNumber"/>
        <w:sz w:val="16"/>
        <w:szCs w:val="16"/>
      </w:rPr>
      <w:t>-</w:t>
    </w:r>
    <w:r w:rsidRPr="00331E58">
      <w:rPr>
        <w:rStyle w:val="PageNumber"/>
        <w:sz w:val="16"/>
        <w:szCs w:val="16"/>
      </w:rPr>
      <w:fldChar w:fldCharType="begin"/>
    </w:r>
    <w:r w:rsidRPr="00331E58">
      <w:rPr>
        <w:rStyle w:val="PageNumber"/>
        <w:sz w:val="16"/>
        <w:szCs w:val="16"/>
      </w:rPr>
      <w:instrText xml:space="preserve"> PAGE </w:instrText>
    </w:r>
    <w:r w:rsidRPr="00331E58">
      <w:rPr>
        <w:rStyle w:val="PageNumber"/>
        <w:sz w:val="16"/>
        <w:szCs w:val="16"/>
      </w:rPr>
      <w:fldChar w:fldCharType="separate"/>
    </w:r>
    <w:r w:rsidR="00A02603">
      <w:rPr>
        <w:rStyle w:val="PageNumber"/>
        <w:noProof/>
        <w:sz w:val="16"/>
        <w:szCs w:val="16"/>
      </w:rPr>
      <w:t>1</w:t>
    </w:r>
    <w:r w:rsidRPr="00331E58">
      <w:rPr>
        <w:rStyle w:val="PageNumber"/>
        <w:sz w:val="16"/>
        <w:szCs w:val="16"/>
      </w:rPr>
      <w:fldChar w:fldCharType="end"/>
    </w:r>
    <w:r>
      <w:rPr>
        <w:rStyle w:val="PageNumber"/>
        <w:sz w:val="16"/>
        <w:szCs w:val="16"/>
      </w:rPr>
      <w:t>0</w:t>
    </w:r>
  </w:p>
  <w:p w14:paraId="6A6FB79F" w14:textId="6C0C6525" w:rsidR="00570716" w:rsidRPr="00331E58" w:rsidRDefault="00570716">
    <w:pPr>
      <w:pStyle w:val="DocID"/>
      <w:rPr>
        <w:sz w:val="16"/>
        <w:szCs w:val="16"/>
      </w:rPr>
    </w:pPr>
    <w:r w:rsidRPr="00331E58">
      <w:rPr>
        <w:sz w:val="16"/>
        <w:szCs w:val="16"/>
      </w:rPr>
      <w:t xml:space="preserve">REF </w:t>
    </w:r>
    <w:r w:rsidRPr="00664503">
      <w:rPr>
        <w:sz w:val="16"/>
        <w:szCs w:val="16"/>
      </w:rPr>
      <w:t>#</w:t>
    </w:r>
    <w:r>
      <w:rPr>
        <w:sz w:val="16"/>
        <w:szCs w:val="16"/>
      </w:rPr>
      <w:t>_______</w:t>
    </w:r>
  </w:p>
  <w:p w14:paraId="5AE43A0F" w14:textId="77777777" w:rsidR="00570716" w:rsidRPr="00331E58" w:rsidRDefault="00570716">
    <w:pPr>
      <w:pStyle w:val="DocID"/>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0F2CD" w14:textId="13C1F025" w:rsidR="00570716" w:rsidRPr="00331E58" w:rsidRDefault="00570716" w:rsidP="00B635C7">
    <w:pPr>
      <w:pStyle w:val="Footer"/>
      <w:rPr>
        <w:rStyle w:val="PageNumber"/>
        <w:sz w:val="16"/>
        <w:szCs w:val="16"/>
      </w:rPr>
    </w:pPr>
    <w:r>
      <w:rPr>
        <w:rStyle w:val="PageNumber"/>
        <w:noProof/>
        <w:sz w:val="16"/>
        <w:szCs w:val="18"/>
      </w:rPr>
      <w:tab/>
    </w:r>
    <w:r>
      <w:rPr>
        <w:rStyle w:val="PageNumber"/>
        <w:sz w:val="16"/>
        <w:szCs w:val="16"/>
      </w:rPr>
      <w:t>C</w:t>
    </w:r>
    <w:r w:rsidRPr="00331E58">
      <w:rPr>
        <w:rStyle w:val="PageNumber"/>
        <w:sz w:val="16"/>
        <w:szCs w:val="16"/>
      </w:rPr>
      <w:t>-</w:t>
    </w:r>
    <w:r w:rsidRPr="00331E58">
      <w:rPr>
        <w:rStyle w:val="PageNumber"/>
        <w:sz w:val="16"/>
        <w:szCs w:val="16"/>
      </w:rPr>
      <w:fldChar w:fldCharType="begin"/>
    </w:r>
    <w:r w:rsidRPr="00331E58">
      <w:rPr>
        <w:rStyle w:val="PageNumber"/>
        <w:sz w:val="16"/>
        <w:szCs w:val="16"/>
      </w:rPr>
      <w:instrText xml:space="preserve"> PAGE </w:instrText>
    </w:r>
    <w:r w:rsidRPr="00331E58">
      <w:rPr>
        <w:rStyle w:val="PageNumber"/>
        <w:sz w:val="16"/>
        <w:szCs w:val="16"/>
      </w:rPr>
      <w:fldChar w:fldCharType="separate"/>
    </w:r>
    <w:r w:rsidR="00A02603">
      <w:rPr>
        <w:rStyle w:val="PageNumber"/>
        <w:noProof/>
        <w:sz w:val="16"/>
        <w:szCs w:val="16"/>
      </w:rPr>
      <w:t>1</w:t>
    </w:r>
    <w:r w:rsidRPr="00331E58">
      <w:rPr>
        <w:rStyle w:val="PageNumber"/>
        <w:sz w:val="16"/>
        <w:szCs w:val="16"/>
      </w:rPr>
      <w:fldChar w:fldCharType="end"/>
    </w:r>
  </w:p>
  <w:p w14:paraId="6D5F6ED2" w14:textId="5B95F0F0" w:rsidR="00570716" w:rsidRPr="00331E58" w:rsidRDefault="00570716">
    <w:pPr>
      <w:pStyle w:val="DocID"/>
      <w:rPr>
        <w:sz w:val="16"/>
        <w:szCs w:val="16"/>
      </w:rPr>
    </w:pPr>
    <w:r w:rsidRPr="00331E58">
      <w:rPr>
        <w:sz w:val="16"/>
        <w:szCs w:val="16"/>
      </w:rPr>
      <w:t xml:space="preserve">REF </w:t>
    </w:r>
    <w:r w:rsidRPr="00664503">
      <w:rPr>
        <w:sz w:val="16"/>
        <w:szCs w:val="16"/>
      </w:rPr>
      <w:t>#</w:t>
    </w:r>
    <w:r>
      <w:rPr>
        <w:sz w:val="16"/>
        <w:szCs w:val="16"/>
      </w:rPr>
      <w:t>_______</w:t>
    </w:r>
  </w:p>
  <w:p w14:paraId="012B7204" w14:textId="77777777" w:rsidR="00570716" w:rsidRPr="00331E58" w:rsidRDefault="00570716">
    <w:pPr>
      <w:pStyle w:val="DocID"/>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EE3D" w14:textId="190498DB" w:rsidR="00570716" w:rsidRPr="00664503" w:rsidRDefault="00570716" w:rsidP="00C63C43">
    <w:pPr>
      <w:pStyle w:val="DocID"/>
      <w:tabs>
        <w:tab w:val="left" w:pos="4680"/>
      </w:tabs>
      <w:rPr>
        <w:sz w:val="16"/>
        <w:szCs w:val="16"/>
      </w:rPr>
    </w:pPr>
    <w:r w:rsidRPr="00827751">
      <w:rPr>
        <w:szCs w:val="14"/>
      </w:rPr>
      <w:tab/>
    </w:r>
    <w:r>
      <w:rPr>
        <w:sz w:val="16"/>
        <w:szCs w:val="16"/>
      </w:rPr>
      <w:t>D</w:t>
    </w:r>
    <w:r w:rsidRPr="00664503">
      <w:rPr>
        <w:sz w:val="16"/>
        <w:szCs w:val="16"/>
      </w:rPr>
      <w:t>-</w:t>
    </w:r>
    <w:r w:rsidRPr="00664503">
      <w:rPr>
        <w:sz w:val="16"/>
        <w:szCs w:val="16"/>
      </w:rPr>
      <w:fldChar w:fldCharType="begin"/>
    </w:r>
    <w:r w:rsidRPr="00664503">
      <w:rPr>
        <w:sz w:val="16"/>
        <w:szCs w:val="16"/>
      </w:rPr>
      <w:instrText xml:space="preserve"> PAGE   \* MERGEFORMAT </w:instrText>
    </w:r>
    <w:r w:rsidRPr="00664503">
      <w:rPr>
        <w:sz w:val="16"/>
        <w:szCs w:val="16"/>
      </w:rPr>
      <w:fldChar w:fldCharType="separate"/>
    </w:r>
    <w:r w:rsidR="00A02603">
      <w:rPr>
        <w:noProof/>
        <w:sz w:val="16"/>
        <w:szCs w:val="16"/>
      </w:rPr>
      <w:t>17</w:t>
    </w:r>
    <w:r w:rsidRPr="00664503">
      <w:rPr>
        <w:sz w:val="16"/>
        <w:szCs w:val="16"/>
      </w:rPr>
      <w:fldChar w:fldCharType="end"/>
    </w:r>
  </w:p>
  <w:p w14:paraId="6A5A567A" w14:textId="2734258C" w:rsidR="00570716" w:rsidRPr="00664503" w:rsidRDefault="00570716" w:rsidP="00C63C43">
    <w:pPr>
      <w:pStyle w:val="DocID"/>
      <w:rPr>
        <w:sz w:val="16"/>
        <w:szCs w:val="16"/>
      </w:rPr>
    </w:pPr>
    <w:r w:rsidRPr="00664503">
      <w:rPr>
        <w:sz w:val="16"/>
        <w:szCs w:val="16"/>
      </w:rPr>
      <w:t xml:space="preserve">REF. # </w:t>
    </w:r>
    <w:r>
      <w:rPr>
        <w:sz w:val="16"/>
        <w:szCs w:val="16"/>
      </w:rPr>
      <w:t>__________</w:t>
    </w:r>
  </w:p>
  <w:p w14:paraId="26B468A1" w14:textId="77777777" w:rsidR="00570716" w:rsidRPr="00664503" w:rsidRDefault="00570716" w:rsidP="00C63C43">
    <w:pPr>
      <w:pStyle w:val="DocID"/>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C123" w14:textId="69852781" w:rsidR="00570716" w:rsidRPr="00664503" w:rsidRDefault="00570716" w:rsidP="00664503">
    <w:pPr>
      <w:pStyle w:val="DocID"/>
      <w:jc w:val="center"/>
      <w:rPr>
        <w:sz w:val="16"/>
        <w:szCs w:val="16"/>
      </w:rPr>
    </w:pPr>
    <w:r>
      <w:rPr>
        <w:sz w:val="16"/>
        <w:szCs w:val="16"/>
      </w:rPr>
      <w:t>D</w:t>
    </w:r>
    <w:r w:rsidRPr="00664503">
      <w:rPr>
        <w:sz w:val="16"/>
        <w:szCs w:val="16"/>
      </w:rPr>
      <w:t>-</w:t>
    </w:r>
    <w:r w:rsidRPr="00664503">
      <w:rPr>
        <w:sz w:val="16"/>
        <w:szCs w:val="16"/>
      </w:rPr>
      <w:fldChar w:fldCharType="begin"/>
    </w:r>
    <w:r w:rsidRPr="00664503">
      <w:rPr>
        <w:sz w:val="16"/>
        <w:szCs w:val="16"/>
      </w:rPr>
      <w:instrText xml:space="preserve"> PAGE   \* MERGEFORMAT </w:instrText>
    </w:r>
    <w:r w:rsidRPr="00664503">
      <w:rPr>
        <w:sz w:val="16"/>
        <w:szCs w:val="16"/>
      </w:rPr>
      <w:fldChar w:fldCharType="separate"/>
    </w:r>
    <w:r w:rsidR="00A02603">
      <w:rPr>
        <w:noProof/>
        <w:sz w:val="16"/>
        <w:szCs w:val="16"/>
      </w:rPr>
      <w:t>1</w:t>
    </w:r>
    <w:r w:rsidRPr="00664503">
      <w:rPr>
        <w:noProof/>
        <w:sz w:val="16"/>
        <w:szCs w:val="16"/>
      </w:rPr>
      <w:fldChar w:fldCharType="end"/>
    </w:r>
  </w:p>
  <w:p w14:paraId="0515BAD2" w14:textId="52A5150A" w:rsidR="00570716" w:rsidRPr="00664503" w:rsidRDefault="00570716" w:rsidP="00C63C43">
    <w:pPr>
      <w:pStyle w:val="DocID"/>
      <w:rPr>
        <w:sz w:val="16"/>
        <w:szCs w:val="16"/>
      </w:rPr>
    </w:pPr>
    <w:r w:rsidRPr="00664503">
      <w:rPr>
        <w:sz w:val="16"/>
        <w:szCs w:val="16"/>
      </w:rPr>
      <w:t>REF. #</w:t>
    </w:r>
    <w:r>
      <w:rPr>
        <w:sz w:val="16"/>
        <w:szCs w:val="16"/>
      </w:rPr>
      <w:t>____________</w:t>
    </w:r>
  </w:p>
  <w:p w14:paraId="2DACCB41" w14:textId="77777777" w:rsidR="00570716" w:rsidRPr="00664503" w:rsidRDefault="00570716" w:rsidP="00C63C43">
    <w:pPr>
      <w:pStyle w:val="DocID"/>
      <w:rPr>
        <w:noProof/>
        <w:sz w:val="16"/>
        <w:szCs w:val="16"/>
      </w:rPr>
    </w:pPr>
  </w:p>
  <w:p w14:paraId="58FE4298" w14:textId="77777777" w:rsidR="00570716" w:rsidRPr="00827751" w:rsidRDefault="00570716" w:rsidP="00C63C43">
    <w:pPr>
      <w:pStyle w:val="DocID"/>
      <w:rPr>
        <w:noProof/>
        <w:sz w:val="18"/>
        <w:szCs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FA5D" w14:textId="00E527DC" w:rsidR="00570716" w:rsidRPr="00664503" w:rsidRDefault="00570716" w:rsidP="00C63C43">
    <w:pPr>
      <w:pStyle w:val="DocID"/>
      <w:tabs>
        <w:tab w:val="left" w:pos="4680"/>
      </w:tabs>
      <w:rPr>
        <w:sz w:val="16"/>
        <w:szCs w:val="16"/>
      </w:rPr>
    </w:pPr>
    <w:r w:rsidRPr="00827751">
      <w:rPr>
        <w:szCs w:val="14"/>
      </w:rPr>
      <w:tab/>
    </w:r>
    <w:r>
      <w:rPr>
        <w:sz w:val="16"/>
        <w:szCs w:val="16"/>
      </w:rPr>
      <w:t>D</w:t>
    </w:r>
    <w:r w:rsidRPr="00664503">
      <w:rPr>
        <w:sz w:val="16"/>
        <w:szCs w:val="16"/>
      </w:rPr>
      <w:t>-</w:t>
    </w:r>
    <w:r w:rsidRPr="00664503">
      <w:rPr>
        <w:sz w:val="16"/>
        <w:szCs w:val="16"/>
      </w:rPr>
      <w:fldChar w:fldCharType="begin"/>
    </w:r>
    <w:r w:rsidRPr="00664503">
      <w:rPr>
        <w:sz w:val="16"/>
        <w:szCs w:val="16"/>
      </w:rPr>
      <w:instrText xml:space="preserve"> PAGE   \* MERGEFORMAT </w:instrText>
    </w:r>
    <w:r w:rsidRPr="00664503">
      <w:rPr>
        <w:sz w:val="16"/>
        <w:szCs w:val="16"/>
      </w:rPr>
      <w:fldChar w:fldCharType="separate"/>
    </w:r>
    <w:r w:rsidR="00A02603">
      <w:rPr>
        <w:noProof/>
        <w:sz w:val="16"/>
        <w:szCs w:val="16"/>
      </w:rPr>
      <w:t>1</w:t>
    </w:r>
    <w:r w:rsidRPr="00664503">
      <w:rPr>
        <w:sz w:val="16"/>
        <w:szCs w:val="16"/>
      </w:rPr>
      <w:fldChar w:fldCharType="end"/>
    </w:r>
    <w:r>
      <w:rPr>
        <w:sz w:val="16"/>
        <w:szCs w:val="16"/>
      </w:rPr>
      <w:t>7</w:t>
    </w:r>
  </w:p>
  <w:p w14:paraId="7EFABB51" w14:textId="4D8EAA19" w:rsidR="00570716" w:rsidRPr="00664503" w:rsidRDefault="00570716" w:rsidP="00C63C43">
    <w:pPr>
      <w:pStyle w:val="DocID"/>
      <w:rPr>
        <w:sz w:val="16"/>
        <w:szCs w:val="16"/>
      </w:rPr>
    </w:pPr>
    <w:r w:rsidRPr="00664503">
      <w:rPr>
        <w:sz w:val="16"/>
        <w:szCs w:val="16"/>
      </w:rPr>
      <w:t xml:space="preserve">REF. # </w:t>
    </w:r>
    <w:r>
      <w:rPr>
        <w:sz w:val="16"/>
        <w:szCs w:val="16"/>
      </w:rPr>
      <w:t>_______</w:t>
    </w:r>
  </w:p>
  <w:p w14:paraId="73F10417" w14:textId="77777777" w:rsidR="00570716" w:rsidRPr="00664503" w:rsidRDefault="00570716" w:rsidP="00C63C43">
    <w:pPr>
      <w:pStyle w:val="DocID"/>
      <w:rPr>
        <w:sz w:val="16"/>
        <w:szCs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A903" w14:textId="3B5EC927" w:rsidR="00570716" w:rsidRPr="00A25CCB" w:rsidRDefault="00570716" w:rsidP="00C63C43">
    <w:pPr>
      <w:pStyle w:val="DocID"/>
      <w:tabs>
        <w:tab w:val="left" w:pos="4680"/>
      </w:tabs>
      <w:rPr>
        <w:sz w:val="16"/>
        <w:szCs w:val="16"/>
      </w:rPr>
    </w:pPr>
    <w:r w:rsidRPr="00827751">
      <w:rPr>
        <w:szCs w:val="14"/>
      </w:rPr>
      <w:tab/>
    </w:r>
    <w:r>
      <w:rPr>
        <w:sz w:val="16"/>
        <w:szCs w:val="16"/>
      </w:rPr>
      <w:t>E-</w:t>
    </w:r>
    <w:r w:rsidRPr="00A25CCB">
      <w:rPr>
        <w:sz w:val="16"/>
        <w:szCs w:val="16"/>
      </w:rPr>
      <w:fldChar w:fldCharType="begin"/>
    </w:r>
    <w:r w:rsidRPr="00A25CCB">
      <w:rPr>
        <w:sz w:val="16"/>
        <w:szCs w:val="16"/>
      </w:rPr>
      <w:instrText xml:space="preserve"> PAGE   \* MERGEFORMAT </w:instrText>
    </w:r>
    <w:r w:rsidRPr="00A25CCB">
      <w:rPr>
        <w:sz w:val="16"/>
        <w:szCs w:val="16"/>
      </w:rPr>
      <w:fldChar w:fldCharType="separate"/>
    </w:r>
    <w:r w:rsidR="00A02603">
      <w:rPr>
        <w:noProof/>
        <w:sz w:val="16"/>
        <w:szCs w:val="16"/>
      </w:rPr>
      <w:t>1</w:t>
    </w:r>
    <w:r w:rsidRPr="00A25CCB">
      <w:rPr>
        <w:sz w:val="16"/>
        <w:szCs w:val="16"/>
      </w:rPr>
      <w:fldChar w:fldCharType="end"/>
    </w:r>
  </w:p>
  <w:p w14:paraId="0CF5B827" w14:textId="2DD26423" w:rsidR="00570716" w:rsidRPr="00A25CCB" w:rsidRDefault="00570716" w:rsidP="00C63C43">
    <w:pPr>
      <w:pStyle w:val="DocID"/>
      <w:rPr>
        <w:sz w:val="16"/>
        <w:szCs w:val="16"/>
      </w:rPr>
    </w:pPr>
    <w:r w:rsidRPr="00A25CCB">
      <w:rPr>
        <w:sz w:val="16"/>
        <w:szCs w:val="16"/>
      </w:rPr>
      <w:t xml:space="preserve">REF. # </w:t>
    </w:r>
  </w:p>
  <w:p w14:paraId="49A65E66" w14:textId="77777777" w:rsidR="00570716" w:rsidRPr="00331E58" w:rsidRDefault="00570716" w:rsidP="00C63C43">
    <w:pPr>
      <w:pStyle w:val="DocID"/>
      <w:rPr>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B49B" w14:textId="1AB19A65" w:rsidR="00570716" w:rsidRPr="00A66BE0" w:rsidRDefault="00570716" w:rsidP="00A66BE0">
    <w:pPr>
      <w:pStyle w:val="Footer"/>
      <w:rPr>
        <w:rStyle w:val="PageNumber"/>
        <w:szCs w:val="18"/>
      </w:rPr>
    </w:pPr>
    <w:r>
      <w:rPr>
        <w:rStyle w:val="PageNumber"/>
        <w:noProof/>
        <w:sz w:val="16"/>
        <w:szCs w:val="18"/>
      </w:rPr>
      <w:tab/>
    </w:r>
    <w:r>
      <w:rPr>
        <w:rStyle w:val="PageNumber"/>
        <w:noProof/>
        <w:szCs w:val="18"/>
      </w:rPr>
      <w:t>F</w:t>
    </w:r>
    <w:r w:rsidRPr="00A66BE0">
      <w:rPr>
        <w:rStyle w:val="PageNumber"/>
        <w:szCs w:val="18"/>
      </w:rPr>
      <w:t>-1</w:t>
    </w:r>
  </w:p>
  <w:p w14:paraId="6795901F" w14:textId="7CB1E22F" w:rsidR="00570716" w:rsidRPr="00B1793A" w:rsidRDefault="00570716">
    <w:pPr>
      <w:pStyle w:val="DocID"/>
      <w:rPr>
        <w:sz w:val="16"/>
        <w:szCs w:val="16"/>
      </w:rPr>
    </w:pPr>
    <w:r w:rsidRPr="00B1793A">
      <w:rPr>
        <w:sz w:val="16"/>
        <w:szCs w:val="16"/>
      </w:rPr>
      <w:t>REF #</w:t>
    </w:r>
    <w:r>
      <w:rPr>
        <w:sz w:val="16"/>
        <w:szCs w:val="16"/>
      </w:rPr>
      <w:t>________</w:t>
    </w:r>
  </w:p>
  <w:p w14:paraId="6FC6F22A" w14:textId="77777777" w:rsidR="00570716" w:rsidRPr="00B635C7" w:rsidRDefault="00570716">
    <w:pPr>
      <w:pStyle w:val="DocID"/>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31241" w14:textId="59D9FC37" w:rsidR="00570716" w:rsidRDefault="00570716">
    <w:pPr>
      <w:pStyle w:val="Footer"/>
      <w:jc w:val="center"/>
    </w:pPr>
  </w:p>
  <w:p w14:paraId="5D440B63" w14:textId="77777777" w:rsidR="00570716" w:rsidRDefault="00570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FFC1" w14:textId="2ABAD411" w:rsidR="00570716" w:rsidRPr="00B635C7" w:rsidRDefault="00570716" w:rsidP="00B635C7">
    <w:pPr>
      <w:pStyle w:val="Footer"/>
      <w:tabs>
        <w:tab w:val="clear" w:pos="4680"/>
        <w:tab w:val="center" w:pos="5040"/>
      </w:tabs>
      <w:rPr>
        <w:rStyle w:val="PageNumber"/>
      </w:rPr>
    </w:pPr>
    <w:r>
      <w:rPr>
        <w:rStyle w:val="PageNumber"/>
        <w:noProof/>
        <w:sz w:val="16"/>
      </w:rPr>
      <w:tab/>
    </w:r>
    <w:r w:rsidRPr="00B635C7">
      <w:rPr>
        <w:rStyle w:val="PageNumber"/>
      </w:rPr>
      <w:fldChar w:fldCharType="begin"/>
    </w:r>
    <w:r w:rsidRPr="00B635C7">
      <w:rPr>
        <w:rStyle w:val="PageNumber"/>
      </w:rPr>
      <w:instrText xml:space="preserve"> PAGE   \* MERGEFORMAT </w:instrText>
    </w:r>
    <w:r w:rsidRPr="00B635C7">
      <w:rPr>
        <w:rStyle w:val="PageNumber"/>
      </w:rPr>
      <w:fldChar w:fldCharType="separate"/>
    </w:r>
    <w:r w:rsidR="00A02603">
      <w:rPr>
        <w:rStyle w:val="PageNumber"/>
        <w:noProof/>
      </w:rPr>
      <w:t>14</w:t>
    </w:r>
    <w:r w:rsidRPr="00B635C7">
      <w:rPr>
        <w:rStyle w:val="PageNumber"/>
      </w:rPr>
      <w:fldChar w:fldCharType="end"/>
    </w:r>
  </w:p>
  <w:p w14:paraId="3C0166A1" w14:textId="77777777" w:rsidR="00570716" w:rsidRPr="00331E58" w:rsidRDefault="00570716">
    <w:pPr>
      <w:pStyle w:val="DocID"/>
      <w:rPr>
        <w:sz w:val="16"/>
        <w:szCs w:val="16"/>
        <w:highlight w:val="yellow"/>
      </w:rPr>
    </w:pPr>
  </w:p>
  <w:p w14:paraId="1CCB0E53" w14:textId="530C6B8C" w:rsidR="00570716" w:rsidRPr="00331E58" w:rsidRDefault="00570716" w:rsidP="00352BE5">
    <w:pPr>
      <w:pStyle w:val="Footer"/>
      <w:rPr>
        <w:sz w:val="16"/>
        <w:szCs w:val="16"/>
      </w:rPr>
    </w:pPr>
    <w:r w:rsidRPr="00331E58">
      <w:rPr>
        <w:sz w:val="16"/>
        <w:szCs w:val="16"/>
      </w:rPr>
      <w:t>REF #</w:t>
    </w:r>
    <w:r>
      <w:rPr>
        <w:sz w:val="16"/>
        <w:szCs w:val="16"/>
      </w:rPr>
      <w:t>_______</w:t>
    </w:r>
  </w:p>
  <w:p w14:paraId="34F145D8" w14:textId="77777777" w:rsidR="00570716" w:rsidRPr="00B635C7" w:rsidRDefault="00570716" w:rsidP="00AF21F5">
    <w:pPr>
      <w:pStyle w:val="Footer"/>
      <w:rPr>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23500282"/>
      <w:docPartObj>
        <w:docPartGallery w:val="Page Numbers (Bottom of Page)"/>
        <w:docPartUnique/>
      </w:docPartObj>
    </w:sdtPr>
    <w:sdtEndPr>
      <w:rPr>
        <w:noProof/>
      </w:rPr>
    </w:sdtEndPr>
    <w:sdtContent>
      <w:p w14:paraId="4F1D9BD0" w14:textId="03B14C81" w:rsidR="00570716" w:rsidRPr="00331E58" w:rsidRDefault="00570716">
        <w:pPr>
          <w:pStyle w:val="Footer"/>
          <w:jc w:val="center"/>
          <w:rPr>
            <w:noProof/>
            <w:sz w:val="16"/>
            <w:szCs w:val="16"/>
          </w:rPr>
        </w:pPr>
        <w:r w:rsidRPr="00B1793A">
          <w:rPr>
            <w:sz w:val="16"/>
            <w:szCs w:val="16"/>
          </w:rPr>
          <w:t>2</w:t>
        </w:r>
      </w:p>
      <w:p w14:paraId="3DEF5D9E" w14:textId="3612FFE2" w:rsidR="00570716" w:rsidRPr="00331E58" w:rsidRDefault="00570716" w:rsidP="00101D92">
        <w:pPr>
          <w:pStyle w:val="Footer"/>
          <w:rPr>
            <w:sz w:val="16"/>
            <w:szCs w:val="16"/>
          </w:rPr>
        </w:pPr>
        <w:r w:rsidRPr="00331E58">
          <w:rPr>
            <w:noProof/>
            <w:sz w:val="16"/>
            <w:szCs w:val="16"/>
          </w:rPr>
          <w:t>REF #</w:t>
        </w:r>
        <w:r>
          <w:rPr>
            <w:noProof/>
            <w:sz w:val="16"/>
            <w:szCs w:val="16"/>
          </w:rPr>
          <w:t>__________</w:t>
        </w:r>
      </w:p>
    </w:sdtContent>
  </w:sdt>
  <w:p w14:paraId="22E7552F" w14:textId="77777777" w:rsidR="00570716" w:rsidRPr="00331E58" w:rsidRDefault="00570716">
    <w:pPr>
      <w:pStyle w:val="DocID"/>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6623082"/>
      <w:docPartObj>
        <w:docPartGallery w:val="Page Numbers (Bottom of Page)"/>
        <w:docPartUnique/>
      </w:docPartObj>
    </w:sdtPr>
    <w:sdtEndPr>
      <w:rPr>
        <w:noProof/>
      </w:rPr>
    </w:sdtEndPr>
    <w:sdtContent>
      <w:p w14:paraId="3D75F32C" w14:textId="3160E6F6" w:rsidR="00570716" w:rsidRPr="00B1793A" w:rsidRDefault="00570716">
        <w:pPr>
          <w:pStyle w:val="Footer"/>
          <w:jc w:val="center"/>
          <w:rPr>
            <w:noProof/>
            <w:sz w:val="16"/>
            <w:szCs w:val="16"/>
          </w:rPr>
        </w:pPr>
        <w:r w:rsidRPr="00B1793A">
          <w:rPr>
            <w:sz w:val="16"/>
            <w:szCs w:val="16"/>
          </w:rPr>
          <w:t>4</w:t>
        </w:r>
      </w:p>
      <w:p w14:paraId="70FEC52F" w14:textId="1400A760" w:rsidR="00570716" w:rsidRPr="00B1793A" w:rsidRDefault="00570716" w:rsidP="00101D92">
        <w:pPr>
          <w:pStyle w:val="Footer"/>
          <w:rPr>
            <w:sz w:val="16"/>
            <w:szCs w:val="16"/>
          </w:rPr>
        </w:pPr>
        <w:r w:rsidRPr="00B1793A">
          <w:rPr>
            <w:noProof/>
            <w:sz w:val="16"/>
            <w:szCs w:val="16"/>
          </w:rPr>
          <w:t>REF #</w:t>
        </w:r>
        <w:r>
          <w:rPr>
            <w:noProof/>
            <w:sz w:val="16"/>
            <w:szCs w:val="16"/>
          </w:rPr>
          <w:t>________</w:t>
        </w:r>
      </w:p>
    </w:sdtContent>
  </w:sdt>
  <w:p w14:paraId="78DF92FB" w14:textId="77777777" w:rsidR="00570716" w:rsidRPr="00B635C7" w:rsidRDefault="00570716">
    <w:pPr>
      <w:pStyle w:val="DocID"/>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1576" w14:textId="4B512BC4" w:rsidR="00570716" w:rsidRPr="00B635C7" w:rsidRDefault="00570716" w:rsidP="00631161">
    <w:pPr>
      <w:pStyle w:val="Footer"/>
      <w:jc w:val="center"/>
      <w:rPr>
        <w:rStyle w:val="PageNumber"/>
      </w:rPr>
    </w:pPr>
    <w:r>
      <w:rPr>
        <w:rStyle w:val="PageNumber"/>
        <w:noProof/>
        <w:sz w:val="16"/>
      </w:rPr>
      <w:t>A</w:t>
    </w:r>
    <w:r w:rsidRPr="00B635C7">
      <w:rPr>
        <w:rStyle w:val="PageNumber"/>
      </w:rPr>
      <w:t>-</w:t>
    </w:r>
    <w:r>
      <w:rPr>
        <w:rStyle w:val="PageNumber"/>
      </w:rPr>
      <w:t>1</w:t>
    </w:r>
  </w:p>
  <w:p w14:paraId="793334CB" w14:textId="64D81FC6" w:rsidR="00570716" w:rsidRPr="00B635C7" w:rsidRDefault="00570716">
    <w:pPr>
      <w:pStyle w:val="DocID"/>
      <w:rPr>
        <w:szCs w:val="14"/>
      </w:rPr>
    </w:pPr>
    <w:r w:rsidRPr="00B635C7">
      <w:rPr>
        <w:szCs w:val="14"/>
      </w:rPr>
      <w:t>REF #</w:t>
    </w:r>
    <w:r>
      <w:rPr>
        <w:szCs w:val="14"/>
      </w:rPr>
      <w:t>_________</w:t>
    </w:r>
  </w:p>
  <w:p w14:paraId="3C7D4349" w14:textId="77777777" w:rsidR="00570716" w:rsidRPr="00B635C7" w:rsidRDefault="00570716" w:rsidP="00022F3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91E2" w14:textId="1A9EFACA" w:rsidR="00570716" w:rsidRPr="00B635C7" w:rsidRDefault="00570716" w:rsidP="00B635C7">
    <w:pPr>
      <w:pStyle w:val="Footer"/>
      <w:rPr>
        <w:rStyle w:val="PageNumber"/>
        <w:szCs w:val="18"/>
      </w:rPr>
    </w:pPr>
    <w:r>
      <w:rPr>
        <w:rStyle w:val="PageNumber"/>
        <w:noProof/>
        <w:sz w:val="16"/>
        <w:szCs w:val="18"/>
      </w:rPr>
      <w:tab/>
      <w:t>B-</w:t>
    </w:r>
    <w:r w:rsidRPr="00B635C7">
      <w:rPr>
        <w:rStyle w:val="PageNumber"/>
        <w:szCs w:val="18"/>
      </w:rPr>
      <w:fldChar w:fldCharType="begin"/>
    </w:r>
    <w:r w:rsidRPr="00B635C7">
      <w:rPr>
        <w:rStyle w:val="PageNumber"/>
        <w:szCs w:val="18"/>
      </w:rPr>
      <w:instrText xml:space="preserve"> PAGE </w:instrText>
    </w:r>
    <w:r w:rsidRPr="00B635C7">
      <w:rPr>
        <w:rStyle w:val="PageNumber"/>
        <w:szCs w:val="18"/>
      </w:rPr>
      <w:fldChar w:fldCharType="separate"/>
    </w:r>
    <w:r w:rsidR="00A02603">
      <w:rPr>
        <w:rStyle w:val="PageNumber"/>
        <w:noProof/>
        <w:szCs w:val="18"/>
      </w:rPr>
      <w:t>2</w:t>
    </w:r>
    <w:r w:rsidRPr="00B635C7">
      <w:rPr>
        <w:rStyle w:val="PageNumber"/>
        <w:szCs w:val="18"/>
      </w:rPr>
      <w:fldChar w:fldCharType="end"/>
    </w:r>
  </w:p>
  <w:p w14:paraId="638A84DC" w14:textId="574BF16F" w:rsidR="00570716" w:rsidRPr="00B635C7" w:rsidRDefault="00570716">
    <w:pPr>
      <w:pStyle w:val="DocID"/>
      <w:rPr>
        <w:szCs w:val="16"/>
      </w:rPr>
    </w:pPr>
    <w:r w:rsidRPr="00B635C7">
      <w:rPr>
        <w:szCs w:val="16"/>
      </w:rPr>
      <w:t>REF #</w:t>
    </w:r>
    <w:r>
      <w:rPr>
        <w:szCs w:val="14"/>
      </w:rPr>
      <w:t>_______</w:t>
    </w:r>
  </w:p>
  <w:p w14:paraId="5417CC34" w14:textId="77777777" w:rsidR="00570716" w:rsidRPr="00B635C7" w:rsidRDefault="00570716">
    <w:pPr>
      <w:pStyle w:val="DocID"/>
      <w:rPr>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B703" w14:textId="269DBA83" w:rsidR="00570716" w:rsidRPr="00B635C7" w:rsidRDefault="00570716" w:rsidP="00631161">
    <w:pPr>
      <w:pStyle w:val="Footer"/>
      <w:jc w:val="center"/>
      <w:rPr>
        <w:rStyle w:val="PageNumber"/>
      </w:rPr>
    </w:pPr>
    <w:r>
      <w:rPr>
        <w:rStyle w:val="PageNumber"/>
        <w:noProof/>
        <w:sz w:val="16"/>
      </w:rPr>
      <w:t>B</w:t>
    </w:r>
    <w:r w:rsidRPr="00B635C7">
      <w:rPr>
        <w:rStyle w:val="PageNumber"/>
      </w:rPr>
      <w:t>-</w:t>
    </w:r>
    <w:r>
      <w:rPr>
        <w:rStyle w:val="PageNumber"/>
      </w:rPr>
      <w:t>1</w:t>
    </w:r>
  </w:p>
  <w:p w14:paraId="1F86C4A2" w14:textId="2E00E1A8" w:rsidR="00570716" w:rsidRPr="00B635C7" w:rsidRDefault="00570716">
    <w:pPr>
      <w:pStyle w:val="DocID"/>
      <w:rPr>
        <w:szCs w:val="14"/>
      </w:rPr>
    </w:pPr>
    <w:r w:rsidRPr="00B635C7">
      <w:rPr>
        <w:szCs w:val="14"/>
      </w:rPr>
      <w:t>REF #</w:t>
    </w:r>
    <w:r>
      <w:rPr>
        <w:szCs w:val="14"/>
      </w:rPr>
      <w:t>_________</w:t>
    </w:r>
  </w:p>
  <w:p w14:paraId="10324CD4" w14:textId="77777777" w:rsidR="00570716" w:rsidRPr="00B635C7" w:rsidRDefault="00570716" w:rsidP="00022F3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66C9" w14:textId="6E1009EE" w:rsidR="00570716" w:rsidRDefault="00570716" w:rsidP="001B2611">
    <w:pPr>
      <w:pStyle w:val="Footer"/>
      <w:jc w:val="center"/>
      <w:rPr>
        <w:szCs w:val="18"/>
      </w:rPr>
    </w:pPr>
    <w:r>
      <w:rPr>
        <w:szCs w:val="18"/>
      </w:rPr>
      <w:t>B-</w:t>
    </w:r>
    <w:r w:rsidRPr="001B56F5">
      <w:rPr>
        <w:szCs w:val="18"/>
      </w:rPr>
      <w:fldChar w:fldCharType="begin"/>
    </w:r>
    <w:r w:rsidRPr="001B56F5">
      <w:rPr>
        <w:szCs w:val="18"/>
      </w:rPr>
      <w:instrText xml:space="preserve"> PAGE   \* MERGEFORMAT </w:instrText>
    </w:r>
    <w:r w:rsidRPr="001B56F5">
      <w:rPr>
        <w:szCs w:val="18"/>
      </w:rPr>
      <w:fldChar w:fldCharType="separate"/>
    </w:r>
    <w:r w:rsidR="00A02603">
      <w:rPr>
        <w:noProof/>
        <w:szCs w:val="18"/>
      </w:rPr>
      <w:t>9</w:t>
    </w:r>
    <w:r w:rsidRPr="001B56F5">
      <w:rPr>
        <w:noProof/>
        <w:szCs w:val="18"/>
      </w:rPr>
      <w:fldChar w:fldCharType="end"/>
    </w:r>
  </w:p>
  <w:p w14:paraId="02653C66" w14:textId="2CF26C30" w:rsidR="00570716" w:rsidRPr="001B56F5" w:rsidRDefault="00570716" w:rsidP="001B56F5">
    <w:pPr>
      <w:pStyle w:val="DocID"/>
      <w:rPr>
        <w:szCs w:val="16"/>
      </w:rPr>
    </w:pPr>
    <w:r w:rsidRPr="00B635C7">
      <w:rPr>
        <w:szCs w:val="16"/>
      </w:rPr>
      <w:t>REF #</w:t>
    </w:r>
    <w:r>
      <w:rPr>
        <w:szCs w:val="14"/>
      </w:rPr>
      <w:t>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41885" w14:textId="77777777" w:rsidR="00570716" w:rsidRDefault="00570716">
      <w:pPr>
        <w:rPr>
          <w:noProof/>
        </w:rPr>
      </w:pPr>
      <w:r>
        <w:rPr>
          <w:noProof/>
        </w:rPr>
        <w:separator/>
      </w:r>
    </w:p>
  </w:footnote>
  <w:footnote w:type="continuationSeparator" w:id="0">
    <w:p w14:paraId="0D0647D2" w14:textId="77777777" w:rsidR="00570716" w:rsidRDefault="00570716">
      <w:r>
        <w:continuationSeparator/>
      </w:r>
    </w:p>
  </w:footnote>
  <w:footnote w:type="continuationNotice" w:id="1">
    <w:p w14:paraId="5CABBD7D" w14:textId="77777777" w:rsidR="00570716" w:rsidRDefault="00570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CEBE" w14:textId="3121F7A3" w:rsidR="00570716" w:rsidRPr="00745A2B" w:rsidRDefault="00570716" w:rsidP="00FD6466">
    <w:pPr>
      <w:pStyle w:val="Header"/>
      <w:rPr>
        <w:b/>
        <w:sz w:val="16"/>
        <w:szCs w:val="16"/>
      </w:rPr>
    </w:pPr>
    <w:r>
      <w:rPr>
        <w:b/>
        <w:sz w:val="16"/>
        <w:szCs w:val="16"/>
      </w:rPr>
      <w:tab/>
    </w:r>
    <w:r>
      <w:rPr>
        <w:b/>
        <w:sz w:val="16"/>
        <w:szCs w:val="16"/>
      </w:rPr>
      <w:tab/>
    </w:r>
    <w:r w:rsidRPr="00745A2B">
      <w:rPr>
        <w:b/>
        <w:sz w:val="16"/>
        <w:szCs w:val="16"/>
      </w:rPr>
      <w:t>Page __ of __ pages</w:t>
    </w:r>
  </w:p>
  <w:p w14:paraId="4DB74E07" w14:textId="77777777" w:rsidR="00570716" w:rsidRPr="00745A2B" w:rsidRDefault="00570716" w:rsidP="00186C74">
    <w:pPr>
      <w:pStyle w:val="Header"/>
      <w:jc w:val="right"/>
      <w:rPr>
        <w:b/>
        <w:sz w:val="16"/>
        <w:szCs w:val="16"/>
      </w:rPr>
    </w:pPr>
    <w:r w:rsidRPr="00745A2B">
      <w:rPr>
        <w:b/>
        <w:sz w:val="16"/>
        <w:szCs w:val="16"/>
      </w:rPr>
      <w:t>Letter of Intent between ______________ &amp; RACER Properties LLC</w:t>
    </w:r>
  </w:p>
  <w:p w14:paraId="024892E9" w14:textId="0CC4F321" w:rsidR="00570716" w:rsidRDefault="005707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4AF0" w14:textId="138982A0" w:rsidR="00570716" w:rsidRPr="00745A2B" w:rsidRDefault="00570716" w:rsidP="003814D1">
    <w:pPr>
      <w:pStyle w:val="Header"/>
      <w:rPr>
        <w:b/>
        <w:sz w:val="16"/>
        <w:szCs w:val="16"/>
      </w:rPr>
    </w:pPr>
    <w:r>
      <w:rPr>
        <w:b/>
        <w:sz w:val="16"/>
        <w:szCs w:val="16"/>
      </w:rPr>
      <w:tab/>
    </w:r>
    <w:r>
      <w:rPr>
        <w:b/>
        <w:sz w:val="16"/>
        <w:szCs w:val="16"/>
      </w:rPr>
      <w:tab/>
    </w:r>
  </w:p>
  <w:p w14:paraId="3548BAAC" w14:textId="77777777" w:rsidR="00570716" w:rsidRDefault="005707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383E" w14:textId="77777777" w:rsidR="00570716" w:rsidRDefault="00570716"/>
  <w:p w14:paraId="771FAC2A" w14:textId="77777777" w:rsidR="00570716" w:rsidRDefault="00570716"/>
  <w:tbl>
    <w:tblPr>
      <w:tblW w:w="0" w:type="auto"/>
      <w:tblBorders>
        <w:insideH w:val="single" w:sz="4" w:space="0" w:color="auto"/>
      </w:tblBorders>
      <w:tblLook w:val="04A0" w:firstRow="1" w:lastRow="0" w:firstColumn="1" w:lastColumn="0" w:noHBand="0" w:noVBand="1"/>
    </w:tblPr>
    <w:tblGrid>
      <w:gridCol w:w="4065"/>
      <w:gridCol w:w="5295"/>
    </w:tblGrid>
    <w:tr w:rsidR="00570716" w:rsidRPr="000722AF" w14:paraId="46137C8B" w14:textId="77777777" w:rsidTr="001B2611">
      <w:tc>
        <w:tcPr>
          <w:tcW w:w="4158" w:type="dxa"/>
        </w:tcPr>
        <w:p w14:paraId="151CBB06" w14:textId="77777777" w:rsidR="00570716" w:rsidRPr="000722AF" w:rsidRDefault="00570716" w:rsidP="001B2611">
          <w:pPr>
            <w:pStyle w:val="Header"/>
            <w:rPr>
              <w:b/>
              <w:i/>
              <w:sz w:val="16"/>
              <w:szCs w:val="16"/>
            </w:rPr>
          </w:pPr>
        </w:p>
      </w:tc>
      <w:tc>
        <w:tcPr>
          <w:tcW w:w="5418" w:type="dxa"/>
        </w:tcPr>
        <w:p w14:paraId="0A3FA116" w14:textId="77777777" w:rsidR="00570716" w:rsidRPr="000722AF" w:rsidRDefault="00570716" w:rsidP="001B2611">
          <w:pPr>
            <w:pStyle w:val="Header"/>
            <w:jc w:val="both"/>
            <w:rPr>
              <w:b/>
              <w:i/>
              <w:sz w:val="14"/>
              <w:szCs w:val="14"/>
            </w:rPr>
          </w:pPr>
        </w:p>
      </w:tc>
    </w:tr>
  </w:tbl>
  <w:p w14:paraId="749DB922" w14:textId="77777777" w:rsidR="00570716" w:rsidRPr="00714C04" w:rsidRDefault="00570716" w:rsidP="001B2611">
    <w:pPr>
      <w:pStyle w:val="Header"/>
      <w:spacing w:after="360"/>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BA4C" w14:textId="77777777" w:rsidR="00570716" w:rsidRPr="00714C04" w:rsidRDefault="00570716" w:rsidP="001B2611">
    <w:pPr>
      <w:pStyle w:val="Header"/>
      <w:rPr>
        <w:szCs w:val="16"/>
      </w:rPr>
    </w:pPr>
    <w:r>
      <w:rPr>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Look w:val="00A0" w:firstRow="1" w:lastRow="0" w:firstColumn="1" w:lastColumn="0" w:noHBand="0" w:noVBand="0"/>
    </w:tblPr>
    <w:tblGrid>
      <w:gridCol w:w="4878"/>
      <w:gridCol w:w="4698"/>
    </w:tblGrid>
    <w:tr w:rsidR="00570716" w14:paraId="2AEC1F9C" w14:textId="77777777">
      <w:tc>
        <w:tcPr>
          <w:tcW w:w="4878" w:type="dxa"/>
        </w:tcPr>
        <w:p w14:paraId="1D1E0FB6" w14:textId="77777777" w:rsidR="00570716" w:rsidRDefault="00570716">
          <w:pPr>
            <w:pStyle w:val="Header"/>
            <w:rPr>
              <w:i/>
              <w:sz w:val="14"/>
              <w:szCs w:val="14"/>
            </w:rPr>
          </w:pPr>
        </w:p>
      </w:tc>
      <w:tc>
        <w:tcPr>
          <w:tcW w:w="4698" w:type="dxa"/>
        </w:tcPr>
        <w:p w14:paraId="254D8B77" w14:textId="77777777" w:rsidR="00570716" w:rsidRDefault="00570716">
          <w:pPr>
            <w:tabs>
              <w:tab w:val="right" w:pos="9360"/>
            </w:tabs>
            <w:suppressAutoHyphens/>
            <w:jc w:val="right"/>
            <w:rPr>
              <w:i/>
              <w:sz w:val="12"/>
              <w:szCs w:val="14"/>
            </w:rPr>
          </w:pPr>
        </w:p>
      </w:tc>
    </w:tr>
  </w:tbl>
  <w:p w14:paraId="3F85732C" w14:textId="77777777" w:rsidR="00570716" w:rsidRDefault="00570716">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665C3E"/>
    <w:lvl w:ilvl="0">
      <w:start w:val="1"/>
      <w:numFmt w:val="decimal"/>
      <w:pStyle w:val="ListNumber5"/>
      <w:lvlText w:val="%1."/>
      <w:lvlJc w:val="left"/>
      <w:pPr>
        <w:tabs>
          <w:tab w:val="num" w:pos="1800"/>
        </w:tabs>
        <w:ind w:left="1800" w:hanging="360"/>
      </w:pPr>
      <w:rPr>
        <w:rFonts w:hint="default"/>
      </w:rPr>
    </w:lvl>
  </w:abstractNum>
  <w:abstractNum w:abstractNumId="1" w15:restartNumberingAfterBreak="0">
    <w:nsid w:val="FFFFFF7D"/>
    <w:multiLevelType w:val="singleLevel"/>
    <w:tmpl w:val="BA98FBDE"/>
    <w:lvl w:ilvl="0">
      <w:start w:val="1"/>
      <w:numFmt w:val="decimal"/>
      <w:pStyle w:val="ListNumber4"/>
      <w:lvlText w:val="%1."/>
      <w:lvlJc w:val="left"/>
      <w:pPr>
        <w:tabs>
          <w:tab w:val="num" w:pos="1440"/>
        </w:tabs>
        <w:ind w:left="1440" w:hanging="360"/>
      </w:pPr>
      <w:rPr>
        <w:rFonts w:hint="default"/>
      </w:rPr>
    </w:lvl>
  </w:abstractNum>
  <w:abstractNum w:abstractNumId="2" w15:restartNumberingAfterBreak="0">
    <w:nsid w:val="FFFFFF7E"/>
    <w:multiLevelType w:val="singleLevel"/>
    <w:tmpl w:val="D5D4C49A"/>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94C0FEA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638C88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3698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0258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AE21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D22B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DE69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F4A39"/>
    <w:multiLevelType w:val="multilevel"/>
    <w:tmpl w:val="BAEC7722"/>
    <w:lvl w:ilvl="0">
      <w:start w:val="1"/>
      <w:numFmt w:val="decimal"/>
      <w:pStyle w:val="Heading1"/>
      <w:suff w:val="nothing"/>
      <w:lvlText w:val="ARTICLE %1"/>
      <w:lvlJc w:val="left"/>
      <w:pPr>
        <w:ind w:left="7830" w:firstLine="0"/>
      </w:pPr>
      <w:rPr>
        <w:rFonts w:hint="default"/>
        <w:b/>
        <w:i w:val="0"/>
        <w:u w:val="none"/>
      </w:rPr>
    </w:lvl>
    <w:lvl w:ilvl="1">
      <w:start w:val="1"/>
      <w:numFmt w:val="decimal"/>
      <w:isLgl/>
      <w:lvlText w:val="%1.%2"/>
      <w:lvlJc w:val="left"/>
      <w:pPr>
        <w:tabs>
          <w:tab w:val="num" w:pos="4440"/>
        </w:tabs>
        <w:ind w:left="3000" w:firstLine="720"/>
      </w:pPr>
      <w:rPr>
        <w:rFonts w:hint="default"/>
        <w:b w:val="0"/>
        <w:color w:val="auto"/>
        <w:u w:val="none"/>
      </w:rPr>
    </w:lvl>
    <w:lvl w:ilvl="2">
      <w:start w:val="1"/>
      <w:numFmt w:val="decimal"/>
      <w:lvlText w:val="%1.%2.%3"/>
      <w:lvlJc w:val="left"/>
      <w:pPr>
        <w:tabs>
          <w:tab w:val="num" w:pos="5310"/>
        </w:tabs>
        <w:ind w:left="2790" w:firstLine="1440"/>
      </w:pPr>
      <w:rPr>
        <w:rFonts w:ascii="Verdana" w:hAnsi="Verdana" w:cs="Times New Roman" w:hint="default"/>
        <w:b w:val="0"/>
        <w:i w:val="0"/>
        <w:color w:val="auto"/>
        <w:sz w:val="20"/>
        <w:szCs w:val="20"/>
      </w:rPr>
    </w:lvl>
    <w:lvl w:ilvl="3">
      <w:start w:val="1"/>
      <w:numFmt w:val="lowerLetter"/>
      <w:pStyle w:val="Heading4"/>
      <w:lvlText w:val="(%4)"/>
      <w:lvlJc w:val="left"/>
      <w:pPr>
        <w:tabs>
          <w:tab w:val="num" w:pos="5040"/>
        </w:tabs>
        <w:ind w:left="2880" w:firstLine="1440"/>
      </w:pPr>
      <w:rPr>
        <w:rFonts w:ascii="Verdana" w:hAnsi="Verdana" w:hint="default"/>
        <w:b w:val="0"/>
        <w:i w:val="0"/>
        <w:sz w:val="20"/>
      </w:rPr>
    </w:lvl>
    <w:lvl w:ilvl="4">
      <w:start w:val="1"/>
      <w:numFmt w:val="lowerRoman"/>
      <w:pStyle w:val="Heading5"/>
      <w:lvlText w:val="(%5)"/>
      <w:lvlJc w:val="left"/>
      <w:pPr>
        <w:tabs>
          <w:tab w:val="num" w:pos="5760"/>
        </w:tabs>
        <w:ind w:left="2880" w:firstLine="2160"/>
      </w:pPr>
      <w:rPr>
        <w:rFonts w:ascii="Verdana" w:hAnsi="Verdana" w:hint="default"/>
        <w:b w:val="0"/>
        <w:i w:val="0"/>
        <w:sz w:val="20"/>
      </w:rPr>
    </w:lvl>
    <w:lvl w:ilvl="5">
      <w:start w:val="1"/>
      <w:numFmt w:val="decimal"/>
      <w:lvlRestart w:val="1"/>
      <w:pStyle w:val="Heading6"/>
      <w:lvlText w:val="%1.%6"/>
      <w:lvlJc w:val="left"/>
      <w:pPr>
        <w:tabs>
          <w:tab w:val="num" w:pos="4320"/>
        </w:tabs>
        <w:ind w:left="2880" w:firstLine="720"/>
      </w:pPr>
      <w:rPr>
        <w:rFonts w:ascii="Verdana" w:hAnsi="Verdana" w:hint="default"/>
        <w:b w:val="0"/>
        <w:i w:val="0"/>
        <w:sz w:val="20"/>
      </w:rPr>
    </w:lvl>
    <w:lvl w:ilvl="6">
      <w:start w:val="1"/>
      <w:numFmt w:val="decimal"/>
      <w:pStyle w:val="Heading7"/>
      <w:lvlText w:val="%1.%6.%7"/>
      <w:lvlJc w:val="left"/>
      <w:pPr>
        <w:tabs>
          <w:tab w:val="num" w:pos="5400"/>
        </w:tabs>
        <w:ind w:left="2880" w:firstLine="1440"/>
      </w:pPr>
      <w:rPr>
        <w:rFonts w:ascii="Verdana" w:hAnsi="Verdana" w:hint="default"/>
        <w:b w:val="0"/>
        <w:i w:val="0"/>
        <w:sz w:val="20"/>
      </w:rPr>
    </w:lvl>
    <w:lvl w:ilvl="7">
      <w:start w:val="1"/>
      <w:numFmt w:val="lowerLetter"/>
      <w:pStyle w:val="Heading8"/>
      <w:lvlText w:val="%8)"/>
      <w:lvlJc w:val="left"/>
      <w:pPr>
        <w:tabs>
          <w:tab w:val="num" w:pos="8640"/>
        </w:tabs>
        <w:ind w:left="7920" w:firstLine="0"/>
      </w:pPr>
      <w:rPr>
        <w:rFonts w:hint="default"/>
      </w:rPr>
    </w:lvl>
    <w:lvl w:ilvl="8">
      <w:start w:val="1"/>
      <w:numFmt w:val="lowerRoman"/>
      <w:pStyle w:val="Heading9"/>
      <w:lvlText w:val="%9."/>
      <w:lvlJc w:val="left"/>
      <w:pPr>
        <w:tabs>
          <w:tab w:val="num" w:pos="9360"/>
        </w:tabs>
        <w:ind w:left="8640" w:firstLine="0"/>
      </w:pPr>
      <w:rPr>
        <w:rFonts w:hint="default"/>
      </w:rPr>
    </w:lvl>
  </w:abstractNum>
  <w:abstractNum w:abstractNumId="11" w15:restartNumberingAfterBreak="0">
    <w:nsid w:val="02355BE4"/>
    <w:multiLevelType w:val="hybridMultilevel"/>
    <w:tmpl w:val="0CA69E00"/>
    <w:lvl w:ilvl="0" w:tplc="CAEAF8D8">
      <w:start w:val="1"/>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AC1EE7"/>
    <w:multiLevelType w:val="multilevel"/>
    <w:tmpl w:val="1DD493DC"/>
    <w:lvl w:ilvl="0">
      <w:start w:val="1"/>
      <w:numFmt w:val="decimal"/>
      <w:pStyle w:val="ListNumberIndent"/>
      <w:lvlText w:val="%1."/>
      <w:lvlJc w:val="left"/>
      <w:pPr>
        <w:tabs>
          <w:tab w:val="num" w:pos="720"/>
        </w:tabs>
        <w:ind w:left="720" w:hanging="72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09FE1681"/>
    <w:multiLevelType w:val="multilevel"/>
    <w:tmpl w:val="29423B26"/>
    <w:lvl w:ilvl="0">
      <w:start w:val="1"/>
      <w:numFmt w:val="upperRoman"/>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10A2507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C5B00A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5C028C"/>
    <w:multiLevelType w:val="hybridMultilevel"/>
    <w:tmpl w:val="D1CC2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67B5D"/>
    <w:multiLevelType w:val="multilevel"/>
    <w:tmpl w:val="5904897E"/>
    <w:styleLink w:val="CurrentList1"/>
    <w:lvl w:ilvl="0">
      <w:start w:val="1"/>
      <w:numFmt w:val="decimal"/>
      <w:suff w:val="nothing"/>
      <w:lvlText w:val="ARTICLE %1"/>
      <w:lvlJc w:val="left"/>
      <w:pPr>
        <w:ind w:left="0" w:firstLine="0"/>
      </w:pPr>
      <w:rPr>
        <w:rFonts w:hint="default"/>
        <w:b/>
        <w:i w:val="0"/>
        <w:u w:val="none"/>
      </w:rPr>
    </w:lvl>
    <w:lvl w:ilvl="1">
      <w:start w:val="1"/>
      <w:numFmt w:val="decimal"/>
      <w:isLgl/>
      <w:lvlText w:val="%1.%2"/>
      <w:lvlJc w:val="left"/>
      <w:pPr>
        <w:tabs>
          <w:tab w:val="num" w:pos="1560"/>
        </w:tabs>
        <w:ind w:left="120" w:firstLine="720"/>
      </w:pPr>
      <w:rPr>
        <w:rFonts w:hint="default"/>
        <w:b w:val="0"/>
        <w:color w:val="auto"/>
        <w:u w:val="none"/>
      </w:rPr>
    </w:lvl>
    <w:lvl w:ilvl="2">
      <w:start w:val="1"/>
      <w:numFmt w:val="decimal"/>
      <w:lvlText w:val="%1.%2.%3"/>
      <w:lvlJc w:val="left"/>
      <w:pPr>
        <w:tabs>
          <w:tab w:val="num" w:pos="3120"/>
        </w:tabs>
        <w:ind w:left="600" w:firstLine="1440"/>
      </w:pPr>
      <w:rPr>
        <w:rFonts w:ascii="Verdana" w:hAnsi="Verdana" w:cs="Times New Roman" w:hint="default"/>
        <w:b w:val="0"/>
        <w:i w:val="0"/>
        <w:sz w:val="20"/>
        <w:szCs w:val="20"/>
      </w:rPr>
    </w:lvl>
    <w:lvl w:ilvl="3">
      <w:start w:val="1"/>
      <w:numFmt w:val="lowerLetter"/>
      <w:lvlText w:val="(%4)"/>
      <w:lvlJc w:val="left"/>
      <w:pPr>
        <w:tabs>
          <w:tab w:val="num" w:pos="2160"/>
        </w:tabs>
        <w:ind w:left="0" w:firstLine="1440"/>
      </w:pPr>
      <w:rPr>
        <w:rFonts w:ascii="Verdana" w:hAnsi="Verdana" w:hint="default"/>
        <w:b w:val="0"/>
        <w:i w:val="0"/>
        <w:sz w:val="20"/>
      </w:rPr>
    </w:lvl>
    <w:lvl w:ilvl="4">
      <w:start w:val="1"/>
      <w:numFmt w:val="lowerRoman"/>
      <w:lvlText w:val="(%5)"/>
      <w:lvlJc w:val="left"/>
      <w:pPr>
        <w:tabs>
          <w:tab w:val="num" w:pos="2880"/>
        </w:tabs>
        <w:ind w:left="0" w:firstLine="2160"/>
      </w:pPr>
      <w:rPr>
        <w:rFonts w:ascii="Verdana" w:hAnsi="Verdana" w:hint="default"/>
        <w:b w:val="0"/>
        <w:i w:val="0"/>
        <w:sz w:val="20"/>
      </w:rPr>
    </w:lvl>
    <w:lvl w:ilvl="5">
      <w:start w:val="1"/>
      <w:numFmt w:val="decimal"/>
      <w:lvlRestart w:val="1"/>
      <w:lvlText w:val="%1.%6"/>
      <w:lvlJc w:val="left"/>
      <w:pPr>
        <w:tabs>
          <w:tab w:val="num" w:pos="1440"/>
        </w:tabs>
        <w:ind w:left="0" w:firstLine="720"/>
      </w:pPr>
      <w:rPr>
        <w:rFonts w:ascii="Verdana" w:hAnsi="Verdana" w:hint="default"/>
        <w:b/>
        <w:i w:val="0"/>
        <w:sz w:val="20"/>
      </w:rPr>
    </w:lvl>
    <w:lvl w:ilvl="6">
      <w:start w:val="1"/>
      <w:numFmt w:val="decimal"/>
      <w:lvlText w:val="%1.%6.%7"/>
      <w:lvlJc w:val="left"/>
      <w:pPr>
        <w:tabs>
          <w:tab w:val="num" w:pos="2520"/>
        </w:tabs>
        <w:ind w:left="0" w:firstLine="1440"/>
      </w:pPr>
      <w:rPr>
        <w:rFonts w:ascii="Verdana" w:hAnsi="Verdana" w:hint="default"/>
        <w:b w:val="0"/>
        <w:i w:val="0"/>
        <w:sz w:val="20"/>
      </w:rPr>
    </w:lvl>
    <w:lvl w:ilvl="7">
      <w:start w:val="1"/>
      <w:numFmt w:val="lowerLetter"/>
      <w:lvlText w:val="%8)"/>
      <w:lvlJc w:val="left"/>
      <w:pPr>
        <w:tabs>
          <w:tab w:val="num" w:pos="5760"/>
        </w:tabs>
        <w:ind w:left="5040" w:firstLine="0"/>
      </w:pPr>
      <w:rPr>
        <w:rFonts w:hint="default"/>
      </w:rPr>
    </w:lvl>
    <w:lvl w:ilvl="8">
      <w:start w:val="1"/>
      <w:numFmt w:val="lowerRoman"/>
      <w:lvlText w:val="%9."/>
      <w:lvlJc w:val="left"/>
      <w:pPr>
        <w:tabs>
          <w:tab w:val="num" w:pos="6480"/>
        </w:tabs>
        <w:ind w:left="5760" w:firstLine="0"/>
      </w:pPr>
      <w:rPr>
        <w:rFonts w:hint="default"/>
      </w:rPr>
    </w:lvl>
  </w:abstractNum>
  <w:abstractNum w:abstractNumId="18" w15:restartNumberingAfterBreak="0">
    <w:nsid w:val="2E1522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0930D6F"/>
    <w:multiLevelType w:val="hybridMultilevel"/>
    <w:tmpl w:val="1C728C6A"/>
    <w:lvl w:ilvl="0" w:tplc="24903476">
      <w:start w:val="1"/>
      <w:numFmt w:val="lowerLetter"/>
      <w:lvlText w:val="(%1)"/>
      <w:lvlJc w:val="left"/>
      <w:pPr>
        <w:ind w:left="720" w:hanging="360"/>
      </w:pPr>
      <w:rPr>
        <w:rFonts w:hint="default"/>
        <w:sz w:val="20"/>
        <w:szCs w:val="20"/>
      </w:rPr>
    </w:lvl>
    <w:lvl w:ilvl="1" w:tplc="B9DA6184" w:tentative="1">
      <w:start w:val="1"/>
      <w:numFmt w:val="lowerLetter"/>
      <w:lvlText w:val="%2."/>
      <w:lvlJc w:val="left"/>
      <w:pPr>
        <w:ind w:left="1440" w:hanging="360"/>
      </w:pPr>
    </w:lvl>
    <w:lvl w:ilvl="2" w:tplc="91E0D66C">
      <w:start w:val="1"/>
      <w:numFmt w:val="lowerRoman"/>
      <w:lvlText w:val="%3."/>
      <w:lvlJc w:val="right"/>
      <w:pPr>
        <w:ind w:left="2160" w:hanging="180"/>
      </w:pPr>
    </w:lvl>
    <w:lvl w:ilvl="3" w:tplc="9A205E26" w:tentative="1">
      <w:start w:val="1"/>
      <w:numFmt w:val="decimal"/>
      <w:lvlText w:val="%4."/>
      <w:lvlJc w:val="left"/>
      <w:pPr>
        <w:ind w:left="2880" w:hanging="360"/>
      </w:pPr>
    </w:lvl>
    <w:lvl w:ilvl="4" w:tplc="7452E150" w:tentative="1">
      <w:start w:val="1"/>
      <w:numFmt w:val="lowerLetter"/>
      <w:lvlText w:val="%5."/>
      <w:lvlJc w:val="left"/>
      <w:pPr>
        <w:ind w:left="3600" w:hanging="360"/>
      </w:pPr>
    </w:lvl>
    <w:lvl w:ilvl="5" w:tplc="78FCB8C2" w:tentative="1">
      <w:start w:val="1"/>
      <w:numFmt w:val="lowerRoman"/>
      <w:lvlText w:val="%6."/>
      <w:lvlJc w:val="right"/>
      <w:pPr>
        <w:ind w:left="4320" w:hanging="180"/>
      </w:pPr>
    </w:lvl>
    <w:lvl w:ilvl="6" w:tplc="5A468A88" w:tentative="1">
      <w:start w:val="1"/>
      <w:numFmt w:val="decimal"/>
      <w:lvlText w:val="%7."/>
      <w:lvlJc w:val="left"/>
      <w:pPr>
        <w:ind w:left="5040" w:hanging="360"/>
      </w:pPr>
    </w:lvl>
    <w:lvl w:ilvl="7" w:tplc="2736CBA8" w:tentative="1">
      <w:start w:val="1"/>
      <w:numFmt w:val="lowerLetter"/>
      <w:lvlText w:val="%8."/>
      <w:lvlJc w:val="left"/>
      <w:pPr>
        <w:ind w:left="5760" w:hanging="360"/>
      </w:pPr>
    </w:lvl>
    <w:lvl w:ilvl="8" w:tplc="7DDE4DD6" w:tentative="1">
      <w:start w:val="1"/>
      <w:numFmt w:val="lowerRoman"/>
      <w:lvlText w:val="%9."/>
      <w:lvlJc w:val="right"/>
      <w:pPr>
        <w:ind w:left="6480" w:hanging="180"/>
      </w:pPr>
    </w:lvl>
  </w:abstractNum>
  <w:abstractNum w:abstractNumId="20" w15:restartNumberingAfterBreak="0">
    <w:nsid w:val="43432469"/>
    <w:multiLevelType w:val="hybridMultilevel"/>
    <w:tmpl w:val="260AC936"/>
    <w:lvl w:ilvl="0" w:tplc="A0AEC930">
      <w:start w:val="1"/>
      <w:numFmt w:val="upperLetter"/>
      <w:lvlText w:val="%1."/>
      <w:lvlJc w:val="left"/>
      <w:pPr>
        <w:ind w:left="2160" w:hanging="1440"/>
      </w:pPr>
      <w:rPr>
        <w:rFonts w:ascii="Calibri" w:hAnsi="Calibri" w:hint="default"/>
        <w:sz w:val="22"/>
      </w:rPr>
    </w:lvl>
    <w:lvl w:ilvl="1" w:tplc="B0FA144A">
      <w:start w:val="1"/>
      <w:numFmt w:val="decimal"/>
      <w:lvlText w:val="%2."/>
      <w:lvlJc w:val="left"/>
      <w:pPr>
        <w:ind w:left="2880" w:hanging="14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32552"/>
    <w:multiLevelType w:val="hybridMultilevel"/>
    <w:tmpl w:val="98EC3864"/>
    <w:lvl w:ilvl="0" w:tplc="B052DA2A">
      <w:start w:val="1"/>
      <w:numFmt w:val="upperLetter"/>
      <w:lvlText w:val="%1."/>
      <w:lvlJc w:val="left"/>
      <w:pPr>
        <w:ind w:left="720" w:hanging="360"/>
      </w:pPr>
    </w:lvl>
    <w:lvl w:ilvl="1" w:tplc="19AC3F62">
      <w:start w:val="1"/>
      <w:numFmt w:val="lowerLetter"/>
      <w:lvlText w:val="%2."/>
      <w:lvlJc w:val="left"/>
      <w:pPr>
        <w:ind w:left="1440" w:hanging="360"/>
      </w:pPr>
    </w:lvl>
    <w:lvl w:ilvl="2" w:tplc="F4B2ED74" w:tentative="1">
      <w:start w:val="1"/>
      <w:numFmt w:val="lowerRoman"/>
      <w:lvlText w:val="%3."/>
      <w:lvlJc w:val="right"/>
      <w:pPr>
        <w:ind w:left="2160" w:hanging="180"/>
      </w:pPr>
    </w:lvl>
    <w:lvl w:ilvl="3" w:tplc="18AAB8BA" w:tentative="1">
      <w:start w:val="1"/>
      <w:numFmt w:val="decimal"/>
      <w:lvlText w:val="%4."/>
      <w:lvlJc w:val="left"/>
      <w:pPr>
        <w:ind w:left="2880" w:hanging="360"/>
      </w:pPr>
    </w:lvl>
    <w:lvl w:ilvl="4" w:tplc="2C6C9504" w:tentative="1">
      <w:start w:val="1"/>
      <w:numFmt w:val="lowerLetter"/>
      <w:lvlText w:val="%5."/>
      <w:lvlJc w:val="left"/>
      <w:pPr>
        <w:ind w:left="3600" w:hanging="360"/>
      </w:pPr>
    </w:lvl>
    <w:lvl w:ilvl="5" w:tplc="474E0DAC" w:tentative="1">
      <w:start w:val="1"/>
      <w:numFmt w:val="lowerRoman"/>
      <w:lvlText w:val="%6."/>
      <w:lvlJc w:val="right"/>
      <w:pPr>
        <w:ind w:left="4320" w:hanging="180"/>
      </w:pPr>
    </w:lvl>
    <w:lvl w:ilvl="6" w:tplc="EC200D24" w:tentative="1">
      <w:start w:val="1"/>
      <w:numFmt w:val="decimal"/>
      <w:lvlText w:val="%7."/>
      <w:lvlJc w:val="left"/>
      <w:pPr>
        <w:ind w:left="5040" w:hanging="360"/>
      </w:pPr>
    </w:lvl>
    <w:lvl w:ilvl="7" w:tplc="A30A673A" w:tentative="1">
      <w:start w:val="1"/>
      <w:numFmt w:val="lowerLetter"/>
      <w:lvlText w:val="%8."/>
      <w:lvlJc w:val="left"/>
      <w:pPr>
        <w:ind w:left="5760" w:hanging="360"/>
      </w:pPr>
    </w:lvl>
    <w:lvl w:ilvl="8" w:tplc="84D8E5F4" w:tentative="1">
      <w:start w:val="1"/>
      <w:numFmt w:val="lowerRoman"/>
      <w:lvlText w:val="%9."/>
      <w:lvlJc w:val="right"/>
      <w:pPr>
        <w:ind w:left="6480" w:hanging="180"/>
      </w:pPr>
    </w:lvl>
  </w:abstractNum>
  <w:abstractNum w:abstractNumId="22" w15:restartNumberingAfterBreak="0">
    <w:nsid w:val="67172535"/>
    <w:multiLevelType w:val="hybridMultilevel"/>
    <w:tmpl w:val="CCDCB93E"/>
    <w:lvl w:ilvl="0" w:tplc="4CF0F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5"/>
  </w:num>
  <w:num w:numId="14">
    <w:abstractNumId w:val="14"/>
  </w:num>
  <w:num w:numId="15">
    <w:abstractNumId w:val="12"/>
  </w:num>
  <w:num w:numId="16">
    <w:abstractNumId w:val="17"/>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0"/>
  </w:num>
  <w:num w:numId="29">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activeWritingStyle w:appName="MSWord" w:lang="en-US" w:vendorID="64" w:dllVersion="0" w:nlCheck="1" w:checkStyle="0"/>
  <w:activeWritingStyle w:appName="MSWord" w:lang="fr-FR" w:vendorID="64" w:dllVersion="0" w:nlCheck="1" w:checkStyle="1"/>
  <w:activeWritingStyle w:appName="MSWord" w:lang="fr-BE" w:vendorID="64" w:dllVersion="0" w:nlCheck="1" w:checkStyle="1"/>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63"/>
  <w:displayHorizontalDrawingGridEvery w:val="2"/>
  <w:displayVerticalDrawingGridEvery w:val="2"/>
  <w:noPunctuationKerning/>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2B"/>
    <w:rsid w:val="000006EA"/>
    <w:rsid w:val="00004144"/>
    <w:rsid w:val="0000559D"/>
    <w:rsid w:val="00005AF0"/>
    <w:rsid w:val="000067F1"/>
    <w:rsid w:val="00011BBA"/>
    <w:rsid w:val="0001322B"/>
    <w:rsid w:val="000132BE"/>
    <w:rsid w:val="00015BE9"/>
    <w:rsid w:val="00017292"/>
    <w:rsid w:val="00017853"/>
    <w:rsid w:val="000179D4"/>
    <w:rsid w:val="00022A72"/>
    <w:rsid w:val="00022F3F"/>
    <w:rsid w:val="00025548"/>
    <w:rsid w:val="00026484"/>
    <w:rsid w:val="00026E0E"/>
    <w:rsid w:val="00030ACF"/>
    <w:rsid w:val="00031743"/>
    <w:rsid w:val="00034F13"/>
    <w:rsid w:val="000364A2"/>
    <w:rsid w:val="00052A93"/>
    <w:rsid w:val="000538FE"/>
    <w:rsid w:val="00053A7D"/>
    <w:rsid w:val="00053ABA"/>
    <w:rsid w:val="00053B0E"/>
    <w:rsid w:val="00053EE3"/>
    <w:rsid w:val="0005792A"/>
    <w:rsid w:val="00062F25"/>
    <w:rsid w:val="00066371"/>
    <w:rsid w:val="00070E7F"/>
    <w:rsid w:val="00072D5C"/>
    <w:rsid w:val="00073786"/>
    <w:rsid w:val="00073D9C"/>
    <w:rsid w:val="00074169"/>
    <w:rsid w:val="00074FFD"/>
    <w:rsid w:val="00076E8C"/>
    <w:rsid w:val="000810B5"/>
    <w:rsid w:val="000831F9"/>
    <w:rsid w:val="000873CC"/>
    <w:rsid w:val="00092272"/>
    <w:rsid w:val="00092B89"/>
    <w:rsid w:val="0009341A"/>
    <w:rsid w:val="00095A1D"/>
    <w:rsid w:val="00097F4B"/>
    <w:rsid w:val="000A0409"/>
    <w:rsid w:val="000A0611"/>
    <w:rsid w:val="000A130D"/>
    <w:rsid w:val="000A3E56"/>
    <w:rsid w:val="000A4C55"/>
    <w:rsid w:val="000A50D6"/>
    <w:rsid w:val="000A6D51"/>
    <w:rsid w:val="000A6DCF"/>
    <w:rsid w:val="000B403D"/>
    <w:rsid w:val="000B614E"/>
    <w:rsid w:val="000C1F69"/>
    <w:rsid w:val="000C5AF3"/>
    <w:rsid w:val="000C5C0C"/>
    <w:rsid w:val="000D288D"/>
    <w:rsid w:val="000D3FBB"/>
    <w:rsid w:val="000D4971"/>
    <w:rsid w:val="000D5763"/>
    <w:rsid w:val="000D6BE8"/>
    <w:rsid w:val="000E03A3"/>
    <w:rsid w:val="000E10BE"/>
    <w:rsid w:val="000E133A"/>
    <w:rsid w:val="000E3275"/>
    <w:rsid w:val="000E3FF0"/>
    <w:rsid w:val="000E5799"/>
    <w:rsid w:val="000E5C0C"/>
    <w:rsid w:val="000E6472"/>
    <w:rsid w:val="000F1C24"/>
    <w:rsid w:val="000F74A8"/>
    <w:rsid w:val="00100B13"/>
    <w:rsid w:val="00101D92"/>
    <w:rsid w:val="001028DC"/>
    <w:rsid w:val="001050F0"/>
    <w:rsid w:val="0012058A"/>
    <w:rsid w:val="00122B2C"/>
    <w:rsid w:val="00125755"/>
    <w:rsid w:val="00126143"/>
    <w:rsid w:val="00126678"/>
    <w:rsid w:val="001269A0"/>
    <w:rsid w:val="00130A60"/>
    <w:rsid w:val="00130CFF"/>
    <w:rsid w:val="001310E0"/>
    <w:rsid w:val="00133D7C"/>
    <w:rsid w:val="00136FAE"/>
    <w:rsid w:val="001372D8"/>
    <w:rsid w:val="00137353"/>
    <w:rsid w:val="001373A3"/>
    <w:rsid w:val="00137A62"/>
    <w:rsid w:val="00140017"/>
    <w:rsid w:val="001414D4"/>
    <w:rsid w:val="0014212A"/>
    <w:rsid w:val="00144A2D"/>
    <w:rsid w:val="00150559"/>
    <w:rsid w:val="00152FF4"/>
    <w:rsid w:val="00153528"/>
    <w:rsid w:val="00156968"/>
    <w:rsid w:val="001606D2"/>
    <w:rsid w:val="001650CE"/>
    <w:rsid w:val="00166BB5"/>
    <w:rsid w:val="001728C7"/>
    <w:rsid w:val="001747EC"/>
    <w:rsid w:val="00184CE5"/>
    <w:rsid w:val="00185BD2"/>
    <w:rsid w:val="00186C74"/>
    <w:rsid w:val="001908AC"/>
    <w:rsid w:val="001931F4"/>
    <w:rsid w:val="00193D10"/>
    <w:rsid w:val="00194CB2"/>
    <w:rsid w:val="001964DB"/>
    <w:rsid w:val="00196C17"/>
    <w:rsid w:val="001A6C66"/>
    <w:rsid w:val="001A7F23"/>
    <w:rsid w:val="001B12B0"/>
    <w:rsid w:val="001B2611"/>
    <w:rsid w:val="001B4ED6"/>
    <w:rsid w:val="001B55CC"/>
    <w:rsid w:val="001B56F5"/>
    <w:rsid w:val="001B5948"/>
    <w:rsid w:val="001D19D6"/>
    <w:rsid w:val="001D589D"/>
    <w:rsid w:val="001D616F"/>
    <w:rsid w:val="001D7B36"/>
    <w:rsid w:val="001D7BF4"/>
    <w:rsid w:val="001D7CC2"/>
    <w:rsid w:val="001E3152"/>
    <w:rsid w:val="001E5496"/>
    <w:rsid w:val="001E7AAA"/>
    <w:rsid w:val="001F42BC"/>
    <w:rsid w:val="001F5BDE"/>
    <w:rsid w:val="001F657D"/>
    <w:rsid w:val="001F6987"/>
    <w:rsid w:val="001F6BAE"/>
    <w:rsid w:val="0020739F"/>
    <w:rsid w:val="00213A56"/>
    <w:rsid w:val="00213C55"/>
    <w:rsid w:val="00214E6F"/>
    <w:rsid w:val="00216F00"/>
    <w:rsid w:val="00217508"/>
    <w:rsid w:val="00220A90"/>
    <w:rsid w:val="00223E34"/>
    <w:rsid w:val="00234181"/>
    <w:rsid w:val="002347FA"/>
    <w:rsid w:val="0023649D"/>
    <w:rsid w:val="0024003A"/>
    <w:rsid w:val="00241161"/>
    <w:rsid w:val="0024272B"/>
    <w:rsid w:val="00243B3C"/>
    <w:rsid w:val="00246E3F"/>
    <w:rsid w:val="002504A9"/>
    <w:rsid w:val="002509B2"/>
    <w:rsid w:val="002534B1"/>
    <w:rsid w:val="00253BD8"/>
    <w:rsid w:val="00254565"/>
    <w:rsid w:val="0025677F"/>
    <w:rsid w:val="0026297C"/>
    <w:rsid w:val="00265EDC"/>
    <w:rsid w:val="00266C7D"/>
    <w:rsid w:val="002673D4"/>
    <w:rsid w:val="00267B63"/>
    <w:rsid w:val="00271EF1"/>
    <w:rsid w:val="00273944"/>
    <w:rsid w:val="0027682F"/>
    <w:rsid w:val="002771AF"/>
    <w:rsid w:val="002804DC"/>
    <w:rsid w:val="00281025"/>
    <w:rsid w:val="00281FD0"/>
    <w:rsid w:val="002838E3"/>
    <w:rsid w:val="00284223"/>
    <w:rsid w:val="0028750F"/>
    <w:rsid w:val="00293A15"/>
    <w:rsid w:val="00295C85"/>
    <w:rsid w:val="00296FBA"/>
    <w:rsid w:val="002A3EB1"/>
    <w:rsid w:val="002A4FF7"/>
    <w:rsid w:val="002A58AB"/>
    <w:rsid w:val="002A5F87"/>
    <w:rsid w:val="002A7FE1"/>
    <w:rsid w:val="002B0077"/>
    <w:rsid w:val="002B0966"/>
    <w:rsid w:val="002B14A9"/>
    <w:rsid w:val="002B20B3"/>
    <w:rsid w:val="002B2CA7"/>
    <w:rsid w:val="002B3A46"/>
    <w:rsid w:val="002B5341"/>
    <w:rsid w:val="002B6090"/>
    <w:rsid w:val="002C044A"/>
    <w:rsid w:val="002C3E89"/>
    <w:rsid w:val="002C676B"/>
    <w:rsid w:val="002D0AA5"/>
    <w:rsid w:val="002D2247"/>
    <w:rsid w:val="002D2896"/>
    <w:rsid w:val="002D3ECC"/>
    <w:rsid w:val="002D7AF4"/>
    <w:rsid w:val="002E2AA4"/>
    <w:rsid w:val="002F1EA1"/>
    <w:rsid w:val="002F2291"/>
    <w:rsid w:val="002F280B"/>
    <w:rsid w:val="0030214D"/>
    <w:rsid w:val="00303B15"/>
    <w:rsid w:val="00304D15"/>
    <w:rsid w:val="00304D9E"/>
    <w:rsid w:val="003169E4"/>
    <w:rsid w:val="0032052F"/>
    <w:rsid w:val="00325AA2"/>
    <w:rsid w:val="003264FF"/>
    <w:rsid w:val="003303B3"/>
    <w:rsid w:val="00331E58"/>
    <w:rsid w:val="00332C2E"/>
    <w:rsid w:val="00333709"/>
    <w:rsid w:val="0033437A"/>
    <w:rsid w:val="003344C4"/>
    <w:rsid w:val="003377E6"/>
    <w:rsid w:val="003419E7"/>
    <w:rsid w:val="00344F0B"/>
    <w:rsid w:val="00346AA9"/>
    <w:rsid w:val="00352BE5"/>
    <w:rsid w:val="00355AFA"/>
    <w:rsid w:val="00356995"/>
    <w:rsid w:val="00363B25"/>
    <w:rsid w:val="00371376"/>
    <w:rsid w:val="00374B56"/>
    <w:rsid w:val="00377E56"/>
    <w:rsid w:val="00380413"/>
    <w:rsid w:val="0038090A"/>
    <w:rsid w:val="003814D1"/>
    <w:rsid w:val="00384157"/>
    <w:rsid w:val="00386825"/>
    <w:rsid w:val="0038751B"/>
    <w:rsid w:val="00391C80"/>
    <w:rsid w:val="00391EC9"/>
    <w:rsid w:val="00392C2A"/>
    <w:rsid w:val="00395AE1"/>
    <w:rsid w:val="00395E5F"/>
    <w:rsid w:val="00397796"/>
    <w:rsid w:val="003A2A40"/>
    <w:rsid w:val="003A3D3F"/>
    <w:rsid w:val="003A55FA"/>
    <w:rsid w:val="003A7346"/>
    <w:rsid w:val="003B02EC"/>
    <w:rsid w:val="003B0369"/>
    <w:rsid w:val="003B040F"/>
    <w:rsid w:val="003B23C4"/>
    <w:rsid w:val="003B272A"/>
    <w:rsid w:val="003B2D6C"/>
    <w:rsid w:val="003C23F0"/>
    <w:rsid w:val="003C445D"/>
    <w:rsid w:val="003C5D60"/>
    <w:rsid w:val="003C7B53"/>
    <w:rsid w:val="003D3D0C"/>
    <w:rsid w:val="003D4511"/>
    <w:rsid w:val="003D6707"/>
    <w:rsid w:val="003D79FA"/>
    <w:rsid w:val="003E133D"/>
    <w:rsid w:val="003E1D72"/>
    <w:rsid w:val="003E23A9"/>
    <w:rsid w:val="003E4EF5"/>
    <w:rsid w:val="003E519D"/>
    <w:rsid w:val="003F5735"/>
    <w:rsid w:val="003F5A93"/>
    <w:rsid w:val="003F5E8D"/>
    <w:rsid w:val="003F6B32"/>
    <w:rsid w:val="0040051E"/>
    <w:rsid w:val="004033F0"/>
    <w:rsid w:val="00404CED"/>
    <w:rsid w:val="00410CBE"/>
    <w:rsid w:val="0041320A"/>
    <w:rsid w:val="0041340C"/>
    <w:rsid w:val="00413770"/>
    <w:rsid w:val="004166CB"/>
    <w:rsid w:val="00416838"/>
    <w:rsid w:val="00416C7A"/>
    <w:rsid w:val="004217D1"/>
    <w:rsid w:val="004224AE"/>
    <w:rsid w:val="00424171"/>
    <w:rsid w:val="00425800"/>
    <w:rsid w:val="004268D2"/>
    <w:rsid w:val="004322EE"/>
    <w:rsid w:val="0043382C"/>
    <w:rsid w:val="0043643B"/>
    <w:rsid w:val="004376D4"/>
    <w:rsid w:val="00444139"/>
    <w:rsid w:val="00444712"/>
    <w:rsid w:val="004450A4"/>
    <w:rsid w:val="00445C05"/>
    <w:rsid w:val="00446030"/>
    <w:rsid w:val="004505F1"/>
    <w:rsid w:val="004508BA"/>
    <w:rsid w:val="0045261A"/>
    <w:rsid w:val="00453800"/>
    <w:rsid w:val="00455A8B"/>
    <w:rsid w:val="00457018"/>
    <w:rsid w:val="00465682"/>
    <w:rsid w:val="00465751"/>
    <w:rsid w:val="00465893"/>
    <w:rsid w:val="00466249"/>
    <w:rsid w:val="004703E7"/>
    <w:rsid w:val="00471093"/>
    <w:rsid w:val="00472916"/>
    <w:rsid w:val="00473002"/>
    <w:rsid w:val="00475090"/>
    <w:rsid w:val="004757A7"/>
    <w:rsid w:val="004760FC"/>
    <w:rsid w:val="0047671C"/>
    <w:rsid w:val="00485602"/>
    <w:rsid w:val="00486F12"/>
    <w:rsid w:val="00486FAC"/>
    <w:rsid w:val="00487FDB"/>
    <w:rsid w:val="0049034E"/>
    <w:rsid w:val="004924EB"/>
    <w:rsid w:val="00493206"/>
    <w:rsid w:val="004955D2"/>
    <w:rsid w:val="00497485"/>
    <w:rsid w:val="004A3AC6"/>
    <w:rsid w:val="004A5276"/>
    <w:rsid w:val="004A545C"/>
    <w:rsid w:val="004A6151"/>
    <w:rsid w:val="004A6FAA"/>
    <w:rsid w:val="004A6FDF"/>
    <w:rsid w:val="004B0F0F"/>
    <w:rsid w:val="004B40BE"/>
    <w:rsid w:val="004B419D"/>
    <w:rsid w:val="004C063A"/>
    <w:rsid w:val="004C2621"/>
    <w:rsid w:val="004C3981"/>
    <w:rsid w:val="004C6811"/>
    <w:rsid w:val="004D0B41"/>
    <w:rsid w:val="004D1978"/>
    <w:rsid w:val="004D1AC3"/>
    <w:rsid w:val="004D1CD2"/>
    <w:rsid w:val="004D23C4"/>
    <w:rsid w:val="004D301A"/>
    <w:rsid w:val="004D4574"/>
    <w:rsid w:val="004D6B0F"/>
    <w:rsid w:val="004D7118"/>
    <w:rsid w:val="004E23C5"/>
    <w:rsid w:val="004E72E1"/>
    <w:rsid w:val="004E7DDF"/>
    <w:rsid w:val="004F361A"/>
    <w:rsid w:val="004F4525"/>
    <w:rsid w:val="004F46B0"/>
    <w:rsid w:val="004F5065"/>
    <w:rsid w:val="004F59EE"/>
    <w:rsid w:val="004F5A35"/>
    <w:rsid w:val="004F7AA2"/>
    <w:rsid w:val="005045F8"/>
    <w:rsid w:val="005048F0"/>
    <w:rsid w:val="0050509A"/>
    <w:rsid w:val="005105C1"/>
    <w:rsid w:val="00510E2D"/>
    <w:rsid w:val="00511822"/>
    <w:rsid w:val="0051688D"/>
    <w:rsid w:val="00516E15"/>
    <w:rsid w:val="0052202F"/>
    <w:rsid w:val="00522344"/>
    <w:rsid w:val="00523F71"/>
    <w:rsid w:val="005249DF"/>
    <w:rsid w:val="00524E77"/>
    <w:rsid w:val="00525A5B"/>
    <w:rsid w:val="00531981"/>
    <w:rsid w:val="005321B7"/>
    <w:rsid w:val="00544D1F"/>
    <w:rsid w:val="0054671F"/>
    <w:rsid w:val="00554C7D"/>
    <w:rsid w:val="005555A8"/>
    <w:rsid w:val="0056281D"/>
    <w:rsid w:val="005659F2"/>
    <w:rsid w:val="00567888"/>
    <w:rsid w:val="00570716"/>
    <w:rsid w:val="00571175"/>
    <w:rsid w:val="00572B96"/>
    <w:rsid w:val="005731A0"/>
    <w:rsid w:val="005744B9"/>
    <w:rsid w:val="00574A0E"/>
    <w:rsid w:val="00576B93"/>
    <w:rsid w:val="00577F52"/>
    <w:rsid w:val="00581A4E"/>
    <w:rsid w:val="00583FF0"/>
    <w:rsid w:val="00587291"/>
    <w:rsid w:val="005878D4"/>
    <w:rsid w:val="005900CE"/>
    <w:rsid w:val="00590F83"/>
    <w:rsid w:val="00591459"/>
    <w:rsid w:val="005970E5"/>
    <w:rsid w:val="005A1A60"/>
    <w:rsid w:val="005A26B3"/>
    <w:rsid w:val="005A3778"/>
    <w:rsid w:val="005B6948"/>
    <w:rsid w:val="005C289A"/>
    <w:rsid w:val="005C3692"/>
    <w:rsid w:val="005C58AB"/>
    <w:rsid w:val="005C77DB"/>
    <w:rsid w:val="005C7819"/>
    <w:rsid w:val="005D2CAC"/>
    <w:rsid w:val="005D6AE2"/>
    <w:rsid w:val="005D77A5"/>
    <w:rsid w:val="005E0001"/>
    <w:rsid w:val="005E278C"/>
    <w:rsid w:val="005F162D"/>
    <w:rsid w:val="005F46D0"/>
    <w:rsid w:val="005F76F2"/>
    <w:rsid w:val="00600AE6"/>
    <w:rsid w:val="006056FF"/>
    <w:rsid w:val="00610130"/>
    <w:rsid w:val="00611401"/>
    <w:rsid w:val="006116D0"/>
    <w:rsid w:val="006151FD"/>
    <w:rsid w:val="00615E04"/>
    <w:rsid w:val="00616BFA"/>
    <w:rsid w:val="00617862"/>
    <w:rsid w:val="00617FBD"/>
    <w:rsid w:val="0062742D"/>
    <w:rsid w:val="00631161"/>
    <w:rsid w:val="00635833"/>
    <w:rsid w:val="00637CDE"/>
    <w:rsid w:val="00642801"/>
    <w:rsid w:val="00644E18"/>
    <w:rsid w:val="00644E20"/>
    <w:rsid w:val="00644F94"/>
    <w:rsid w:val="006502D1"/>
    <w:rsid w:val="00650EE1"/>
    <w:rsid w:val="00651513"/>
    <w:rsid w:val="00652EC1"/>
    <w:rsid w:val="00654ADF"/>
    <w:rsid w:val="00655CE5"/>
    <w:rsid w:val="006563DA"/>
    <w:rsid w:val="00660B99"/>
    <w:rsid w:val="00660BC8"/>
    <w:rsid w:val="00663F7C"/>
    <w:rsid w:val="00664503"/>
    <w:rsid w:val="006655B6"/>
    <w:rsid w:val="00666EA5"/>
    <w:rsid w:val="006677FA"/>
    <w:rsid w:val="00670778"/>
    <w:rsid w:val="00675E70"/>
    <w:rsid w:val="00676C48"/>
    <w:rsid w:val="0068071B"/>
    <w:rsid w:val="00680A97"/>
    <w:rsid w:val="00680AD2"/>
    <w:rsid w:val="006845ED"/>
    <w:rsid w:val="00686F6B"/>
    <w:rsid w:val="00691887"/>
    <w:rsid w:val="00691FF5"/>
    <w:rsid w:val="006920E6"/>
    <w:rsid w:val="00692361"/>
    <w:rsid w:val="00693D62"/>
    <w:rsid w:val="00693F74"/>
    <w:rsid w:val="006960BA"/>
    <w:rsid w:val="006960C6"/>
    <w:rsid w:val="00696D7D"/>
    <w:rsid w:val="00697E27"/>
    <w:rsid w:val="006A0B8F"/>
    <w:rsid w:val="006A64C3"/>
    <w:rsid w:val="006A6684"/>
    <w:rsid w:val="006B1952"/>
    <w:rsid w:val="006B2BFE"/>
    <w:rsid w:val="006B3051"/>
    <w:rsid w:val="006B429B"/>
    <w:rsid w:val="006B52D0"/>
    <w:rsid w:val="006B7383"/>
    <w:rsid w:val="006C5A3D"/>
    <w:rsid w:val="006D0C26"/>
    <w:rsid w:val="006D2134"/>
    <w:rsid w:val="006D29F1"/>
    <w:rsid w:val="006D2C1F"/>
    <w:rsid w:val="006D3D37"/>
    <w:rsid w:val="006D6690"/>
    <w:rsid w:val="006D6EDD"/>
    <w:rsid w:val="006D7ED6"/>
    <w:rsid w:val="006E532E"/>
    <w:rsid w:val="006E679A"/>
    <w:rsid w:val="006F0F8B"/>
    <w:rsid w:val="006F1217"/>
    <w:rsid w:val="006F1A5B"/>
    <w:rsid w:val="006F26A3"/>
    <w:rsid w:val="006F2703"/>
    <w:rsid w:val="007007C0"/>
    <w:rsid w:val="00700908"/>
    <w:rsid w:val="007035D0"/>
    <w:rsid w:val="00703903"/>
    <w:rsid w:val="00704497"/>
    <w:rsid w:val="0070476A"/>
    <w:rsid w:val="00705247"/>
    <w:rsid w:val="00711A7F"/>
    <w:rsid w:val="00711FEA"/>
    <w:rsid w:val="00713B9D"/>
    <w:rsid w:val="007163E4"/>
    <w:rsid w:val="0071659D"/>
    <w:rsid w:val="00720A59"/>
    <w:rsid w:val="0074140D"/>
    <w:rsid w:val="0074524C"/>
    <w:rsid w:val="00745A2B"/>
    <w:rsid w:val="00750F0A"/>
    <w:rsid w:val="00754EF6"/>
    <w:rsid w:val="00761D7D"/>
    <w:rsid w:val="00761F1C"/>
    <w:rsid w:val="007648CE"/>
    <w:rsid w:val="0076602F"/>
    <w:rsid w:val="00767087"/>
    <w:rsid w:val="007721E9"/>
    <w:rsid w:val="00773094"/>
    <w:rsid w:val="0077450D"/>
    <w:rsid w:val="007759B3"/>
    <w:rsid w:val="007766F4"/>
    <w:rsid w:val="00780CE6"/>
    <w:rsid w:val="00781399"/>
    <w:rsid w:val="0078202A"/>
    <w:rsid w:val="00782862"/>
    <w:rsid w:val="007836AD"/>
    <w:rsid w:val="0078455F"/>
    <w:rsid w:val="00784EBC"/>
    <w:rsid w:val="00785BB0"/>
    <w:rsid w:val="00786457"/>
    <w:rsid w:val="00786803"/>
    <w:rsid w:val="00787277"/>
    <w:rsid w:val="00794A58"/>
    <w:rsid w:val="00797737"/>
    <w:rsid w:val="007A3AFA"/>
    <w:rsid w:val="007A431B"/>
    <w:rsid w:val="007A6B5A"/>
    <w:rsid w:val="007A72A3"/>
    <w:rsid w:val="007B08AD"/>
    <w:rsid w:val="007B0E6D"/>
    <w:rsid w:val="007B1A34"/>
    <w:rsid w:val="007B5E40"/>
    <w:rsid w:val="007C0EE7"/>
    <w:rsid w:val="007C22DA"/>
    <w:rsid w:val="007D540D"/>
    <w:rsid w:val="007E079E"/>
    <w:rsid w:val="007E2DAC"/>
    <w:rsid w:val="007E41F2"/>
    <w:rsid w:val="007E5AF3"/>
    <w:rsid w:val="007E5C61"/>
    <w:rsid w:val="007E7488"/>
    <w:rsid w:val="007E7CE5"/>
    <w:rsid w:val="007F005B"/>
    <w:rsid w:val="007F038C"/>
    <w:rsid w:val="007F0E23"/>
    <w:rsid w:val="007F3C38"/>
    <w:rsid w:val="007F4151"/>
    <w:rsid w:val="007F6462"/>
    <w:rsid w:val="00804D0D"/>
    <w:rsid w:val="0081108D"/>
    <w:rsid w:val="00811FFB"/>
    <w:rsid w:val="00813B65"/>
    <w:rsid w:val="00813DCF"/>
    <w:rsid w:val="00815757"/>
    <w:rsid w:val="00815CB2"/>
    <w:rsid w:val="00817C49"/>
    <w:rsid w:val="008204AC"/>
    <w:rsid w:val="008213C3"/>
    <w:rsid w:val="00822929"/>
    <w:rsid w:val="00825861"/>
    <w:rsid w:val="00825CB3"/>
    <w:rsid w:val="00825D26"/>
    <w:rsid w:val="00826454"/>
    <w:rsid w:val="00831762"/>
    <w:rsid w:val="008322D9"/>
    <w:rsid w:val="008366A5"/>
    <w:rsid w:val="0084004A"/>
    <w:rsid w:val="00840C10"/>
    <w:rsid w:val="008440D7"/>
    <w:rsid w:val="008506F2"/>
    <w:rsid w:val="00850E36"/>
    <w:rsid w:val="00852800"/>
    <w:rsid w:val="00853A4C"/>
    <w:rsid w:val="00853E58"/>
    <w:rsid w:val="00854D5D"/>
    <w:rsid w:val="00854DB0"/>
    <w:rsid w:val="00855ACF"/>
    <w:rsid w:val="00855B3C"/>
    <w:rsid w:val="00856E8B"/>
    <w:rsid w:val="00860799"/>
    <w:rsid w:val="00862095"/>
    <w:rsid w:val="008637CD"/>
    <w:rsid w:val="008656D7"/>
    <w:rsid w:val="00867E74"/>
    <w:rsid w:val="008729FA"/>
    <w:rsid w:val="00873E3E"/>
    <w:rsid w:val="00874B9D"/>
    <w:rsid w:val="008839B6"/>
    <w:rsid w:val="00885E67"/>
    <w:rsid w:val="0089251A"/>
    <w:rsid w:val="0089790D"/>
    <w:rsid w:val="008A00B4"/>
    <w:rsid w:val="008A5598"/>
    <w:rsid w:val="008A5C5B"/>
    <w:rsid w:val="008A700C"/>
    <w:rsid w:val="008B08A3"/>
    <w:rsid w:val="008B1C3D"/>
    <w:rsid w:val="008B512E"/>
    <w:rsid w:val="008B6EDB"/>
    <w:rsid w:val="008B746C"/>
    <w:rsid w:val="008B7531"/>
    <w:rsid w:val="008C17B1"/>
    <w:rsid w:val="008C29AD"/>
    <w:rsid w:val="008C2D46"/>
    <w:rsid w:val="008C4FC9"/>
    <w:rsid w:val="008C5E8F"/>
    <w:rsid w:val="008C6BB0"/>
    <w:rsid w:val="008D2B38"/>
    <w:rsid w:val="008D2CDB"/>
    <w:rsid w:val="008D54E9"/>
    <w:rsid w:val="008D714A"/>
    <w:rsid w:val="008D7E76"/>
    <w:rsid w:val="008E224B"/>
    <w:rsid w:val="008E60EE"/>
    <w:rsid w:val="008E6217"/>
    <w:rsid w:val="008F65FC"/>
    <w:rsid w:val="008F7866"/>
    <w:rsid w:val="009002AF"/>
    <w:rsid w:val="009006C1"/>
    <w:rsid w:val="00903A89"/>
    <w:rsid w:val="00911923"/>
    <w:rsid w:val="00921B61"/>
    <w:rsid w:val="0092555D"/>
    <w:rsid w:val="00925E4B"/>
    <w:rsid w:val="0093025D"/>
    <w:rsid w:val="009336D2"/>
    <w:rsid w:val="00935185"/>
    <w:rsid w:val="00935531"/>
    <w:rsid w:val="0094162C"/>
    <w:rsid w:val="00943BD9"/>
    <w:rsid w:val="00944362"/>
    <w:rsid w:val="00947565"/>
    <w:rsid w:val="00952154"/>
    <w:rsid w:val="00952C1C"/>
    <w:rsid w:val="0095355C"/>
    <w:rsid w:val="0095396C"/>
    <w:rsid w:val="00953C45"/>
    <w:rsid w:val="0095477F"/>
    <w:rsid w:val="00970822"/>
    <w:rsid w:val="0097117D"/>
    <w:rsid w:val="009731E3"/>
    <w:rsid w:val="009736BE"/>
    <w:rsid w:val="00974A9C"/>
    <w:rsid w:val="00974B66"/>
    <w:rsid w:val="00975C31"/>
    <w:rsid w:val="0097626C"/>
    <w:rsid w:val="00976706"/>
    <w:rsid w:val="009817C4"/>
    <w:rsid w:val="009824AA"/>
    <w:rsid w:val="009864D5"/>
    <w:rsid w:val="0098669F"/>
    <w:rsid w:val="00986853"/>
    <w:rsid w:val="00992987"/>
    <w:rsid w:val="0099359F"/>
    <w:rsid w:val="00994028"/>
    <w:rsid w:val="00997702"/>
    <w:rsid w:val="00997BD5"/>
    <w:rsid w:val="009A4393"/>
    <w:rsid w:val="009A5536"/>
    <w:rsid w:val="009A7934"/>
    <w:rsid w:val="009B03C7"/>
    <w:rsid w:val="009B2C8E"/>
    <w:rsid w:val="009B4F16"/>
    <w:rsid w:val="009C0537"/>
    <w:rsid w:val="009C2AD9"/>
    <w:rsid w:val="009C2FFF"/>
    <w:rsid w:val="009C6312"/>
    <w:rsid w:val="009C73D4"/>
    <w:rsid w:val="009D0476"/>
    <w:rsid w:val="009D24D1"/>
    <w:rsid w:val="009D2BA9"/>
    <w:rsid w:val="009D2DE1"/>
    <w:rsid w:val="009D530C"/>
    <w:rsid w:val="009D6DAC"/>
    <w:rsid w:val="009E4096"/>
    <w:rsid w:val="009E4F45"/>
    <w:rsid w:val="009E5E15"/>
    <w:rsid w:val="009F273A"/>
    <w:rsid w:val="009F3554"/>
    <w:rsid w:val="009F4BC2"/>
    <w:rsid w:val="009F6818"/>
    <w:rsid w:val="00A00222"/>
    <w:rsid w:val="00A00E09"/>
    <w:rsid w:val="00A02603"/>
    <w:rsid w:val="00A02A5A"/>
    <w:rsid w:val="00A03FCF"/>
    <w:rsid w:val="00A04534"/>
    <w:rsid w:val="00A0654B"/>
    <w:rsid w:val="00A123F3"/>
    <w:rsid w:val="00A15139"/>
    <w:rsid w:val="00A1770A"/>
    <w:rsid w:val="00A23B60"/>
    <w:rsid w:val="00A25CCB"/>
    <w:rsid w:val="00A33B00"/>
    <w:rsid w:val="00A37172"/>
    <w:rsid w:val="00A4172A"/>
    <w:rsid w:val="00A4356B"/>
    <w:rsid w:val="00A466F5"/>
    <w:rsid w:val="00A46852"/>
    <w:rsid w:val="00A47F7B"/>
    <w:rsid w:val="00A51A5C"/>
    <w:rsid w:val="00A51E54"/>
    <w:rsid w:val="00A56EDF"/>
    <w:rsid w:val="00A612D6"/>
    <w:rsid w:val="00A62154"/>
    <w:rsid w:val="00A63D38"/>
    <w:rsid w:val="00A647D2"/>
    <w:rsid w:val="00A658F8"/>
    <w:rsid w:val="00A66BE0"/>
    <w:rsid w:val="00A726A2"/>
    <w:rsid w:val="00A74E1E"/>
    <w:rsid w:val="00A74EC7"/>
    <w:rsid w:val="00A77CD4"/>
    <w:rsid w:val="00A81438"/>
    <w:rsid w:val="00A81480"/>
    <w:rsid w:val="00A814CA"/>
    <w:rsid w:val="00A844B3"/>
    <w:rsid w:val="00A8510C"/>
    <w:rsid w:val="00A86EB5"/>
    <w:rsid w:val="00A9053E"/>
    <w:rsid w:val="00A91A41"/>
    <w:rsid w:val="00A92393"/>
    <w:rsid w:val="00A93273"/>
    <w:rsid w:val="00AA055B"/>
    <w:rsid w:val="00AA08DE"/>
    <w:rsid w:val="00AA61E7"/>
    <w:rsid w:val="00AB2F37"/>
    <w:rsid w:val="00AB65B9"/>
    <w:rsid w:val="00AB67EC"/>
    <w:rsid w:val="00AB6D51"/>
    <w:rsid w:val="00AC0F17"/>
    <w:rsid w:val="00AC10DA"/>
    <w:rsid w:val="00AC2191"/>
    <w:rsid w:val="00AC5B13"/>
    <w:rsid w:val="00AC6111"/>
    <w:rsid w:val="00AC6200"/>
    <w:rsid w:val="00AC645C"/>
    <w:rsid w:val="00AC79AB"/>
    <w:rsid w:val="00AD5674"/>
    <w:rsid w:val="00AD6F02"/>
    <w:rsid w:val="00AD7D88"/>
    <w:rsid w:val="00AE03B0"/>
    <w:rsid w:val="00AE053B"/>
    <w:rsid w:val="00AE723D"/>
    <w:rsid w:val="00AF1ADB"/>
    <w:rsid w:val="00AF21F5"/>
    <w:rsid w:val="00AF3DA1"/>
    <w:rsid w:val="00AF3E50"/>
    <w:rsid w:val="00AF48D5"/>
    <w:rsid w:val="00B00C3D"/>
    <w:rsid w:val="00B01ABD"/>
    <w:rsid w:val="00B03527"/>
    <w:rsid w:val="00B04C8A"/>
    <w:rsid w:val="00B1088D"/>
    <w:rsid w:val="00B12C8D"/>
    <w:rsid w:val="00B1478F"/>
    <w:rsid w:val="00B1629F"/>
    <w:rsid w:val="00B1793A"/>
    <w:rsid w:val="00B20090"/>
    <w:rsid w:val="00B211D8"/>
    <w:rsid w:val="00B21302"/>
    <w:rsid w:val="00B21A24"/>
    <w:rsid w:val="00B234F5"/>
    <w:rsid w:val="00B23C13"/>
    <w:rsid w:val="00B2493C"/>
    <w:rsid w:val="00B26555"/>
    <w:rsid w:val="00B26B4B"/>
    <w:rsid w:val="00B32CE1"/>
    <w:rsid w:val="00B3508C"/>
    <w:rsid w:val="00B35804"/>
    <w:rsid w:val="00B3583B"/>
    <w:rsid w:val="00B36E4F"/>
    <w:rsid w:val="00B41B14"/>
    <w:rsid w:val="00B427A0"/>
    <w:rsid w:val="00B436D2"/>
    <w:rsid w:val="00B46642"/>
    <w:rsid w:val="00B47C85"/>
    <w:rsid w:val="00B50595"/>
    <w:rsid w:val="00B5240A"/>
    <w:rsid w:val="00B54A79"/>
    <w:rsid w:val="00B54C26"/>
    <w:rsid w:val="00B608A9"/>
    <w:rsid w:val="00B625E5"/>
    <w:rsid w:val="00B630E6"/>
    <w:rsid w:val="00B635C7"/>
    <w:rsid w:val="00B6360D"/>
    <w:rsid w:val="00B63D3D"/>
    <w:rsid w:val="00B6524A"/>
    <w:rsid w:val="00B652F2"/>
    <w:rsid w:val="00B66A27"/>
    <w:rsid w:val="00B751DC"/>
    <w:rsid w:val="00B85E38"/>
    <w:rsid w:val="00B90153"/>
    <w:rsid w:val="00B91912"/>
    <w:rsid w:val="00B92B5F"/>
    <w:rsid w:val="00B953AB"/>
    <w:rsid w:val="00B95632"/>
    <w:rsid w:val="00B96124"/>
    <w:rsid w:val="00BA20BA"/>
    <w:rsid w:val="00BA51A0"/>
    <w:rsid w:val="00BA5A15"/>
    <w:rsid w:val="00BA6FE8"/>
    <w:rsid w:val="00BB7148"/>
    <w:rsid w:val="00BB7D45"/>
    <w:rsid w:val="00BC47EF"/>
    <w:rsid w:val="00BC47F3"/>
    <w:rsid w:val="00BC6B64"/>
    <w:rsid w:val="00BD1897"/>
    <w:rsid w:val="00BD227D"/>
    <w:rsid w:val="00BD274C"/>
    <w:rsid w:val="00BD4497"/>
    <w:rsid w:val="00BD47A7"/>
    <w:rsid w:val="00BD4FE6"/>
    <w:rsid w:val="00BD5BFB"/>
    <w:rsid w:val="00BE138D"/>
    <w:rsid w:val="00BF1B06"/>
    <w:rsid w:val="00BF31C5"/>
    <w:rsid w:val="00BF3E59"/>
    <w:rsid w:val="00BF4027"/>
    <w:rsid w:val="00BF55BB"/>
    <w:rsid w:val="00C0269B"/>
    <w:rsid w:val="00C05BBE"/>
    <w:rsid w:val="00C06F3C"/>
    <w:rsid w:val="00C10447"/>
    <w:rsid w:val="00C12D12"/>
    <w:rsid w:val="00C16710"/>
    <w:rsid w:val="00C2009B"/>
    <w:rsid w:val="00C23058"/>
    <w:rsid w:val="00C23B5B"/>
    <w:rsid w:val="00C23F8D"/>
    <w:rsid w:val="00C3340D"/>
    <w:rsid w:val="00C35D03"/>
    <w:rsid w:val="00C36F9F"/>
    <w:rsid w:val="00C37D4B"/>
    <w:rsid w:val="00C425BE"/>
    <w:rsid w:val="00C528F5"/>
    <w:rsid w:val="00C5291E"/>
    <w:rsid w:val="00C5359E"/>
    <w:rsid w:val="00C56673"/>
    <w:rsid w:val="00C63C43"/>
    <w:rsid w:val="00C65326"/>
    <w:rsid w:val="00C66888"/>
    <w:rsid w:val="00C67738"/>
    <w:rsid w:val="00C67865"/>
    <w:rsid w:val="00C71B55"/>
    <w:rsid w:val="00C732A5"/>
    <w:rsid w:val="00C73BB9"/>
    <w:rsid w:val="00C7450D"/>
    <w:rsid w:val="00C745DE"/>
    <w:rsid w:val="00C7778C"/>
    <w:rsid w:val="00C802E8"/>
    <w:rsid w:val="00C80D63"/>
    <w:rsid w:val="00C8243E"/>
    <w:rsid w:val="00C85A0A"/>
    <w:rsid w:val="00C94977"/>
    <w:rsid w:val="00CA0747"/>
    <w:rsid w:val="00CA21EF"/>
    <w:rsid w:val="00CA2E17"/>
    <w:rsid w:val="00CA45FE"/>
    <w:rsid w:val="00CA754E"/>
    <w:rsid w:val="00CB1943"/>
    <w:rsid w:val="00CB2F2F"/>
    <w:rsid w:val="00CB335F"/>
    <w:rsid w:val="00CC0271"/>
    <w:rsid w:val="00CC04DA"/>
    <w:rsid w:val="00CD26B7"/>
    <w:rsid w:val="00CD52AD"/>
    <w:rsid w:val="00CE3C14"/>
    <w:rsid w:val="00CE412B"/>
    <w:rsid w:val="00CE51D0"/>
    <w:rsid w:val="00CE60D0"/>
    <w:rsid w:val="00CF109B"/>
    <w:rsid w:val="00CF19B5"/>
    <w:rsid w:val="00CF1E0F"/>
    <w:rsid w:val="00CF31FD"/>
    <w:rsid w:val="00D01614"/>
    <w:rsid w:val="00D03A8C"/>
    <w:rsid w:val="00D06313"/>
    <w:rsid w:val="00D11108"/>
    <w:rsid w:val="00D1439C"/>
    <w:rsid w:val="00D15E88"/>
    <w:rsid w:val="00D16506"/>
    <w:rsid w:val="00D177A5"/>
    <w:rsid w:val="00D215E1"/>
    <w:rsid w:val="00D27BC0"/>
    <w:rsid w:val="00D379D9"/>
    <w:rsid w:val="00D41391"/>
    <w:rsid w:val="00D43740"/>
    <w:rsid w:val="00D4669C"/>
    <w:rsid w:val="00D46EC0"/>
    <w:rsid w:val="00D47494"/>
    <w:rsid w:val="00D52E47"/>
    <w:rsid w:val="00D5364C"/>
    <w:rsid w:val="00D546EC"/>
    <w:rsid w:val="00D554F7"/>
    <w:rsid w:val="00D571AA"/>
    <w:rsid w:val="00D60174"/>
    <w:rsid w:val="00D63554"/>
    <w:rsid w:val="00D64ED1"/>
    <w:rsid w:val="00D65B6E"/>
    <w:rsid w:val="00D70F1E"/>
    <w:rsid w:val="00D71C42"/>
    <w:rsid w:val="00D7363B"/>
    <w:rsid w:val="00D7395A"/>
    <w:rsid w:val="00D745B2"/>
    <w:rsid w:val="00D7543F"/>
    <w:rsid w:val="00D76350"/>
    <w:rsid w:val="00D8129A"/>
    <w:rsid w:val="00D81A37"/>
    <w:rsid w:val="00D81EB1"/>
    <w:rsid w:val="00D85EBF"/>
    <w:rsid w:val="00D90D2D"/>
    <w:rsid w:val="00D941B4"/>
    <w:rsid w:val="00D94E02"/>
    <w:rsid w:val="00DA085E"/>
    <w:rsid w:val="00DA6CEC"/>
    <w:rsid w:val="00DA727D"/>
    <w:rsid w:val="00DA7892"/>
    <w:rsid w:val="00DA7AB4"/>
    <w:rsid w:val="00DB1DCB"/>
    <w:rsid w:val="00DB3CC2"/>
    <w:rsid w:val="00DB426C"/>
    <w:rsid w:val="00DB4D15"/>
    <w:rsid w:val="00DB5679"/>
    <w:rsid w:val="00DB620C"/>
    <w:rsid w:val="00DB6F59"/>
    <w:rsid w:val="00DC064C"/>
    <w:rsid w:val="00DC160B"/>
    <w:rsid w:val="00DC18B3"/>
    <w:rsid w:val="00DC2055"/>
    <w:rsid w:val="00DC7D57"/>
    <w:rsid w:val="00DD1593"/>
    <w:rsid w:val="00DD41A4"/>
    <w:rsid w:val="00DD65F2"/>
    <w:rsid w:val="00DE0AE0"/>
    <w:rsid w:val="00DE1C91"/>
    <w:rsid w:val="00DE2961"/>
    <w:rsid w:val="00DE3507"/>
    <w:rsid w:val="00DE4BCA"/>
    <w:rsid w:val="00DE579F"/>
    <w:rsid w:val="00DE57CA"/>
    <w:rsid w:val="00DE7850"/>
    <w:rsid w:val="00DF1592"/>
    <w:rsid w:val="00DF1B21"/>
    <w:rsid w:val="00DF1BEC"/>
    <w:rsid w:val="00DF27F6"/>
    <w:rsid w:val="00DF3083"/>
    <w:rsid w:val="00DF3296"/>
    <w:rsid w:val="00DF3DE2"/>
    <w:rsid w:val="00DF519A"/>
    <w:rsid w:val="00DF6221"/>
    <w:rsid w:val="00E02C4D"/>
    <w:rsid w:val="00E039C5"/>
    <w:rsid w:val="00E048DE"/>
    <w:rsid w:val="00E10442"/>
    <w:rsid w:val="00E1048B"/>
    <w:rsid w:val="00E10CEA"/>
    <w:rsid w:val="00E110A1"/>
    <w:rsid w:val="00E11EB0"/>
    <w:rsid w:val="00E13739"/>
    <w:rsid w:val="00E24D23"/>
    <w:rsid w:val="00E25286"/>
    <w:rsid w:val="00E261A4"/>
    <w:rsid w:val="00E32055"/>
    <w:rsid w:val="00E32A5B"/>
    <w:rsid w:val="00E35684"/>
    <w:rsid w:val="00E37BDC"/>
    <w:rsid w:val="00E41D0B"/>
    <w:rsid w:val="00E41F2D"/>
    <w:rsid w:val="00E44024"/>
    <w:rsid w:val="00E44340"/>
    <w:rsid w:val="00E45BAB"/>
    <w:rsid w:val="00E46AB5"/>
    <w:rsid w:val="00E50603"/>
    <w:rsid w:val="00E53EB8"/>
    <w:rsid w:val="00E54AE7"/>
    <w:rsid w:val="00E562D0"/>
    <w:rsid w:val="00E564D5"/>
    <w:rsid w:val="00E577F3"/>
    <w:rsid w:val="00E57AFD"/>
    <w:rsid w:val="00E57E27"/>
    <w:rsid w:val="00E61B04"/>
    <w:rsid w:val="00E62AA7"/>
    <w:rsid w:val="00E634DB"/>
    <w:rsid w:val="00E63880"/>
    <w:rsid w:val="00E63ABD"/>
    <w:rsid w:val="00E67634"/>
    <w:rsid w:val="00E67AB7"/>
    <w:rsid w:val="00E70CB2"/>
    <w:rsid w:val="00E7757C"/>
    <w:rsid w:val="00E80DC1"/>
    <w:rsid w:val="00E840AF"/>
    <w:rsid w:val="00E86FE0"/>
    <w:rsid w:val="00E94275"/>
    <w:rsid w:val="00E950D0"/>
    <w:rsid w:val="00E95943"/>
    <w:rsid w:val="00EA729B"/>
    <w:rsid w:val="00EB384D"/>
    <w:rsid w:val="00EB3FBE"/>
    <w:rsid w:val="00EB4578"/>
    <w:rsid w:val="00EB4795"/>
    <w:rsid w:val="00EB5B52"/>
    <w:rsid w:val="00EB68FE"/>
    <w:rsid w:val="00EB6E60"/>
    <w:rsid w:val="00EB716B"/>
    <w:rsid w:val="00EC121E"/>
    <w:rsid w:val="00ED123E"/>
    <w:rsid w:val="00ED1A04"/>
    <w:rsid w:val="00ED5419"/>
    <w:rsid w:val="00ED7D7C"/>
    <w:rsid w:val="00EE3058"/>
    <w:rsid w:val="00EE4A2A"/>
    <w:rsid w:val="00EE593A"/>
    <w:rsid w:val="00EE5B7F"/>
    <w:rsid w:val="00EE5F93"/>
    <w:rsid w:val="00EE652A"/>
    <w:rsid w:val="00EE6A68"/>
    <w:rsid w:val="00EF0728"/>
    <w:rsid w:val="00EF2499"/>
    <w:rsid w:val="00EF2700"/>
    <w:rsid w:val="00EF6F38"/>
    <w:rsid w:val="00F00A7B"/>
    <w:rsid w:val="00F0253C"/>
    <w:rsid w:val="00F02F1B"/>
    <w:rsid w:val="00F033DC"/>
    <w:rsid w:val="00F03BFA"/>
    <w:rsid w:val="00F0553D"/>
    <w:rsid w:val="00F067DE"/>
    <w:rsid w:val="00F06CB9"/>
    <w:rsid w:val="00F06E30"/>
    <w:rsid w:val="00F076E6"/>
    <w:rsid w:val="00F13FF5"/>
    <w:rsid w:val="00F1652D"/>
    <w:rsid w:val="00F21CD4"/>
    <w:rsid w:val="00F23C90"/>
    <w:rsid w:val="00F260A5"/>
    <w:rsid w:val="00F27619"/>
    <w:rsid w:val="00F27A16"/>
    <w:rsid w:val="00F3240E"/>
    <w:rsid w:val="00F33D46"/>
    <w:rsid w:val="00F346D9"/>
    <w:rsid w:val="00F35F66"/>
    <w:rsid w:val="00F35FA8"/>
    <w:rsid w:val="00F41712"/>
    <w:rsid w:val="00F417C2"/>
    <w:rsid w:val="00F41B75"/>
    <w:rsid w:val="00F43677"/>
    <w:rsid w:val="00F43C1D"/>
    <w:rsid w:val="00F46778"/>
    <w:rsid w:val="00F50D32"/>
    <w:rsid w:val="00F50F61"/>
    <w:rsid w:val="00F518DC"/>
    <w:rsid w:val="00F52512"/>
    <w:rsid w:val="00F56143"/>
    <w:rsid w:val="00F602B2"/>
    <w:rsid w:val="00F622D6"/>
    <w:rsid w:val="00F67485"/>
    <w:rsid w:val="00F679CC"/>
    <w:rsid w:val="00F67C94"/>
    <w:rsid w:val="00F70EE2"/>
    <w:rsid w:val="00F71D48"/>
    <w:rsid w:val="00F71E68"/>
    <w:rsid w:val="00F72A3F"/>
    <w:rsid w:val="00F72ECE"/>
    <w:rsid w:val="00F736F3"/>
    <w:rsid w:val="00F7382F"/>
    <w:rsid w:val="00F748C4"/>
    <w:rsid w:val="00F74F5D"/>
    <w:rsid w:val="00F76270"/>
    <w:rsid w:val="00F770DF"/>
    <w:rsid w:val="00F77115"/>
    <w:rsid w:val="00F77DCE"/>
    <w:rsid w:val="00F77DE7"/>
    <w:rsid w:val="00F80E32"/>
    <w:rsid w:val="00F837F7"/>
    <w:rsid w:val="00F83887"/>
    <w:rsid w:val="00F846B5"/>
    <w:rsid w:val="00F86F30"/>
    <w:rsid w:val="00F930F1"/>
    <w:rsid w:val="00F96425"/>
    <w:rsid w:val="00FA2EB1"/>
    <w:rsid w:val="00FA620A"/>
    <w:rsid w:val="00FB014B"/>
    <w:rsid w:val="00FB0E4F"/>
    <w:rsid w:val="00FB2987"/>
    <w:rsid w:val="00FC200D"/>
    <w:rsid w:val="00FC591C"/>
    <w:rsid w:val="00FD0BE9"/>
    <w:rsid w:val="00FD0F97"/>
    <w:rsid w:val="00FD2D26"/>
    <w:rsid w:val="00FD2D36"/>
    <w:rsid w:val="00FD33B8"/>
    <w:rsid w:val="00FD56AD"/>
    <w:rsid w:val="00FD6466"/>
    <w:rsid w:val="00FD6B64"/>
    <w:rsid w:val="00FE2288"/>
    <w:rsid w:val="00FE2BE6"/>
    <w:rsid w:val="00FE50FF"/>
    <w:rsid w:val="00FE552A"/>
    <w:rsid w:val="00FF1BF9"/>
    <w:rsid w:val="00FF2769"/>
    <w:rsid w:val="00FF5F70"/>
    <w:rsid w:val="00FF648F"/>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DAB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uiPriority="99"/>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272B"/>
    <w:rPr>
      <w:rFonts w:ascii="Verdana" w:hAnsi="Verdana"/>
      <w:szCs w:val="24"/>
    </w:rPr>
  </w:style>
  <w:style w:type="paragraph" w:styleId="Heading1">
    <w:name w:val="heading 1"/>
    <w:aliases w:val="H1"/>
    <w:basedOn w:val="Normal"/>
    <w:link w:val="Heading1Char"/>
    <w:qFormat/>
    <w:rsid w:val="0024272B"/>
    <w:pPr>
      <w:keepNext/>
      <w:numPr>
        <w:numId w:val="11"/>
      </w:numPr>
      <w:spacing w:after="240"/>
      <w:ind w:left="0"/>
      <w:jc w:val="center"/>
      <w:outlineLvl w:val="0"/>
    </w:pPr>
    <w:rPr>
      <w:b/>
      <w:bCs/>
      <w:u w:val="single"/>
    </w:rPr>
  </w:style>
  <w:style w:type="paragraph" w:styleId="Heading2">
    <w:name w:val="heading 2"/>
    <w:aliases w:val="H2"/>
    <w:basedOn w:val="Normal"/>
    <w:link w:val="Heading2Char"/>
    <w:autoRedefine/>
    <w:qFormat/>
    <w:rsid w:val="005659F2"/>
    <w:pPr>
      <w:keepNext/>
      <w:tabs>
        <w:tab w:val="left" w:pos="1440"/>
      </w:tabs>
      <w:spacing w:after="240"/>
      <w:ind w:left="-86" w:firstLine="806"/>
      <w:jc w:val="both"/>
      <w:outlineLvl w:val="1"/>
    </w:pPr>
  </w:style>
  <w:style w:type="paragraph" w:styleId="Heading3">
    <w:name w:val="heading 3"/>
    <w:aliases w:val="H3"/>
    <w:basedOn w:val="Normal"/>
    <w:link w:val="Heading3Char"/>
    <w:autoRedefine/>
    <w:qFormat/>
    <w:rsid w:val="00D1439C"/>
    <w:pPr>
      <w:tabs>
        <w:tab w:val="left" w:pos="1440"/>
        <w:tab w:val="left" w:pos="2160"/>
        <w:tab w:val="left" w:pos="2880"/>
      </w:tabs>
      <w:ind w:firstLine="720"/>
      <w:jc w:val="both"/>
      <w:outlineLvl w:val="2"/>
    </w:pPr>
    <w:rPr>
      <w:rFonts w:cs="Arial"/>
      <w:bCs/>
      <w:szCs w:val="20"/>
    </w:rPr>
  </w:style>
  <w:style w:type="paragraph" w:styleId="Heading4">
    <w:name w:val="heading 4"/>
    <w:basedOn w:val="Normal"/>
    <w:link w:val="Heading4Char"/>
    <w:uiPriority w:val="9"/>
    <w:qFormat/>
    <w:rsid w:val="0024272B"/>
    <w:pPr>
      <w:numPr>
        <w:ilvl w:val="3"/>
        <w:numId w:val="11"/>
      </w:numPr>
      <w:spacing w:after="240"/>
      <w:jc w:val="both"/>
      <w:outlineLvl w:val="3"/>
    </w:pPr>
    <w:rPr>
      <w:bCs/>
    </w:rPr>
  </w:style>
  <w:style w:type="paragraph" w:styleId="Heading5">
    <w:name w:val="heading 5"/>
    <w:basedOn w:val="Normal"/>
    <w:link w:val="Heading5Char"/>
    <w:uiPriority w:val="9"/>
    <w:qFormat/>
    <w:rsid w:val="0024272B"/>
    <w:pPr>
      <w:numPr>
        <w:ilvl w:val="4"/>
        <w:numId w:val="11"/>
      </w:numPr>
      <w:spacing w:after="240"/>
      <w:jc w:val="both"/>
      <w:outlineLvl w:val="4"/>
    </w:pPr>
    <w:rPr>
      <w:bCs/>
      <w:iCs/>
    </w:rPr>
  </w:style>
  <w:style w:type="paragraph" w:styleId="Heading6">
    <w:name w:val="heading 6"/>
    <w:basedOn w:val="Normal"/>
    <w:link w:val="Heading6Char"/>
    <w:uiPriority w:val="9"/>
    <w:qFormat/>
    <w:rsid w:val="0024272B"/>
    <w:pPr>
      <w:numPr>
        <w:ilvl w:val="5"/>
        <w:numId w:val="11"/>
      </w:numPr>
      <w:spacing w:after="240"/>
      <w:jc w:val="both"/>
      <w:outlineLvl w:val="5"/>
    </w:pPr>
    <w:rPr>
      <w:bCs/>
      <w:szCs w:val="22"/>
    </w:rPr>
  </w:style>
  <w:style w:type="paragraph" w:styleId="Heading7">
    <w:name w:val="heading 7"/>
    <w:basedOn w:val="Normal"/>
    <w:link w:val="Heading7Char"/>
    <w:uiPriority w:val="9"/>
    <w:qFormat/>
    <w:rsid w:val="0024272B"/>
    <w:pPr>
      <w:numPr>
        <w:ilvl w:val="6"/>
        <w:numId w:val="11"/>
      </w:numPr>
      <w:spacing w:after="240"/>
      <w:jc w:val="both"/>
      <w:outlineLvl w:val="6"/>
    </w:pPr>
  </w:style>
  <w:style w:type="paragraph" w:styleId="Heading8">
    <w:name w:val="heading 8"/>
    <w:basedOn w:val="Normal"/>
    <w:link w:val="Heading8Char"/>
    <w:uiPriority w:val="9"/>
    <w:qFormat/>
    <w:rsid w:val="0024272B"/>
    <w:pPr>
      <w:numPr>
        <w:ilvl w:val="7"/>
        <w:numId w:val="11"/>
      </w:numPr>
      <w:spacing w:after="240"/>
      <w:outlineLvl w:val="7"/>
    </w:pPr>
    <w:rPr>
      <w:iCs/>
    </w:rPr>
  </w:style>
  <w:style w:type="paragraph" w:styleId="Heading9">
    <w:name w:val="heading 9"/>
    <w:basedOn w:val="Normal"/>
    <w:link w:val="Heading9Char"/>
    <w:uiPriority w:val="9"/>
    <w:qFormat/>
    <w:rsid w:val="0024272B"/>
    <w:pPr>
      <w:numPr>
        <w:ilvl w:val="8"/>
        <w:numId w:val="1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Normal"/>
    <w:uiPriority w:val="99"/>
    <w:rsid w:val="0024272B"/>
    <w:pPr>
      <w:spacing w:before="480" w:after="480"/>
      <w:jc w:val="center"/>
    </w:pPr>
  </w:style>
  <w:style w:type="paragraph" w:styleId="BodyText3">
    <w:name w:val="Body Text 3"/>
    <w:basedOn w:val="Normal"/>
    <w:link w:val="BodyText3Char"/>
    <w:uiPriority w:val="99"/>
    <w:rsid w:val="0024272B"/>
    <w:pPr>
      <w:spacing w:after="480"/>
      <w:jc w:val="right"/>
    </w:pPr>
  </w:style>
  <w:style w:type="paragraph" w:styleId="Header">
    <w:name w:val="header"/>
    <w:basedOn w:val="Normal"/>
    <w:link w:val="HeaderChar"/>
    <w:uiPriority w:val="99"/>
    <w:rsid w:val="0024272B"/>
    <w:pPr>
      <w:tabs>
        <w:tab w:val="center" w:pos="4680"/>
        <w:tab w:val="right" w:pos="9360"/>
      </w:tabs>
    </w:pPr>
  </w:style>
  <w:style w:type="paragraph" w:styleId="Footer">
    <w:name w:val="footer"/>
    <w:basedOn w:val="Normal"/>
    <w:link w:val="FooterChar"/>
    <w:uiPriority w:val="99"/>
    <w:rsid w:val="0024272B"/>
    <w:pPr>
      <w:tabs>
        <w:tab w:val="center" w:pos="4680"/>
        <w:tab w:val="right" w:pos="9360"/>
      </w:tabs>
    </w:pPr>
    <w:rPr>
      <w:sz w:val="18"/>
    </w:rPr>
  </w:style>
  <w:style w:type="character" w:styleId="PageNumber">
    <w:name w:val="page number"/>
    <w:basedOn w:val="DefaultParagraphFont"/>
    <w:uiPriority w:val="99"/>
    <w:rsid w:val="0024272B"/>
    <w:rPr>
      <w:rFonts w:ascii="Verdana" w:hAnsi="Verdana" w:cs="Times New Roman"/>
      <w:sz w:val="18"/>
      <w:szCs w:val="20"/>
    </w:rPr>
  </w:style>
  <w:style w:type="paragraph" w:styleId="DocumentMap">
    <w:name w:val="Document Map"/>
    <w:basedOn w:val="Normal"/>
    <w:link w:val="DocumentMapChar"/>
    <w:uiPriority w:val="99"/>
    <w:semiHidden/>
    <w:rsid w:val="0024272B"/>
    <w:pPr>
      <w:shd w:val="clear" w:color="auto" w:fill="000080"/>
    </w:pPr>
    <w:rPr>
      <w:rFonts w:ascii="Tahoma" w:hAnsi="Tahoma" w:cs="Tahoma"/>
    </w:rPr>
  </w:style>
  <w:style w:type="paragraph" w:styleId="TOC1">
    <w:name w:val="toc 1"/>
    <w:basedOn w:val="Normal"/>
    <w:uiPriority w:val="39"/>
    <w:rsid w:val="0024272B"/>
    <w:pPr>
      <w:tabs>
        <w:tab w:val="left" w:pos="720"/>
        <w:tab w:val="right" w:leader="dot" w:pos="9350"/>
      </w:tabs>
      <w:spacing w:after="240"/>
    </w:pPr>
    <w:rPr>
      <w:noProof/>
    </w:rPr>
  </w:style>
  <w:style w:type="character" w:customStyle="1" w:styleId="FooterTxt">
    <w:name w:val="FooterTxt"/>
    <w:basedOn w:val="DefaultParagraphFont"/>
    <w:uiPriority w:val="99"/>
    <w:rsid w:val="0024272B"/>
    <w:rPr>
      <w:rFonts w:ascii="Times New Roman" w:hAnsi="Times New Roman" w:cs="Times New Roman"/>
      <w:sz w:val="14"/>
    </w:rPr>
  </w:style>
  <w:style w:type="paragraph" w:customStyle="1" w:styleId="BodyText4">
    <w:name w:val="Body Text 4"/>
    <w:basedOn w:val="BodyText2"/>
    <w:uiPriority w:val="99"/>
    <w:rsid w:val="0024272B"/>
    <w:pPr>
      <w:pageBreakBefore/>
      <w:tabs>
        <w:tab w:val="left" w:pos="2880"/>
      </w:tabs>
    </w:pPr>
  </w:style>
  <w:style w:type="paragraph" w:styleId="TOC2">
    <w:name w:val="toc 2"/>
    <w:basedOn w:val="Normal"/>
    <w:uiPriority w:val="39"/>
    <w:rsid w:val="0024272B"/>
    <w:pPr>
      <w:tabs>
        <w:tab w:val="left" w:pos="1440"/>
        <w:tab w:val="right" w:leader="dot" w:pos="9360"/>
      </w:tabs>
      <w:spacing w:after="240"/>
      <w:ind w:left="1440" w:right="720" w:hanging="720"/>
      <w:contextualSpacing/>
    </w:pPr>
    <w:rPr>
      <w:noProof/>
    </w:rPr>
  </w:style>
  <w:style w:type="paragraph" w:styleId="TOC3">
    <w:name w:val="toc 3"/>
    <w:basedOn w:val="Normal"/>
    <w:next w:val="Normal"/>
    <w:uiPriority w:val="99"/>
    <w:rsid w:val="0024272B"/>
    <w:pPr>
      <w:ind w:left="480"/>
    </w:pPr>
  </w:style>
  <w:style w:type="paragraph" w:styleId="TOC4">
    <w:name w:val="toc 4"/>
    <w:basedOn w:val="Normal"/>
    <w:next w:val="Normal"/>
    <w:uiPriority w:val="99"/>
    <w:rsid w:val="0024272B"/>
    <w:pPr>
      <w:ind w:left="720"/>
    </w:pPr>
  </w:style>
  <w:style w:type="paragraph" w:styleId="TOC5">
    <w:name w:val="toc 5"/>
    <w:basedOn w:val="Normal"/>
    <w:next w:val="Normal"/>
    <w:uiPriority w:val="99"/>
    <w:rsid w:val="0024272B"/>
    <w:pPr>
      <w:ind w:left="960"/>
    </w:pPr>
  </w:style>
  <w:style w:type="paragraph" w:styleId="TOC6">
    <w:name w:val="toc 6"/>
    <w:basedOn w:val="Normal"/>
    <w:next w:val="Normal"/>
    <w:uiPriority w:val="99"/>
    <w:rsid w:val="0024272B"/>
    <w:pPr>
      <w:ind w:left="1200"/>
    </w:pPr>
  </w:style>
  <w:style w:type="paragraph" w:styleId="TOC7">
    <w:name w:val="toc 7"/>
    <w:basedOn w:val="Normal"/>
    <w:next w:val="Normal"/>
    <w:uiPriority w:val="99"/>
    <w:rsid w:val="0024272B"/>
    <w:pPr>
      <w:ind w:left="1440"/>
    </w:pPr>
  </w:style>
  <w:style w:type="paragraph" w:styleId="TOC8">
    <w:name w:val="toc 8"/>
    <w:basedOn w:val="Normal"/>
    <w:next w:val="Normal"/>
    <w:uiPriority w:val="99"/>
    <w:rsid w:val="0024272B"/>
    <w:pPr>
      <w:ind w:left="1680"/>
    </w:pPr>
  </w:style>
  <w:style w:type="paragraph" w:styleId="TOC9">
    <w:name w:val="toc 9"/>
    <w:basedOn w:val="Normal"/>
    <w:next w:val="Normal"/>
    <w:autoRedefine/>
    <w:uiPriority w:val="99"/>
    <w:rsid w:val="0024272B"/>
    <w:pPr>
      <w:ind w:left="1920"/>
    </w:pPr>
  </w:style>
  <w:style w:type="paragraph" w:customStyle="1" w:styleId="1">
    <w:name w:val="1"/>
    <w:basedOn w:val="Normal"/>
    <w:rsid w:val="0024272B"/>
    <w:pPr>
      <w:tabs>
        <w:tab w:val="left" w:pos="540"/>
        <w:tab w:val="left" w:pos="1260"/>
        <w:tab w:val="left" w:pos="1800"/>
      </w:tabs>
      <w:spacing w:before="240" w:after="160" w:line="240" w:lineRule="exact"/>
    </w:pPr>
    <w:rPr>
      <w:snapToGrid w:val="0"/>
      <w:szCs w:val="20"/>
    </w:rPr>
  </w:style>
  <w:style w:type="character" w:styleId="FootnoteReference">
    <w:name w:val="footnote reference"/>
    <w:basedOn w:val="DefaultParagraphFont"/>
    <w:uiPriority w:val="99"/>
    <w:semiHidden/>
    <w:rsid w:val="0024272B"/>
    <w:rPr>
      <w:rFonts w:ascii="Verdana" w:hAnsi="Verdana" w:cs="Times New Roman"/>
      <w:vertAlign w:val="superscript"/>
    </w:rPr>
  </w:style>
  <w:style w:type="character" w:styleId="LineNumber">
    <w:name w:val="line number"/>
    <w:basedOn w:val="DefaultParagraphFont"/>
    <w:uiPriority w:val="99"/>
    <w:rsid w:val="0024272B"/>
    <w:rPr>
      <w:rFonts w:ascii="Times New Roman" w:hAnsi="Times New Roman" w:cs="Times New Roman"/>
    </w:rPr>
  </w:style>
  <w:style w:type="paragraph" w:styleId="ListBullet">
    <w:name w:val="List Bullet"/>
    <w:aliases w:val="*"/>
    <w:basedOn w:val="Normal"/>
    <w:uiPriority w:val="99"/>
    <w:rsid w:val="0024272B"/>
    <w:pPr>
      <w:numPr>
        <w:numId w:val="1"/>
      </w:numPr>
    </w:pPr>
  </w:style>
  <w:style w:type="paragraph" w:styleId="ListBullet2">
    <w:name w:val="List Bullet 2"/>
    <w:basedOn w:val="Normal"/>
    <w:uiPriority w:val="99"/>
    <w:rsid w:val="0024272B"/>
    <w:pPr>
      <w:numPr>
        <w:numId w:val="2"/>
      </w:numPr>
    </w:pPr>
  </w:style>
  <w:style w:type="paragraph" w:styleId="ListBullet3">
    <w:name w:val="List Bullet 3"/>
    <w:basedOn w:val="Normal"/>
    <w:uiPriority w:val="99"/>
    <w:rsid w:val="0024272B"/>
    <w:pPr>
      <w:numPr>
        <w:numId w:val="3"/>
      </w:numPr>
    </w:pPr>
  </w:style>
  <w:style w:type="paragraph" w:styleId="ListBullet4">
    <w:name w:val="List Bullet 4"/>
    <w:basedOn w:val="Normal"/>
    <w:uiPriority w:val="99"/>
    <w:rsid w:val="0024272B"/>
    <w:pPr>
      <w:numPr>
        <w:numId w:val="4"/>
      </w:numPr>
    </w:pPr>
  </w:style>
  <w:style w:type="paragraph" w:styleId="ListBullet5">
    <w:name w:val="List Bullet 5"/>
    <w:basedOn w:val="Normal"/>
    <w:uiPriority w:val="99"/>
    <w:rsid w:val="0024272B"/>
    <w:pPr>
      <w:numPr>
        <w:numId w:val="5"/>
      </w:numPr>
    </w:pPr>
  </w:style>
  <w:style w:type="paragraph" w:styleId="ListNumber">
    <w:name w:val="List Number"/>
    <w:basedOn w:val="Normal"/>
    <w:uiPriority w:val="99"/>
    <w:rsid w:val="0024272B"/>
    <w:pPr>
      <w:numPr>
        <w:numId w:val="6"/>
      </w:numPr>
      <w:spacing w:after="240"/>
    </w:pPr>
  </w:style>
  <w:style w:type="paragraph" w:styleId="ListNumber2">
    <w:name w:val="List Number 2"/>
    <w:basedOn w:val="Normal"/>
    <w:uiPriority w:val="99"/>
    <w:rsid w:val="0024272B"/>
    <w:pPr>
      <w:numPr>
        <w:numId w:val="7"/>
      </w:numPr>
    </w:pPr>
  </w:style>
  <w:style w:type="paragraph" w:styleId="ListNumber3">
    <w:name w:val="List Number 3"/>
    <w:basedOn w:val="Normal"/>
    <w:uiPriority w:val="99"/>
    <w:rsid w:val="0024272B"/>
    <w:pPr>
      <w:numPr>
        <w:numId w:val="8"/>
      </w:numPr>
    </w:pPr>
  </w:style>
  <w:style w:type="paragraph" w:styleId="ListNumber4">
    <w:name w:val="List Number 4"/>
    <w:basedOn w:val="Normal"/>
    <w:uiPriority w:val="99"/>
    <w:rsid w:val="0024272B"/>
    <w:pPr>
      <w:numPr>
        <w:numId w:val="9"/>
      </w:numPr>
    </w:pPr>
  </w:style>
  <w:style w:type="paragraph" w:styleId="ListNumber5">
    <w:name w:val="List Number 5"/>
    <w:basedOn w:val="Normal"/>
    <w:uiPriority w:val="99"/>
    <w:rsid w:val="0024272B"/>
    <w:pPr>
      <w:numPr>
        <w:numId w:val="10"/>
      </w:numPr>
    </w:pPr>
  </w:style>
  <w:style w:type="paragraph" w:styleId="Signature">
    <w:name w:val="Signature"/>
    <w:basedOn w:val="Normal"/>
    <w:link w:val="SignatureChar"/>
    <w:uiPriority w:val="99"/>
    <w:rsid w:val="0024272B"/>
    <w:pPr>
      <w:tabs>
        <w:tab w:val="right" w:leader="underscore" w:pos="5040"/>
      </w:tabs>
      <w:spacing w:before="480" w:after="480"/>
      <w:ind w:left="605" w:hanging="605"/>
    </w:pPr>
  </w:style>
  <w:style w:type="character" w:styleId="CommentReference">
    <w:name w:val="annotation reference"/>
    <w:basedOn w:val="DefaultParagraphFont"/>
    <w:uiPriority w:val="99"/>
    <w:semiHidden/>
    <w:rsid w:val="0024272B"/>
    <w:rPr>
      <w:rFonts w:ascii="Times New Roman" w:hAnsi="Times New Roman" w:cs="Times New Roman"/>
      <w:sz w:val="16"/>
      <w:szCs w:val="16"/>
    </w:rPr>
  </w:style>
  <w:style w:type="paragraph" w:styleId="BodyText">
    <w:name w:val="Body Text"/>
    <w:basedOn w:val="Normal"/>
    <w:link w:val="BodyTextChar"/>
    <w:uiPriority w:val="99"/>
    <w:rsid w:val="0024272B"/>
    <w:pPr>
      <w:spacing w:after="240"/>
      <w:ind w:firstLine="720"/>
      <w:jc w:val="both"/>
    </w:pPr>
  </w:style>
  <w:style w:type="paragraph" w:customStyle="1" w:styleId="BodyTextNoIndent">
    <w:name w:val="Body Text No Indent"/>
    <w:basedOn w:val="Normal"/>
    <w:link w:val="BodyTextNoIndentChar"/>
    <w:uiPriority w:val="99"/>
    <w:rsid w:val="0024272B"/>
    <w:pPr>
      <w:spacing w:after="240"/>
      <w:jc w:val="both"/>
    </w:pPr>
  </w:style>
  <w:style w:type="paragraph" w:styleId="BlockText">
    <w:name w:val="Block Text"/>
    <w:basedOn w:val="Normal"/>
    <w:uiPriority w:val="99"/>
    <w:rsid w:val="0024272B"/>
    <w:pPr>
      <w:tabs>
        <w:tab w:val="right" w:pos="3960"/>
        <w:tab w:val="left" w:pos="5040"/>
      </w:tabs>
      <w:spacing w:after="480"/>
      <w:jc w:val="both"/>
    </w:pPr>
  </w:style>
  <w:style w:type="numbering" w:styleId="111111">
    <w:name w:val="Outline List 2"/>
    <w:basedOn w:val="NoList"/>
    <w:uiPriority w:val="99"/>
    <w:rsid w:val="0024272B"/>
    <w:pPr>
      <w:numPr>
        <w:numId w:val="12"/>
      </w:numPr>
    </w:pPr>
  </w:style>
  <w:style w:type="numbering" w:styleId="1ai">
    <w:name w:val="Outline List 1"/>
    <w:basedOn w:val="NoList"/>
    <w:uiPriority w:val="99"/>
    <w:rsid w:val="0024272B"/>
    <w:pPr>
      <w:numPr>
        <w:numId w:val="13"/>
      </w:numPr>
    </w:pPr>
  </w:style>
  <w:style w:type="numbering" w:styleId="ArticleSection">
    <w:name w:val="Outline List 3"/>
    <w:basedOn w:val="NoList"/>
    <w:uiPriority w:val="99"/>
    <w:rsid w:val="0024272B"/>
    <w:pPr>
      <w:numPr>
        <w:numId w:val="14"/>
      </w:numPr>
    </w:pPr>
  </w:style>
  <w:style w:type="paragraph" w:customStyle="1" w:styleId="BlockTextFirstIndent">
    <w:name w:val="Block Text First Indent"/>
    <w:basedOn w:val="Normal"/>
    <w:uiPriority w:val="99"/>
    <w:rsid w:val="0024272B"/>
    <w:pPr>
      <w:spacing w:after="240"/>
      <w:ind w:left="1440" w:right="1440" w:firstLine="720"/>
    </w:pPr>
  </w:style>
  <w:style w:type="paragraph" w:styleId="BodyText2">
    <w:name w:val="Body Text 2"/>
    <w:basedOn w:val="Normal"/>
    <w:link w:val="BodyText2Char"/>
    <w:uiPriority w:val="99"/>
    <w:rsid w:val="0024272B"/>
    <w:pPr>
      <w:spacing w:after="480"/>
    </w:pPr>
  </w:style>
  <w:style w:type="paragraph" w:styleId="BodyTextFirstIndent">
    <w:name w:val="Body Text First Indent"/>
    <w:basedOn w:val="Normal"/>
    <w:link w:val="BodyTextFirstIndentChar"/>
    <w:uiPriority w:val="99"/>
    <w:rsid w:val="0024272B"/>
    <w:pPr>
      <w:spacing w:after="240"/>
      <w:ind w:left="1440" w:hanging="720"/>
      <w:jc w:val="both"/>
    </w:pPr>
  </w:style>
  <w:style w:type="paragraph" w:styleId="Caption">
    <w:name w:val="caption"/>
    <w:basedOn w:val="Normal"/>
    <w:next w:val="BodyText"/>
    <w:uiPriority w:val="99"/>
    <w:qFormat/>
    <w:rsid w:val="0024272B"/>
    <w:pPr>
      <w:spacing w:after="240"/>
    </w:pPr>
    <w:rPr>
      <w:b/>
      <w:bCs/>
      <w:sz w:val="28"/>
      <w:szCs w:val="20"/>
    </w:rPr>
  </w:style>
  <w:style w:type="paragraph" w:styleId="BodyTextIndent">
    <w:name w:val="Body Text Indent"/>
    <w:basedOn w:val="Normal"/>
    <w:link w:val="BodyTextIndentChar"/>
    <w:uiPriority w:val="99"/>
    <w:rsid w:val="0024272B"/>
    <w:pPr>
      <w:spacing w:after="240"/>
      <w:ind w:left="1800"/>
      <w:jc w:val="both"/>
    </w:pPr>
  </w:style>
  <w:style w:type="paragraph" w:styleId="BodyTextFirstIndent2">
    <w:name w:val="Body Text First Indent 2"/>
    <w:basedOn w:val="Normal"/>
    <w:link w:val="BodyTextFirstIndent2Char"/>
    <w:uiPriority w:val="99"/>
    <w:rsid w:val="0024272B"/>
    <w:pPr>
      <w:spacing w:after="240" w:line="480" w:lineRule="auto"/>
      <w:ind w:firstLine="1440"/>
    </w:pPr>
  </w:style>
  <w:style w:type="paragraph" w:styleId="EnvelopeAddress">
    <w:name w:val="envelope address"/>
    <w:basedOn w:val="Normal"/>
    <w:uiPriority w:val="99"/>
    <w:rsid w:val="0024272B"/>
    <w:pPr>
      <w:framePr w:w="7920" w:h="1980" w:hRule="exact" w:hSpace="180" w:wrap="auto" w:hAnchor="page" w:xAlign="center" w:yAlign="bottom"/>
      <w:ind w:left="2880"/>
    </w:pPr>
    <w:rPr>
      <w:rFonts w:cs="Arial"/>
    </w:rPr>
  </w:style>
  <w:style w:type="paragraph" w:styleId="EndnoteText">
    <w:name w:val="endnote text"/>
    <w:basedOn w:val="Normal"/>
    <w:link w:val="EndnoteTextChar"/>
    <w:uiPriority w:val="99"/>
    <w:rsid w:val="0024272B"/>
    <w:rPr>
      <w:szCs w:val="20"/>
    </w:rPr>
  </w:style>
  <w:style w:type="paragraph" w:styleId="FootnoteText">
    <w:name w:val="footnote text"/>
    <w:aliases w:val="Car,fn"/>
    <w:basedOn w:val="Normal"/>
    <w:link w:val="FootnoteTextChar"/>
    <w:autoRedefine/>
    <w:uiPriority w:val="99"/>
    <w:rsid w:val="00611401"/>
    <w:pPr>
      <w:tabs>
        <w:tab w:val="left" w:pos="270"/>
      </w:tabs>
      <w:jc w:val="both"/>
    </w:pPr>
    <w:rPr>
      <w:i/>
      <w:sz w:val="18"/>
      <w:szCs w:val="18"/>
    </w:rPr>
  </w:style>
  <w:style w:type="paragraph" w:styleId="EnvelopeReturn">
    <w:name w:val="envelope return"/>
    <w:basedOn w:val="Normal"/>
    <w:uiPriority w:val="99"/>
    <w:rsid w:val="0024272B"/>
    <w:rPr>
      <w:rFonts w:cs="Arial"/>
      <w:szCs w:val="20"/>
    </w:rPr>
  </w:style>
  <w:style w:type="character" w:styleId="FollowedHyperlink">
    <w:name w:val="FollowedHyperlink"/>
    <w:basedOn w:val="DefaultParagraphFont"/>
    <w:uiPriority w:val="99"/>
    <w:rsid w:val="0024272B"/>
    <w:rPr>
      <w:color w:val="800080"/>
      <w:u w:val="none"/>
    </w:rPr>
  </w:style>
  <w:style w:type="character" w:styleId="Hyperlink">
    <w:name w:val="Hyperlink"/>
    <w:basedOn w:val="DefaultParagraphFont"/>
    <w:uiPriority w:val="99"/>
    <w:rsid w:val="0024272B"/>
    <w:rPr>
      <w:color w:val="008080"/>
      <w:u w:val="none"/>
    </w:rPr>
  </w:style>
  <w:style w:type="paragraph" w:styleId="Index1">
    <w:name w:val="index 1"/>
    <w:basedOn w:val="Normal"/>
    <w:next w:val="BodyText"/>
    <w:uiPriority w:val="99"/>
    <w:rsid w:val="0024272B"/>
    <w:pPr>
      <w:ind w:left="216" w:hanging="216"/>
    </w:pPr>
  </w:style>
  <w:style w:type="paragraph" w:styleId="Subtitle">
    <w:name w:val="Subtitle"/>
    <w:basedOn w:val="Normal"/>
    <w:link w:val="SubtitleChar"/>
    <w:qFormat/>
    <w:rsid w:val="0024272B"/>
    <w:pPr>
      <w:keepNext/>
      <w:keepLines/>
      <w:spacing w:after="240"/>
      <w:jc w:val="center"/>
    </w:pPr>
    <w:rPr>
      <w:b/>
      <w:bCs/>
      <w:u w:val="single"/>
    </w:rPr>
  </w:style>
  <w:style w:type="paragraph" w:customStyle="1" w:styleId="ListNumberIndent">
    <w:name w:val="List Number Indent"/>
    <w:basedOn w:val="Normal"/>
    <w:uiPriority w:val="99"/>
    <w:rsid w:val="0024272B"/>
    <w:pPr>
      <w:numPr>
        <w:numId w:val="15"/>
      </w:numPr>
    </w:pPr>
  </w:style>
  <w:style w:type="paragraph" w:styleId="TableofAuthorities">
    <w:name w:val="table of authorities"/>
    <w:basedOn w:val="Normal"/>
    <w:next w:val="Normal"/>
    <w:uiPriority w:val="99"/>
    <w:rsid w:val="0024272B"/>
    <w:pPr>
      <w:ind w:left="240" w:hanging="240"/>
    </w:pPr>
  </w:style>
  <w:style w:type="paragraph" w:styleId="BodyTextIndent2">
    <w:name w:val="Body Text Indent 2"/>
    <w:basedOn w:val="Normal"/>
    <w:link w:val="BodyTextIndent2Char"/>
    <w:uiPriority w:val="99"/>
    <w:rsid w:val="0024272B"/>
    <w:pPr>
      <w:spacing w:after="240"/>
      <w:ind w:left="720"/>
    </w:pPr>
  </w:style>
  <w:style w:type="paragraph" w:styleId="Title">
    <w:name w:val="Title"/>
    <w:basedOn w:val="Normal"/>
    <w:link w:val="TitleChar"/>
    <w:uiPriority w:val="10"/>
    <w:qFormat/>
    <w:rsid w:val="0024272B"/>
    <w:pPr>
      <w:spacing w:after="480"/>
      <w:jc w:val="center"/>
    </w:pPr>
    <w:rPr>
      <w:rFonts w:cs="Arial"/>
      <w:b/>
      <w:bCs/>
      <w:kern w:val="28"/>
      <w:szCs w:val="32"/>
    </w:rPr>
  </w:style>
  <w:style w:type="paragraph" w:styleId="IndexHeading">
    <w:name w:val="index heading"/>
    <w:basedOn w:val="Normal"/>
    <w:next w:val="Index1"/>
    <w:uiPriority w:val="99"/>
    <w:rsid w:val="0024272B"/>
    <w:rPr>
      <w:rFonts w:cs="Arial"/>
      <w:b/>
      <w:bCs/>
    </w:rPr>
  </w:style>
  <w:style w:type="paragraph" w:styleId="TableofFigures">
    <w:name w:val="table of figures"/>
    <w:basedOn w:val="Normal"/>
    <w:next w:val="Normal"/>
    <w:uiPriority w:val="99"/>
    <w:rsid w:val="0024272B"/>
    <w:pPr>
      <w:ind w:left="480" w:hanging="480"/>
    </w:pPr>
  </w:style>
  <w:style w:type="paragraph" w:styleId="TOAHeading">
    <w:name w:val="toa heading"/>
    <w:basedOn w:val="Normal"/>
    <w:next w:val="Normal"/>
    <w:uiPriority w:val="99"/>
    <w:rsid w:val="0024272B"/>
    <w:pPr>
      <w:spacing w:before="120"/>
    </w:pPr>
    <w:rPr>
      <w:rFonts w:cs="Arial"/>
      <w:b/>
      <w:bCs/>
    </w:rPr>
  </w:style>
  <w:style w:type="paragraph" w:customStyle="1" w:styleId="Signature2">
    <w:name w:val="Signature 2"/>
    <w:basedOn w:val="Normal"/>
    <w:uiPriority w:val="99"/>
    <w:rsid w:val="0024272B"/>
    <w:pPr>
      <w:spacing w:after="480"/>
      <w:ind w:left="4320"/>
    </w:pPr>
  </w:style>
  <w:style w:type="paragraph" w:customStyle="1" w:styleId="SignatureBlock">
    <w:name w:val="Signature Block"/>
    <w:basedOn w:val="Normal"/>
    <w:uiPriority w:val="99"/>
    <w:rsid w:val="0024272B"/>
    <w:pPr>
      <w:tabs>
        <w:tab w:val="right" w:leader="underscore" w:pos="9360"/>
      </w:tabs>
      <w:spacing w:after="480"/>
      <w:ind w:left="4320"/>
    </w:pPr>
  </w:style>
  <w:style w:type="paragraph" w:customStyle="1" w:styleId="Page">
    <w:name w:val="Page"/>
    <w:basedOn w:val="Normal"/>
    <w:uiPriority w:val="99"/>
    <w:rsid w:val="0024272B"/>
    <w:pPr>
      <w:spacing w:after="240"/>
      <w:jc w:val="right"/>
    </w:pPr>
    <w:rPr>
      <w:b/>
      <w:u w:val="single"/>
    </w:rPr>
  </w:style>
  <w:style w:type="paragraph" w:customStyle="1" w:styleId="CoverPage">
    <w:name w:val="Cover Page"/>
    <w:basedOn w:val="Normal"/>
    <w:uiPriority w:val="99"/>
    <w:rsid w:val="0024272B"/>
    <w:pPr>
      <w:keepNext/>
      <w:spacing w:after="3000"/>
      <w:jc w:val="center"/>
    </w:pPr>
  </w:style>
  <w:style w:type="paragraph" w:customStyle="1" w:styleId="TOCTitle">
    <w:name w:val="TOC Title"/>
    <w:basedOn w:val="Normal"/>
    <w:link w:val="TOCTitleChar"/>
    <w:uiPriority w:val="99"/>
    <w:rsid w:val="0024272B"/>
    <w:pPr>
      <w:spacing w:after="240"/>
      <w:jc w:val="center"/>
    </w:pPr>
    <w:rPr>
      <w:rFonts w:ascii="Times New Roman Bold" w:hAnsi="Times New Roman Bold"/>
      <w:b/>
      <w:caps/>
    </w:rPr>
  </w:style>
  <w:style w:type="paragraph" w:customStyle="1" w:styleId="Subtitle3">
    <w:name w:val="Subtitle 3"/>
    <w:basedOn w:val="Normal"/>
    <w:uiPriority w:val="99"/>
    <w:rsid w:val="0024272B"/>
    <w:pPr>
      <w:keepNext/>
      <w:spacing w:after="240"/>
      <w:jc w:val="center"/>
    </w:pPr>
    <w:rPr>
      <w:b/>
      <w:i/>
      <w:sz w:val="22"/>
    </w:rPr>
  </w:style>
  <w:style w:type="paragraph" w:customStyle="1" w:styleId="ExhibitTOCList">
    <w:name w:val="Exhibit TOC List"/>
    <w:basedOn w:val="Normal"/>
    <w:uiPriority w:val="99"/>
    <w:rsid w:val="0024272B"/>
    <w:pPr>
      <w:tabs>
        <w:tab w:val="left" w:pos="1200"/>
      </w:tabs>
      <w:spacing w:before="480"/>
      <w:ind w:left="1440" w:hanging="1440"/>
      <w:contextualSpacing/>
    </w:pPr>
  </w:style>
  <w:style w:type="paragraph" w:styleId="TOCHeading">
    <w:name w:val="TOC Heading"/>
    <w:basedOn w:val="Normal"/>
    <w:uiPriority w:val="99"/>
    <w:qFormat/>
    <w:rsid w:val="0024272B"/>
    <w:pPr>
      <w:spacing w:before="480" w:after="240"/>
      <w:jc w:val="center"/>
    </w:pPr>
    <w:rPr>
      <w:u w:val="single"/>
    </w:rPr>
  </w:style>
  <w:style w:type="paragraph" w:customStyle="1" w:styleId="TOCPage">
    <w:name w:val="TOC Page"/>
    <w:basedOn w:val="Normal"/>
    <w:uiPriority w:val="99"/>
    <w:rsid w:val="0024272B"/>
    <w:pPr>
      <w:spacing w:before="240" w:after="240"/>
      <w:jc w:val="right"/>
    </w:pPr>
    <w:rPr>
      <w:u w:val="single"/>
    </w:rPr>
  </w:style>
  <w:style w:type="character" w:customStyle="1" w:styleId="TOCTitleChar">
    <w:name w:val="TOC Title Char"/>
    <w:basedOn w:val="DefaultParagraphFont"/>
    <w:link w:val="TOCTitle"/>
    <w:uiPriority w:val="99"/>
    <w:rsid w:val="0024272B"/>
    <w:rPr>
      <w:rFonts w:ascii="Times New Roman Bold" w:hAnsi="Times New Roman Bold"/>
      <w:b/>
      <w:caps/>
      <w:sz w:val="24"/>
      <w:szCs w:val="24"/>
      <w:lang w:val="en-US" w:eastAsia="en-US" w:bidi="ar-SA"/>
    </w:rPr>
  </w:style>
  <w:style w:type="character" w:customStyle="1" w:styleId="SA">
    <w:name w:val="SA"/>
    <w:basedOn w:val="DefaultParagraphFont"/>
    <w:uiPriority w:val="99"/>
    <w:rsid w:val="0024272B"/>
    <w:rPr>
      <w:rFonts w:ascii="Times New Roman" w:hAnsi="Times New Roman"/>
      <w:sz w:val="24"/>
    </w:rPr>
  </w:style>
  <w:style w:type="paragraph" w:styleId="Index6">
    <w:name w:val="index 6"/>
    <w:basedOn w:val="Normal"/>
    <w:next w:val="Normal"/>
    <w:uiPriority w:val="99"/>
    <w:semiHidden/>
    <w:rsid w:val="0024272B"/>
    <w:pPr>
      <w:ind w:left="1440" w:hanging="240"/>
    </w:pPr>
  </w:style>
  <w:style w:type="table" w:styleId="TableGrid">
    <w:name w:val="Table Grid"/>
    <w:basedOn w:val="TableNormal"/>
    <w:uiPriority w:val="59"/>
    <w:rsid w:val="00242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tyleCenter">
    <w:name w:val="Graphic Style Center"/>
    <w:basedOn w:val="Normal"/>
    <w:uiPriority w:val="99"/>
    <w:rsid w:val="0024272B"/>
    <w:pPr>
      <w:jc w:val="center"/>
    </w:pPr>
  </w:style>
  <w:style w:type="character" w:customStyle="1" w:styleId="aiaparagraphnumber">
    <w:name w:val="aiaparagraphnumber"/>
    <w:basedOn w:val="DefaultParagraphFont"/>
    <w:uiPriority w:val="99"/>
    <w:rsid w:val="0024272B"/>
  </w:style>
  <w:style w:type="paragraph" w:styleId="BalloonText">
    <w:name w:val="Balloon Text"/>
    <w:basedOn w:val="Normal"/>
    <w:link w:val="BalloonTextChar"/>
    <w:uiPriority w:val="99"/>
    <w:semiHidden/>
    <w:rsid w:val="0024272B"/>
    <w:rPr>
      <w:rFonts w:ascii="Tahoma" w:hAnsi="Tahoma" w:cs="Tahoma"/>
      <w:sz w:val="16"/>
      <w:szCs w:val="16"/>
    </w:rPr>
  </w:style>
  <w:style w:type="character" w:customStyle="1" w:styleId="BodyTextNoIndentChar">
    <w:name w:val="Body Text No Indent Char"/>
    <w:basedOn w:val="DefaultParagraphFont"/>
    <w:link w:val="BodyTextNoIndent"/>
    <w:uiPriority w:val="99"/>
    <w:rsid w:val="0024272B"/>
    <w:rPr>
      <w:rFonts w:ascii="Verdana" w:hAnsi="Verdana"/>
      <w:szCs w:val="24"/>
      <w:lang w:val="en-US" w:eastAsia="en-US" w:bidi="ar-SA"/>
    </w:rPr>
  </w:style>
  <w:style w:type="paragraph" w:customStyle="1" w:styleId="StyleBodyTextIndent2Verdana10pt">
    <w:name w:val="Style Body Text Indent 2 + Verdana 10 pt"/>
    <w:basedOn w:val="BodyTextIndent2"/>
    <w:link w:val="StyleBodyTextIndent2Verdana10ptChar"/>
    <w:uiPriority w:val="99"/>
    <w:rsid w:val="0024272B"/>
    <w:pPr>
      <w:tabs>
        <w:tab w:val="right" w:leader="underscore" w:pos="3600"/>
      </w:tabs>
    </w:pPr>
  </w:style>
  <w:style w:type="character" w:customStyle="1" w:styleId="BodyTextIndent2Char">
    <w:name w:val="Body Text Indent 2 Char"/>
    <w:basedOn w:val="DefaultParagraphFont"/>
    <w:link w:val="BodyTextIndent2"/>
    <w:uiPriority w:val="99"/>
    <w:rsid w:val="0024272B"/>
    <w:rPr>
      <w:sz w:val="24"/>
      <w:szCs w:val="24"/>
      <w:lang w:val="en-US" w:eastAsia="en-US" w:bidi="ar-SA"/>
    </w:rPr>
  </w:style>
  <w:style w:type="character" w:customStyle="1" w:styleId="StyleBodyTextIndent2Verdana10ptChar">
    <w:name w:val="Style Body Text Indent 2 + Verdana 10 pt Char"/>
    <w:basedOn w:val="BodyTextIndent2Char"/>
    <w:link w:val="StyleBodyTextIndent2Verdana10pt"/>
    <w:uiPriority w:val="99"/>
    <w:rsid w:val="0024272B"/>
    <w:rPr>
      <w:rFonts w:ascii="Verdana" w:hAnsi="Verdana"/>
      <w:sz w:val="24"/>
      <w:szCs w:val="24"/>
      <w:lang w:val="en-US" w:eastAsia="en-US" w:bidi="ar-SA"/>
    </w:rPr>
  </w:style>
  <w:style w:type="character" w:customStyle="1" w:styleId="zzmpTrailerItem">
    <w:name w:val="zzmpTrailerItem"/>
    <w:basedOn w:val="DefaultParagraphFont"/>
    <w:uiPriority w:val="99"/>
    <w:rsid w:val="0024272B"/>
    <w:rPr>
      <w:rFonts w:ascii="Verdana" w:hAnsi="Verdana" w:cs="Times New Roman"/>
      <w:dstrike w:val="0"/>
      <w:noProof/>
      <w:color w:val="auto"/>
      <w:spacing w:val="0"/>
      <w:position w:val="0"/>
      <w:sz w:val="16"/>
      <w:szCs w:val="16"/>
      <w:u w:val="none"/>
      <w:effect w:val="none"/>
      <w:vertAlign w:val="baseline"/>
    </w:rPr>
  </w:style>
  <w:style w:type="character" w:customStyle="1" w:styleId="Heading3Char">
    <w:name w:val="Heading 3 Char"/>
    <w:aliases w:val="H3 Char"/>
    <w:basedOn w:val="DefaultParagraphFont"/>
    <w:link w:val="Heading3"/>
    <w:rsid w:val="00D1439C"/>
    <w:rPr>
      <w:rFonts w:ascii="Verdana" w:hAnsi="Verdana" w:cs="Arial"/>
      <w:bCs/>
    </w:rPr>
  </w:style>
  <w:style w:type="paragraph" w:customStyle="1" w:styleId="SignatureNoptafter">
    <w:name w:val="Signature No pt after"/>
    <w:basedOn w:val="Normal"/>
    <w:uiPriority w:val="99"/>
    <w:rsid w:val="0024272B"/>
    <w:pPr>
      <w:tabs>
        <w:tab w:val="left" w:leader="underscore" w:pos="9346"/>
      </w:tabs>
      <w:ind w:left="4320"/>
    </w:pPr>
    <w:rPr>
      <w:szCs w:val="20"/>
    </w:rPr>
  </w:style>
  <w:style w:type="paragraph" w:customStyle="1" w:styleId="Signature325">
    <w:name w:val="Signature 3.25"/>
    <w:basedOn w:val="Normal"/>
    <w:uiPriority w:val="99"/>
    <w:rsid w:val="0024272B"/>
    <w:pPr>
      <w:tabs>
        <w:tab w:val="left" w:leader="underscore" w:pos="9346"/>
      </w:tabs>
      <w:spacing w:after="240"/>
      <w:ind w:left="4680"/>
    </w:pPr>
  </w:style>
  <w:style w:type="paragraph" w:customStyle="1" w:styleId="Bodytextindent15">
    <w:name w:val="Body text indent 1.5"/>
    <w:basedOn w:val="Normal"/>
    <w:uiPriority w:val="99"/>
    <w:rsid w:val="0024272B"/>
    <w:pPr>
      <w:spacing w:after="240"/>
      <w:ind w:firstLine="720"/>
      <w:jc w:val="both"/>
    </w:pPr>
  </w:style>
  <w:style w:type="numbering" w:customStyle="1" w:styleId="CurrentList1">
    <w:name w:val="Current List1"/>
    <w:rsid w:val="0024272B"/>
    <w:pPr>
      <w:numPr>
        <w:numId w:val="16"/>
      </w:numPr>
    </w:pPr>
  </w:style>
  <w:style w:type="paragraph" w:customStyle="1" w:styleId="BodyTextContinued">
    <w:name w:val="Body Text Continued"/>
    <w:basedOn w:val="BodyText"/>
    <w:next w:val="BodyText"/>
    <w:uiPriority w:val="99"/>
    <w:rsid w:val="0024272B"/>
    <w:pPr>
      <w:ind w:firstLine="0"/>
    </w:pPr>
    <w:rPr>
      <w:szCs w:val="20"/>
    </w:rPr>
  </w:style>
  <w:style w:type="paragraph" w:styleId="Quote">
    <w:name w:val="Quote"/>
    <w:basedOn w:val="Normal"/>
    <w:next w:val="BodyTextContinued"/>
    <w:link w:val="QuoteChar"/>
    <w:uiPriority w:val="99"/>
    <w:qFormat/>
    <w:rsid w:val="0024272B"/>
    <w:pPr>
      <w:spacing w:after="240"/>
      <w:ind w:left="1440" w:right="1440"/>
    </w:pPr>
    <w:rPr>
      <w:szCs w:val="20"/>
    </w:rPr>
  </w:style>
  <w:style w:type="character" w:customStyle="1" w:styleId="Heading3CharChar">
    <w:name w:val="Heading 3 Char Char"/>
    <w:basedOn w:val="DefaultParagraphFont"/>
    <w:uiPriority w:val="99"/>
    <w:rsid w:val="0024272B"/>
    <w:rPr>
      <w:rFonts w:ascii="Verdana" w:hAnsi="Verdana" w:cs="Arial"/>
      <w:bCs/>
      <w:lang w:val="en-US" w:eastAsia="en-US" w:bidi="ar-SA"/>
    </w:rPr>
  </w:style>
  <w:style w:type="paragraph" w:styleId="BodyTextIndent3">
    <w:name w:val="Body Text Indent 3"/>
    <w:basedOn w:val="Normal"/>
    <w:link w:val="BodyTextIndent3Char"/>
    <w:uiPriority w:val="99"/>
    <w:rsid w:val="0024272B"/>
    <w:pPr>
      <w:spacing w:after="240"/>
    </w:pPr>
    <w:rPr>
      <w:szCs w:val="16"/>
    </w:rPr>
  </w:style>
  <w:style w:type="paragraph" w:customStyle="1" w:styleId="DocID">
    <w:name w:val="DocID"/>
    <w:basedOn w:val="Normal"/>
    <w:next w:val="Footer"/>
    <w:link w:val="DocIDChar"/>
    <w:uiPriority w:val="99"/>
    <w:rsid w:val="00022A72"/>
    <w:rPr>
      <w:sz w:val="14"/>
    </w:rPr>
  </w:style>
  <w:style w:type="character" w:customStyle="1" w:styleId="DocIDChar">
    <w:name w:val="DocID Char"/>
    <w:basedOn w:val="DefaultParagraphFont"/>
    <w:link w:val="DocID"/>
    <w:uiPriority w:val="99"/>
    <w:rsid w:val="00022A72"/>
    <w:rPr>
      <w:rFonts w:ascii="Verdana" w:hAnsi="Verdana"/>
      <w:sz w:val="14"/>
      <w:szCs w:val="24"/>
    </w:rPr>
  </w:style>
  <w:style w:type="character" w:customStyle="1" w:styleId="FootnoteTextChar">
    <w:name w:val="Footnote Text Char"/>
    <w:aliases w:val="Car Char,fn Char"/>
    <w:basedOn w:val="DefaultParagraphFont"/>
    <w:link w:val="FootnoteText"/>
    <w:uiPriority w:val="99"/>
    <w:rsid w:val="00611401"/>
    <w:rPr>
      <w:rFonts w:ascii="Verdana" w:hAnsi="Verdana"/>
      <w:i/>
      <w:sz w:val="18"/>
      <w:szCs w:val="18"/>
    </w:rPr>
  </w:style>
  <w:style w:type="paragraph" w:styleId="ListParagraph">
    <w:name w:val="List Paragraph"/>
    <w:basedOn w:val="Normal"/>
    <w:qFormat/>
    <w:rsid w:val="0024272B"/>
    <w:pPr>
      <w:spacing w:after="200" w:line="276" w:lineRule="auto"/>
      <w:ind w:left="720"/>
      <w:contextualSpacing/>
    </w:pPr>
    <w:rPr>
      <w:rFonts w:ascii="Calibri" w:hAnsi="Calibri" w:cs="Calibri"/>
      <w:sz w:val="22"/>
      <w:szCs w:val="22"/>
    </w:rPr>
  </w:style>
  <w:style w:type="paragraph" w:customStyle="1" w:styleId="TabbedL1">
    <w:name w:val="Tabbed_L1"/>
    <w:basedOn w:val="Normal"/>
    <w:next w:val="BodyText"/>
    <w:uiPriority w:val="99"/>
    <w:rsid w:val="0024272B"/>
    <w:pPr>
      <w:widowControl w:val="0"/>
      <w:tabs>
        <w:tab w:val="num" w:pos="1440"/>
      </w:tabs>
      <w:autoSpaceDE w:val="0"/>
      <w:autoSpaceDN w:val="0"/>
      <w:adjustRightInd w:val="0"/>
      <w:spacing w:after="240"/>
      <w:ind w:firstLine="720"/>
      <w:jc w:val="both"/>
      <w:outlineLvl w:val="0"/>
    </w:pPr>
    <w:rPr>
      <w:rFonts w:ascii="Times New Roman" w:hAnsi="Times New Roman"/>
      <w:sz w:val="24"/>
    </w:rPr>
  </w:style>
  <w:style w:type="character" w:customStyle="1" w:styleId="DeltaViewInsertion">
    <w:name w:val="DeltaView Insertion"/>
    <w:uiPriority w:val="99"/>
    <w:rsid w:val="0024272B"/>
    <w:rPr>
      <w:color w:val="0000FF"/>
      <w:u w:val="double"/>
    </w:rPr>
  </w:style>
  <w:style w:type="character" w:customStyle="1" w:styleId="BodyTextChar">
    <w:name w:val="Body Text Char"/>
    <w:basedOn w:val="DefaultParagraphFont"/>
    <w:link w:val="BodyText"/>
    <w:uiPriority w:val="99"/>
    <w:rsid w:val="0024272B"/>
    <w:rPr>
      <w:rFonts w:ascii="Verdana" w:hAnsi="Verdana"/>
      <w:szCs w:val="24"/>
    </w:rPr>
  </w:style>
  <w:style w:type="paragraph" w:customStyle="1" w:styleId="StyleBefore36ptAfter90ptTopDoublesolidlinesAuto">
    <w:name w:val="Style Before:  36 pt After:  90 pt Top: (Double solid lines Auto..."/>
    <w:basedOn w:val="Normal"/>
    <w:uiPriority w:val="99"/>
    <w:rsid w:val="0024272B"/>
    <w:pPr>
      <w:pBdr>
        <w:top w:val="double" w:sz="4" w:space="0" w:color="auto"/>
      </w:pBdr>
      <w:spacing w:before="720" w:after="1520"/>
    </w:pPr>
    <w:rPr>
      <w:szCs w:val="20"/>
    </w:rPr>
  </w:style>
  <w:style w:type="character" w:customStyle="1" w:styleId="Heading1Char">
    <w:name w:val="Heading 1 Char"/>
    <w:aliases w:val="H1 Char"/>
    <w:basedOn w:val="DefaultParagraphFont"/>
    <w:link w:val="Heading1"/>
    <w:rsid w:val="0024272B"/>
    <w:rPr>
      <w:rFonts w:ascii="Verdana" w:hAnsi="Verdana"/>
      <w:b/>
      <w:bCs/>
      <w:szCs w:val="24"/>
      <w:u w:val="single"/>
    </w:rPr>
  </w:style>
  <w:style w:type="character" w:customStyle="1" w:styleId="Heading2Char">
    <w:name w:val="Heading 2 Char"/>
    <w:aliases w:val="H2 Char"/>
    <w:basedOn w:val="DefaultParagraphFont"/>
    <w:link w:val="Heading2"/>
    <w:rsid w:val="005659F2"/>
    <w:rPr>
      <w:rFonts w:ascii="Verdana" w:hAnsi="Verdana"/>
      <w:szCs w:val="24"/>
    </w:rPr>
  </w:style>
  <w:style w:type="character" w:customStyle="1" w:styleId="Heading4Char">
    <w:name w:val="Heading 4 Char"/>
    <w:basedOn w:val="DefaultParagraphFont"/>
    <w:link w:val="Heading4"/>
    <w:rsid w:val="0024272B"/>
    <w:rPr>
      <w:rFonts w:ascii="Verdana" w:hAnsi="Verdana"/>
      <w:bCs/>
      <w:szCs w:val="24"/>
    </w:rPr>
  </w:style>
  <w:style w:type="character" w:customStyle="1" w:styleId="Heading5Char">
    <w:name w:val="Heading 5 Char"/>
    <w:basedOn w:val="DefaultParagraphFont"/>
    <w:link w:val="Heading5"/>
    <w:rsid w:val="0024272B"/>
    <w:rPr>
      <w:rFonts w:ascii="Verdana" w:hAnsi="Verdana"/>
      <w:bCs/>
      <w:iCs/>
      <w:szCs w:val="24"/>
    </w:rPr>
  </w:style>
  <w:style w:type="character" w:customStyle="1" w:styleId="Heading6Char">
    <w:name w:val="Heading 6 Char"/>
    <w:basedOn w:val="DefaultParagraphFont"/>
    <w:link w:val="Heading6"/>
    <w:rsid w:val="0024272B"/>
    <w:rPr>
      <w:rFonts w:ascii="Verdana" w:hAnsi="Verdana"/>
      <w:bCs/>
      <w:szCs w:val="22"/>
    </w:rPr>
  </w:style>
  <w:style w:type="character" w:customStyle="1" w:styleId="Heading7Char">
    <w:name w:val="Heading 7 Char"/>
    <w:basedOn w:val="DefaultParagraphFont"/>
    <w:link w:val="Heading7"/>
    <w:rsid w:val="0024272B"/>
    <w:rPr>
      <w:rFonts w:ascii="Verdana" w:hAnsi="Verdana"/>
      <w:szCs w:val="24"/>
    </w:rPr>
  </w:style>
  <w:style w:type="character" w:customStyle="1" w:styleId="Heading8Char">
    <w:name w:val="Heading 8 Char"/>
    <w:basedOn w:val="DefaultParagraphFont"/>
    <w:link w:val="Heading8"/>
    <w:rsid w:val="0024272B"/>
    <w:rPr>
      <w:rFonts w:ascii="Verdana" w:hAnsi="Verdana"/>
      <w:iCs/>
      <w:szCs w:val="24"/>
    </w:rPr>
  </w:style>
  <w:style w:type="character" w:customStyle="1" w:styleId="Heading9Char">
    <w:name w:val="Heading 9 Char"/>
    <w:basedOn w:val="DefaultParagraphFont"/>
    <w:link w:val="Heading9"/>
    <w:rsid w:val="0024272B"/>
    <w:rPr>
      <w:rFonts w:ascii="Verdana" w:hAnsi="Verdana" w:cs="Arial"/>
      <w:szCs w:val="22"/>
    </w:rPr>
  </w:style>
  <w:style w:type="character" w:customStyle="1" w:styleId="BodyText3Char">
    <w:name w:val="Body Text 3 Char"/>
    <w:basedOn w:val="DefaultParagraphFont"/>
    <w:link w:val="BodyText3"/>
    <w:uiPriority w:val="99"/>
    <w:rsid w:val="0024272B"/>
    <w:rPr>
      <w:rFonts w:ascii="Verdana" w:hAnsi="Verdana"/>
      <w:szCs w:val="24"/>
    </w:rPr>
  </w:style>
  <w:style w:type="character" w:customStyle="1" w:styleId="HeaderChar">
    <w:name w:val="Header Char"/>
    <w:basedOn w:val="DefaultParagraphFont"/>
    <w:link w:val="Header"/>
    <w:uiPriority w:val="99"/>
    <w:rsid w:val="0024272B"/>
    <w:rPr>
      <w:rFonts w:ascii="Verdana" w:hAnsi="Verdana"/>
      <w:szCs w:val="24"/>
    </w:rPr>
  </w:style>
  <w:style w:type="character" w:customStyle="1" w:styleId="FooterChar">
    <w:name w:val="Footer Char"/>
    <w:basedOn w:val="DefaultParagraphFont"/>
    <w:link w:val="Footer"/>
    <w:uiPriority w:val="99"/>
    <w:rsid w:val="0024272B"/>
    <w:rPr>
      <w:rFonts w:ascii="Verdana" w:hAnsi="Verdana"/>
      <w:sz w:val="18"/>
      <w:szCs w:val="24"/>
    </w:rPr>
  </w:style>
  <w:style w:type="character" w:customStyle="1" w:styleId="DocumentMapChar">
    <w:name w:val="Document Map Char"/>
    <w:basedOn w:val="DefaultParagraphFont"/>
    <w:link w:val="DocumentMap"/>
    <w:uiPriority w:val="99"/>
    <w:semiHidden/>
    <w:rsid w:val="0024272B"/>
    <w:rPr>
      <w:rFonts w:ascii="Tahoma" w:hAnsi="Tahoma" w:cs="Tahoma"/>
      <w:szCs w:val="24"/>
      <w:shd w:val="clear" w:color="auto" w:fill="000080"/>
    </w:rPr>
  </w:style>
  <w:style w:type="paragraph" w:customStyle="1" w:styleId="Style">
    <w:name w:val="Style"/>
    <w:basedOn w:val="Normal"/>
    <w:uiPriority w:val="99"/>
    <w:rsid w:val="0024272B"/>
    <w:pPr>
      <w:tabs>
        <w:tab w:val="left" w:pos="540"/>
        <w:tab w:val="left" w:pos="1260"/>
        <w:tab w:val="left" w:pos="1800"/>
      </w:tabs>
      <w:spacing w:before="240" w:after="160" w:line="240" w:lineRule="exact"/>
    </w:pPr>
    <w:rPr>
      <w:szCs w:val="20"/>
    </w:rPr>
  </w:style>
  <w:style w:type="character" w:customStyle="1" w:styleId="SignatureChar">
    <w:name w:val="Signature Char"/>
    <w:basedOn w:val="DefaultParagraphFont"/>
    <w:link w:val="Signature"/>
    <w:uiPriority w:val="99"/>
    <w:rsid w:val="0024272B"/>
    <w:rPr>
      <w:rFonts w:ascii="Verdana" w:hAnsi="Verdana"/>
      <w:szCs w:val="24"/>
    </w:rPr>
  </w:style>
  <w:style w:type="character" w:customStyle="1" w:styleId="BodyText2Char">
    <w:name w:val="Body Text 2 Char"/>
    <w:basedOn w:val="DefaultParagraphFont"/>
    <w:link w:val="BodyText2"/>
    <w:uiPriority w:val="99"/>
    <w:rsid w:val="0024272B"/>
    <w:rPr>
      <w:rFonts w:ascii="Verdana" w:hAnsi="Verdana"/>
      <w:szCs w:val="24"/>
    </w:rPr>
  </w:style>
  <w:style w:type="character" w:customStyle="1" w:styleId="BodyTextFirstIndentChar">
    <w:name w:val="Body Text First Indent Char"/>
    <w:basedOn w:val="BodyTextChar"/>
    <w:link w:val="BodyTextFirstIndent"/>
    <w:uiPriority w:val="99"/>
    <w:rsid w:val="0024272B"/>
    <w:rPr>
      <w:rFonts w:ascii="Verdana" w:hAnsi="Verdana"/>
      <w:szCs w:val="24"/>
    </w:rPr>
  </w:style>
  <w:style w:type="character" w:customStyle="1" w:styleId="BodyTextIndentChar">
    <w:name w:val="Body Text Indent Char"/>
    <w:basedOn w:val="DefaultParagraphFont"/>
    <w:link w:val="BodyTextIndent"/>
    <w:uiPriority w:val="99"/>
    <w:rsid w:val="0024272B"/>
    <w:rPr>
      <w:rFonts w:ascii="Verdana" w:hAnsi="Verdana"/>
      <w:szCs w:val="24"/>
    </w:rPr>
  </w:style>
  <w:style w:type="character" w:customStyle="1" w:styleId="BodyTextFirstIndent2Char">
    <w:name w:val="Body Text First Indent 2 Char"/>
    <w:basedOn w:val="BodyTextIndentChar"/>
    <w:link w:val="BodyTextFirstIndent2"/>
    <w:uiPriority w:val="99"/>
    <w:rsid w:val="0024272B"/>
    <w:rPr>
      <w:rFonts w:ascii="Verdana" w:hAnsi="Verdana"/>
      <w:szCs w:val="24"/>
    </w:rPr>
  </w:style>
  <w:style w:type="character" w:customStyle="1" w:styleId="EndnoteTextChar">
    <w:name w:val="Endnote Text Char"/>
    <w:basedOn w:val="DefaultParagraphFont"/>
    <w:link w:val="EndnoteText"/>
    <w:uiPriority w:val="99"/>
    <w:rsid w:val="0024272B"/>
    <w:rPr>
      <w:rFonts w:ascii="Verdana" w:hAnsi="Verdana"/>
    </w:rPr>
  </w:style>
  <w:style w:type="character" w:customStyle="1" w:styleId="SubtitleChar">
    <w:name w:val="Subtitle Char"/>
    <w:basedOn w:val="DefaultParagraphFont"/>
    <w:link w:val="Subtitle"/>
    <w:uiPriority w:val="99"/>
    <w:rsid w:val="0024272B"/>
    <w:rPr>
      <w:rFonts w:ascii="Verdana" w:hAnsi="Verdana"/>
      <w:b/>
      <w:bCs/>
      <w:szCs w:val="24"/>
      <w:u w:val="single"/>
    </w:rPr>
  </w:style>
  <w:style w:type="character" w:customStyle="1" w:styleId="TitleChar">
    <w:name w:val="Title Char"/>
    <w:basedOn w:val="DefaultParagraphFont"/>
    <w:link w:val="Title"/>
    <w:uiPriority w:val="10"/>
    <w:rsid w:val="0024272B"/>
    <w:rPr>
      <w:rFonts w:ascii="Verdana" w:hAnsi="Verdana" w:cs="Arial"/>
      <w:b/>
      <w:bCs/>
      <w:kern w:val="28"/>
      <w:szCs w:val="32"/>
    </w:rPr>
  </w:style>
  <w:style w:type="character" w:customStyle="1" w:styleId="BalloonTextChar">
    <w:name w:val="Balloon Text Char"/>
    <w:basedOn w:val="DefaultParagraphFont"/>
    <w:link w:val="BalloonText"/>
    <w:uiPriority w:val="99"/>
    <w:semiHidden/>
    <w:rsid w:val="0024272B"/>
    <w:rPr>
      <w:rFonts w:ascii="Tahoma" w:hAnsi="Tahoma" w:cs="Tahoma"/>
      <w:sz w:val="16"/>
      <w:szCs w:val="16"/>
    </w:rPr>
  </w:style>
  <w:style w:type="character" w:customStyle="1" w:styleId="QuoteChar">
    <w:name w:val="Quote Char"/>
    <w:basedOn w:val="DefaultParagraphFont"/>
    <w:link w:val="Quote"/>
    <w:uiPriority w:val="99"/>
    <w:rsid w:val="0024272B"/>
    <w:rPr>
      <w:rFonts w:ascii="Verdana" w:hAnsi="Verdana"/>
    </w:rPr>
  </w:style>
  <w:style w:type="character" w:customStyle="1" w:styleId="BodyTextIndent3Char">
    <w:name w:val="Body Text Indent 3 Char"/>
    <w:basedOn w:val="DefaultParagraphFont"/>
    <w:link w:val="BodyTextIndent3"/>
    <w:uiPriority w:val="99"/>
    <w:rsid w:val="0024272B"/>
    <w:rPr>
      <w:rFonts w:ascii="Verdana" w:hAnsi="Verdana"/>
      <w:szCs w:val="16"/>
    </w:rPr>
  </w:style>
  <w:style w:type="paragraph" w:customStyle="1" w:styleId="Style1">
    <w:name w:val="Style1"/>
    <w:basedOn w:val="Normal"/>
    <w:uiPriority w:val="99"/>
    <w:rsid w:val="00523F71"/>
    <w:pPr>
      <w:tabs>
        <w:tab w:val="left" w:pos="540"/>
        <w:tab w:val="left" w:pos="1260"/>
        <w:tab w:val="left" w:pos="1800"/>
      </w:tabs>
      <w:spacing w:before="240" w:after="160" w:line="240" w:lineRule="exact"/>
    </w:pPr>
    <w:rPr>
      <w:szCs w:val="20"/>
    </w:rPr>
  </w:style>
  <w:style w:type="paragraph" w:customStyle="1" w:styleId="Style2">
    <w:name w:val="Style2"/>
    <w:basedOn w:val="Normal"/>
    <w:uiPriority w:val="99"/>
    <w:rsid w:val="00617862"/>
    <w:pPr>
      <w:tabs>
        <w:tab w:val="left" w:pos="540"/>
        <w:tab w:val="left" w:pos="1260"/>
        <w:tab w:val="left" w:pos="1800"/>
      </w:tabs>
      <w:spacing w:before="240" w:after="160" w:line="240" w:lineRule="exact"/>
    </w:pPr>
    <w:rPr>
      <w:szCs w:val="20"/>
    </w:rPr>
  </w:style>
  <w:style w:type="character" w:styleId="EndnoteReference">
    <w:name w:val="endnote reference"/>
    <w:basedOn w:val="DefaultParagraphFont"/>
    <w:rsid w:val="00E70CB2"/>
    <w:rPr>
      <w:vertAlign w:val="superscript"/>
    </w:rPr>
  </w:style>
  <w:style w:type="paragraph" w:customStyle="1" w:styleId="Exhibits">
    <w:name w:val="Exhibits"/>
    <w:basedOn w:val="Normal"/>
    <w:qFormat/>
    <w:rsid w:val="00511822"/>
    <w:pPr>
      <w:autoSpaceDE w:val="0"/>
      <w:autoSpaceDN w:val="0"/>
      <w:adjustRightInd w:val="0"/>
      <w:spacing w:after="240"/>
      <w:contextualSpacing/>
      <w:jc w:val="both"/>
    </w:pPr>
    <w:rPr>
      <w:szCs w:val="20"/>
    </w:rPr>
  </w:style>
  <w:style w:type="paragraph" w:customStyle="1" w:styleId="InsertNumbering">
    <w:name w:val="Insert Numbering"/>
    <w:basedOn w:val="Normal"/>
    <w:qFormat/>
    <w:rsid w:val="00511822"/>
    <w:pPr>
      <w:tabs>
        <w:tab w:val="left" w:pos="1440"/>
        <w:tab w:val="left" w:pos="4320"/>
      </w:tabs>
      <w:spacing w:after="240"/>
      <w:ind w:left="4320" w:hanging="4320"/>
      <w:jc w:val="both"/>
    </w:pPr>
  </w:style>
  <w:style w:type="paragraph" w:styleId="CommentText">
    <w:name w:val="annotation text"/>
    <w:basedOn w:val="Normal"/>
    <w:link w:val="CommentTextChar"/>
    <w:rsid w:val="00590F83"/>
    <w:rPr>
      <w:szCs w:val="20"/>
    </w:rPr>
  </w:style>
  <w:style w:type="character" w:customStyle="1" w:styleId="CommentTextChar">
    <w:name w:val="Comment Text Char"/>
    <w:basedOn w:val="DefaultParagraphFont"/>
    <w:link w:val="CommentText"/>
    <w:rsid w:val="00590F83"/>
    <w:rPr>
      <w:rFonts w:ascii="Verdana" w:hAnsi="Verdana"/>
    </w:rPr>
  </w:style>
  <w:style w:type="paragraph" w:styleId="CommentSubject">
    <w:name w:val="annotation subject"/>
    <w:basedOn w:val="CommentText"/>
    <w:next w:val="CommentText"/>
    <w:link w:val="CommentSubjectChar"/>
    <w:rsid w:val="00590F83"/>
    <w:rPr>
      <w:b/>
      <w:bCs/>
    </w:rPr>
  </w:style>
  <w:style w:type="character" w:customStyle="1" w:styleId="CommentSubjectChar">
    <w:name w:val="Comment Subject Char"/>
    <w:basedOn w:val="CommentTextChar"/>
    <w:link w:val="CommentSubject"/>
    <w:rsid w:val="00590F83"/>
    <w:rPr>
      <w:rFonts w:ascii="Verdana" w:hAnsi="Verdana"/>
      <w:b/>
      <w:bCs/>
    </w:rPr>
  </w:style>
  <w:style w:type="paragraph" w:styleId="Revision">
    <w:name w:val="Revision"/>
    <w:hidden/>
    <w:uiPriority w:val="99"/>
    <w:semiHidden/>
    <w:rsid w:val="00410CBE"/>
    <w:rPr>
      <w:rFonts w:ascii="Verdana" w:hAnsi="Verdana"/>
      <w:szCs w:val="24"/>
    </w:rPr>
  </w:style>
  <w:style w:type="character" w:customStyle="1" w:styleId="DeletedText">
    <w:name w:val="Deleted Text"/>
    <w:uiPriority w:val="1"/>
    <w:rsid w:val="00410CBE"/>
    <w:rPr>
      <w:strike/>
      <w:dstrike w:val="0"/>
      <w:color w:val="FF0000"/>
    </w:rPr>
  </w:style>
  <w:style w:type="character" w:customStyle="1" w:styleId="InsertedText">
    <w:name w:val="Inserted Text"/>
    <w:uiPriority w:val="1"/>
    <w:rsid w:val="00410CBE"/>
    <w:rPr>
      <w:color w:val="0000FF"/>
      <w:u w:val="double" w:color="0000FF"/>
    </w:rPr>
  </w:style>
  <w:style w:type="character" w:customStyle="1" w:styleId="MovedTo">
    <w:name w:val="Moved To"/>
    <w:uiPriority w:val="1"/>
    <w:rsid w:val="00410CBE"/>
    <w:rPr>
      <w:color w:val="008000"/>
      <w:u w:val="double" w:color="008000"/>
    </w:rPr>
  </w:style>
  <w:style w:type="character" w:customStyle="1" w:styleId="MovedFrom">
    <w:name w:val="Moved From"/>
    <w:uiPriority w:val="1"/>
    <w:rsid w:val="00410CBE"/>
    <w:rPr>
      <w:strike w:val="0"/>
      <w:dstrike/>
      <w:color w:val="008000"/>
    </w:rPr>
  </w:style>
  <w:style w:type="character" w:customStyle="1" w:styleId="FormattedText">
    <w:name w:val="Formatted Text"/>
    <w:rsid w:val="00410CBE"/>
    <w:rPr>
      <w:color w:val="000000"/>
      <w:u w:val="none"/>
    </w:rPr>
  </w:style>
  <w:style w:type="character" w:customStyle="1" w:styleId="MergedCell">
    <w:name w:val="Merged Cell"/>
    <w:uiPriority w:val="1"/>
    <w:rsid w:val="00410CBE"/>
    <w:rPr>
      <w:b w:val="0"/>
      <w:i w:val="0"/>
      <w:strike w:val="0"/>
      <w:dstrike w:val="0"/>
      <w:vanish w:val="0"/>
      <w:color w:val="auto"/>
      <w:u w:val="none"/>
      <w:bdr w:val="none" w:sz="0" w:space="0" w:color="auto"/>
      <w:shd w:val="clear" w:color="auto" w:fill="FFFF99"/>
    </w:rPr>
  </w:style>
  <w:style w:type="character" w:customStyle="1" w:styleId="SplitCell">
    <w:name w:val="Split Cell"/>
    <w:uiPriority w:val="1"/>
    <w:rsid w:val="00410CBE"/>
    <w:rPr>
      <w:b w:val="0"/>
      <w:i w:val="0"/>
      <w:strike w:val="0"/>
      <w:dstrike w:val="0"/>
      <w:vanish w:val="0"/>
      <w:color w:val="auto"/>
      <w:u w:val="none"/>
      <w:bdr w:val="none" w:sz="0" w:space="0" w:color="auto"/>
      <w:shd w:val="clear" w:color="auto" w:fill="FF9900"/>
    </w:rPr>
  </w:style>
  <w:style w:type="character" w:customStyle="1" w:styleId="InsertedCell">
    <w:name w:val="Inserted Cell"/>
    <w:uiPriority w:val="1"/>
    <w:rsid w:val="00410CBE"/>
    <w:rPr>
      <w:b w:val="0"/>
      <w:i w:val="0"/>
      <w:strike w:val="0"/>
      <w:dstrike w:val="0"/>
      <w:vanish w:val="0"/>
      <w:color w:val="auto"/>
      <w:u w:val="none"/>
      <w:bdr w:val="none" w:sz="0" w:space="0" w:color="auto"/>
      <w:shd w:val="clear" w:color="auto" w:fill="99CCFF"/>
    </w:rPr>
  </w:style>
  <w:style w:type="character" w:customStyle="1" w:styleId="DeletedCell">
    <w:name w:val="Deleted Cell"/>
    <w:uiPriority w:val="1"/>
    <w:rsid w:val="00410CBE"/>
    <w:rPr>
      <w:b w:val="0"/>
      <w:i w:val="0"/>
      <w:strike w:val="0"/>
      <w:dstrike w:val="0"/>
      <w:vanish w:val="0"/>
      <w:color w:val="auto"/>
      <w:u w:val="none"/>
      <w:bdr w:val="none" w:sz="0" w:space="0" w:color="auto"/>
      <w:shd w:val="clear" w:color="auto" w:fill="FF00FF"/>
    </w:rPr>
  </w:style>
  <w:style w:type="character" w:customStyle="1" w:styleId="apple-converted-space">
    <w:name w:val="apple-converted-space"/>
    <w:basedOn w:val="DefaultParagraphFont"/>
    <w:rsid w:val="00A37172"/>
  </w:style>
  <w:style w:type="paragraph" w:styleId="NoSpacing">
    <w:name w:val="No Spacing"/>
    <w:uiPriority w:val="1"/>
    <w:qFormat/>
    <w:rsid w:val="000C5C0C"/>
    <w:rPr>
      <w:rFonts w:asciiTheme="minorHAnsi" w:eastAsiaTheme="minorHAnsi" w:hAnsiTheme="minorHAnsi" w:cstheme="minorBidi"/>
      <w:sz w:val="22"/>
      <w:szCs w:val="22"/>
    </w:rPr>
  </w:style>
  <w:style w:type="character" w:customStyle="1" w:styleId="CharacterStyle1">
    <w:name w:val="Character Style 1"/>
    <w:rsid w:val="00C63C43"/>
    <w:rPr>
      <w:sz w:val="24"/>
    </w:rPr>
  </w:style>
  <w:style w:type="paragraph" w:customStyle="1" w:styleId="Style10">
    <w:name w:val="Style 1"/>
    <w:rsid w:val="00C63C43"/>
    <w:pPr>
      <w:widowControl w:val="0"/>
      <w:autoSpaceDE w:val="0"/>
      <w:autoSpaceDN w:val="0"/>
      <w:spacing w:before="36" w:line="268" w:lineRule="auto"/>
      <w:jc w:val="center"/>
    </w:pPr>
    <w:rPr>
      <w:rFonts w:ascii="Verdana" w:eastAsia="SimSun" w:hAnsi="Verdana"/>
      <w:szCs w:val="24"/>
      <w:lang w:eastAsia="zh-CN"/>
    </w:rPr>
  </w:style>
  <w:style w:type="paragraph" w:customStyle="1" w:styleId="s23">
    <w:name w:val="s23"/>
    <w:basedOn w:val="Normal"/>
    <w:rsid w:val="00C63C43"/>
    <w:pPr>
      <w:spacing w:before="100" w:beforeAutospacing="1" w:after="100" w:afterAutospacing="1"/>
      <w:jc w:val="both"/>
    </w:pPr>
    <w:rPr>
      <w:rFonts w:ascii="Times New Roman" w:eastAsia="Calibri" w:hAnsi="Times New Roman" w:cstheme="minorBidi"/>
      <w:sz w:val="22"/>
    </w:rPr>
  </w:style>
  <w:style w:type="character" w:customStyle="1" w:styleId="bumpedfont20">
    <w:name w:val="bumpedfont20"/>
    <w:basedOn w:val="DefaultParagraphFont"/>
    <w:rsid w:val="00C63C43"/>
  </w:style>
  <w:style w:type="paragraph" w:customStyle="1" w:styleId="TitlePage">
    <w:name w:val="Title Page"/>
    <w:basedOn w:val="Normal"/>
    <w:qFormat/>
    <w:rsid w:val="001B2611"/>
    <w:pPr>
      <w:tabs>
        <w:tab w:val="left" w:leader="underscore" w:pos="5760"/>
      </w:tabs>
      <w:spacing w:after="480"/>
      <w:jc w:val="center"/>
    </w:pPr>
    <w:rPr>
      <w:rFonts w:eastAsia="Calibri"/>
    </w:rPr>
  </w:style>
  <w:style w:type="paragraph" w:customStyle="1" w:styleId="TitlePage3">
    <w:name w:val="Title Page 3"/>
    <w:basedOn w:val="Normal"/>
    <w:qFormat/>
    <w:rsid w:val="001B2611"/>
    <w:pPr>
      <w:tabs>
        <w:tab w:val="left" w:leader="underscore" w:pos="4320"/>
      </w:tabs>
      <w:spacing w:after="240"/>
      <w:jc w:val="center"/>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0101">
      <w:bodyDiv w:val="1"/>
      <w:marLeft w:val="0"/>
      <w:marRight w:val="0"/>
      <w:marTop w:val="0"/>
      <w:marBottom w:val="0"/>
      <w:divBdr>
        <w:top w:val="none" w:sz="0" w:space="0" w:color="auto"/>
        <w:left w:val="none" w:sz="0" w:space="0" w:color="auto"/>
        <w:bottom w:val="none" w:sz="0" w:space="0" w:color="auto"/>
        <w:right w:val="none" w:sz="0" w:space="0" w:color="auto"/>
      </w:divBdr>
      <w:divsChild>
        <w:div w:id="79644353">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none" w:sz="0" w:space="0" w:color="auto"/>
            <w:left w:val="none" w:sz="0" w:space="0" w:color="auto"/>
            <w:bottom w:val="none" w:sz="0" w:space="0" w:color="auto"/>
            <w:right w:val="none" w:sz="0" w:space="0" w:color="auto"/>
          </w:divBdr>
        </w:div>
        <w:div w:id="859396029">
          <w:marLeft w:val="0"/>
          <w:marRight w:val="0"/>
          <w:marTop w:val="0"/>
          <w:marBottom w:val="0"/>
          <w:divBdr>
            <w:top w:val="none" w:sz="0" w:space="0" w:color="auto"/>
            <w:left w:val="none" w:sz="0" w:space="0" w:color="auto"/>
            <w:bottom w:val="none" w:sz="0" w:space="0" w:color="auto"/>
            <w:right w:val="none" w:sz="0" w:space="0" w:color="auto"/>
          </w:divBdr>
        </w:div>
        <w:div w:id="1239941127">
          <w:marLeft w:val="0"/>
          <w:marRight w:val="0"/>
          <w:marTop w:val="0"/>
          <w:marBottom w:val="0"/>
          <w:divBdr>
            <w:top w:val="none" w:sz="0" w:space="0" w:color="auto"/>
            <w:left w:val="none" w:sz="0" w:space="0" w:color="auto"/>
            <w:bottom w:val="none" w:sz="0" w:space="0" w:color="auto"/>
            <w:right w:val="none" w:sz="0" w:space="0" w:color="auto"/>
          </w:divBdr>
        </w:div>
        <w:div w:id="1876773846">
          <w:marLeft w:val="0"/>
          <w:marRight w:val="0"/>
          <w:marTop w:val="0"/>
          <w:marBottom w:val="0"/>
          <w:divBdr>
            <w:top w:val="none" w:sz="0" w:space="0" w:color="auto"/>
            <w:left w:val="none" w:sz="0" w:space="0" w:color="auto"/>
            <w:bottom w:val="none" w:sz="0" w:space="0" w:color="auto"/>
            <w:right w:val="none" w:sz="0" w:space="0" w:color="auto"/>
          </w:divBdr>
        </w:div>
        <w:div w:id="1925260971">
          <w:marLeft w:val="0"/>
          <w:marRight w:val="0"/>
          <w:marTop w:val="0"/>
          <w:marBottom w:val="0"/>
          <w:divBdr>
            <w:top w:val="none" w:sz="0" w:space="0" w:color="auto"/>
            <w:left w:val="none" w:sz="0" w:space="0" w:color="auto"/>
            <w:bottom w:val="none" w:sz="0" w:space="0" w:color="auto"/>
            <w:right w:val="none" w:sz="0" w:space="0" w:color="auto"/>
          </w:divBdr>
        </w:div>
        <w:div w:id="1968001812">
          <w:marLeft w:val="0"/>
          <w:marRight w:val="0"/>
          <w:marTop w:val="0"/>
          <w:marBottom w:val="0"/>
          <w:divBdr>
            <w:top w:val="none" w:sz="0" w:space="0" w:color="auto"/>
            <w:left w:val="none" w:sz="0" w:space="0" w:color="auto"/>
            <w:bottom w:val="none" w:sz="0" w:space="0" w:color="auto"/>
            <w:right w:val="none" w:sz="0" w:space="0" w:color="auto"/>
          </w:divBdr>
        </w:div>
      </w:divsChild>
    </w:div>
    <w:div w:id="1108235606">
      <w:bodyDiv w:val="1"/>
      <w:marLeft w:val="0"/>
      <w:marRight w:val="0"/>
      <w:marTop w:val="0"/>
      <w:marBottom w:val="0"/>
      <w:divBdr>
        <w:top w:val="none" w:sz="0" w:space="0" w:color="auto"/>
        <w:left w:val="none" w:sz="0" w:space="0" w:color="auto"/>
        <w:bottom w:val="none" w:sz="0" w:space="0" w:color="auto"/>
        <w:right w:val="none" w:sz="0" w:space="0" w:color="auto"/>
      </w:divBdr>
    </w:div>
    <w:div w:id="1259682789">
      <w:bodyDiv w:val="1"/>
      <w:marLeft w:val="0"/>
      <w:marRight w:val="0"/>
      <w:marTop w:val="0"/>
      <w:marBottom w:val="0"/>
      <w:divBdr>
        <w:top w:val="none" w:sz="0" w:space="0" w:color="auto"/>
        <w:left w:val="none" w:sz="0" w:space="0" w:color="auto"/>
        <w:bottom w:val="none" w:sz="0" w:space="0" w:color="auto"/>
        <w:right w:val="none" w:sz="0" w:space="0" w:color="auto"/>
      </w:divBdr>
      <w:divsChild>
        <w:div w:id="3459858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03577870">
      <w:bodyDiv w:val="1"/>
      <w:marLeft w:val="0"/>
      <w:marRight w:val="0"/>
      <w:marTop w:val="0"/>
      <w:marBottom w:val="0"/>
      <w:divBdr>
        <w:top w:val="none" w:sz="0" w:space="0" w:color="auto"/>
        <w:left w:val="none" w:sz="0" w:space="0" w:color="auto"/>
        <w:bottom w:val="none" w:sz="0" w:space="0" w:color="auto"/>
        <w:right w:val="none" w:sz="0" w:space="0" w:color="auto"/>
      </w:divBdr>
    </w:div>
    <w:div w:id="142973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ertrust.org/files/purchase-and-sale-agreement-050712.pdf"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racertrust.org/About_RACER/Settlement_Agreement" TargetMode="Externa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yperlink" Target="http://www.racer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ertrust.org/Properties/Property_List" TargetMode="External"/><Relationship Id="rId24" Type="http://schemas.openxmlformats.org/officeDocument/2006/relationships/header" Target="header4.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7.xml"/><Relationship Id="rId10" Type="http://schemas.openxmlformats.org/officeDocument/2006/relationships/hyperlink" Target="http://racertrust.org/Properties/Sales_Criteria" TargetMode="Externa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racertrust.org/About_RACER/Settlement_Agreement"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11.xml"/><Relationship Id="rId30" Type="http://schemas.openxmlformats.org/officeDocument/2006/relationships/hyperlink" Target="http://www.racertrust.org/About_RACER/Settlement_Agreement" TargetMode="External"/><Relationship Id="rId35"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AC76-10AA-4684-9BEF-8C78A393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26820</Words>
  <Characters>151819</Characters>
  <Application>Microsoft Office Word</Application>
  <DocSecurity>0</DocSecurity>
  <PresentationFormat/>
  <Lines>1265</Lines>
  <Paragraphs>356</Paragraphs>
  <ScaleCrop>false</ScaleCrop>
  <Company/>
  <LinksUpToDate>false</LinksUpToDate>
  <CharactersWithSpaces>178283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2018-02-13T20:32:00Z</dcterms:created>
  <dcterms:modified xsi:type="dcterms:W3CDTF">2018-02-13T20:33:00Z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