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F8" w:rsidRDefault="00855400" w:rsidP="00BB5962">
      <w:pPr>
        <w:pStyle w:val="Title"/>
        <w:jc w:val="center"/>
        <w:rPr>
          <w:rFonts w:asciiTheme="minorHAnsi" w:hAnsiTheme="minorHAnsi" w:cstheme="minorHAnsi"/>
          <w:b/>
          <w:color w:val="5B9BD5" w:themeColor="accent1"/>
          <w:sz w:val="28"/>
          <w:szCs w:val="28"/>
        </w:rPr>
      </w:pPr>
      <w:r>
        <w:rPr>
          <w:rFonts w:asciiTheme="minorHAnsi" w:hAnsiTheme="minorHAnsi" w:cstheme="minorHAnsi"/>
          <w:b/>
          <w:color w:val="5B9BD5" w:themeColor="accent1"/>
          <w:sz w:val="28"/>
          <w:szCs w:val="28"/>
        </w:rPr>
        <w:t>2015 CEHRT/</w:t>
      </w:r>
      <w:r w:rsidR="00BB5962" w:rsidRPr="00BB5962">
        <w:rPr>
          <w:rFonts w:asciiTheme="minorHAnsi" w:hAnsiTheme="minorHAnsi" w:cstheme="minorHAnsi"/>
          <w:b/>
          <w:color w:val="5B9BD5" w:themeColor="accent1"/>
          <w:sz w:val="28"/>
          <w:szCs w:val="28"/>
        </w:rPr>
        <w:t>Meaningful Use Stage 3</w:t>
      </w:r>
      <w:r w:rsidR="004C2481">
        <w:rPr>
          <w:rFonts w:asciiTheme="minorHAnsi" w:hAnsiTheme="minorHAnsi" w:cstheme="minorHAnsi"/>
          <w:b/>
          <w:color w:val="5B9BD5" w:themeColor="accent1"/>
          <w:sz w:val="28"/>
          <w:szCs w:val="28"/>
        </w:rPr>
        <w:t>/PIP</w:t>
      </w:r>
      <w:r w:rsidR="00BB5962" w:rsidRPr="00BB5962">
        <w:rPr>
          <w:rFonts w:asciiTheme="minorHAnsi" w:hAnsiTheme="minorHAnsi" w:cstheme="minorHAnsi"/>
          <w:b/>
          <w:color w:val="5B9BD5" w:themeColor="accent1"/>
          <w:sz w:val="28"/>
          <w:szCs w:val="28"/>
        </w:rPr>
        <w:t xml:space="preserve">: </w:t>
      </w:r>
      <w:r w:rsidR="00085179">
        <w:rPr>
          <w:rFonts w:asciiTheme="minorHAnsi" w:hAnsiTheme="minorHAnsi" w:cstheme="minorHAnsi"/>
          <w:b/>
          <w:color w:val="5B9BD5" w:themeColor="accent1"/>
          <w:sz w:val="28"/>
          <w:szCs w:val="28"/>
        </w:rPr>
        <w:t>Sexual Orientation &amp; Gender Identity</w:t>
      </w:r>
    </w:p>
    <w:p w:rsidR="007012C9" w:rsidRPr="007012C9" w:rsidRDefault="007012C9" w:rsidP="007012C9"/>
    <w:p w:rsidR="00202306" w:rsidRDefault="00085179" w:rsidP="00202306">
      <w:pPr>
        <w:pStyle w:val="MUHeading"/>
      </w:pPr>
      <w:r>
        <w:t>Sexual Orientation &amp; Gender Identity</w:t>
      </w:r>
      <w:r w:rsidR="0059420A">
        <w:t xml:space="preserve"> (SOGI)</w:t>
      </w:r>
    </w:p>
    <w:p w:rsidR="008D1F23" w:rsidRDefault="00855400" w:rsidP="00855400">
      <w:r>
        <w:t xml:space="preserve">As a part of </w:t>
      </w:r>
      <w:r w:rsidR="009F13B4">
        <w:t xml:space="preserve">the 2015 CEHRT (Certified EHR Technology) requirements, </w:t>
      </w:r>
      <w:r w:rsidR="000A456D">
        <w:t xml:space="preserve">our </w:t>
      </w:r>
      <w:r w:rsidR="000D6920">
        <w:t>electronic health record (</w:t>
      </w:r>
      <w:r w:rsidR="000A456D">
        <w:t>EHR</w:t>
      </w:r>
      <w:r w:rsidR="000D6920">
        <w:t>)</w:t>
      </w:r>
      <w:r w:rsidR="000A456D">
        <w:t xml:space="preserve"> must have the capabilities to document sexual orientation and gender identity</w:t>
      </w:r>
      <w:r w:rsidR="0059420A">
        <w:t xml:space="preserve"> (SOGI)</w:t>
      </w:r>
      <w:r w:rsidR="001D385F">
        <w:t xml:space="preserve">. </w:t>
      </w:r>
      <w:r w:rsidR="000A456D">
        <w:t>Utilizing this feature will allow us to improve</w:t>
      </w:r>
      <w:r w:rsidR="0059420A">
        <w:t xml:space="preserve"> our</w:t>
      </w:r>
      <w:r w:rsidR="000A456D">
        <w:t xml:space="preserve"> patient care</w:t>
      </w:r>
      <w:r w:rsidR="00822A19">
        <w:t xml:space="preserve"> by capturing a patient’s sexual orientation and preferred gender identity.</w:t>
      </w:r>
    </w:p>
    <w:p w:rsidR="0059420A" w:rsidRDefault="0059420A" w:rsidP="00695BE0">
      <w:pPr>
        <w:ind w:left="720"/>
      </w:pPr>
    </w:p>
    <w:p w:rsidR="008D1F23" w:rsidRDefault="0059420A" w:rsidP="000D6920">
      <w:r>
        <w:t>SOGI can be documented in Cerner using the Social History Control</w:t>
      </w:r>
      <w:r w:rsidR="000A7DC2">
        <w:t>,</w:t>
      </w:r>
      <w:r w:rsidR="00727A28">
        <w:t xml:space="preserve"> and</w:t>
      </w:r>
      <w:r w:rsidR="000A7DC2">
        <w:t xml:space="preserve"> can</w:t>
      </w:r>
      <w:r w:rsidR="00727A28">
        <w:t xml:space="preserve"> be accessed via Histories on the Table of Contents/Menu or by documenting in the control via </w:t>
      </w:r>
      <w:r>
        <w:t>a PowerForm.</w:t>
      </w:r>
    </w:p>
    <w:p w:rsidR="007A3E06" w:rsidRDefault="0059420A" w:rsidP="000D6920">
      <w:r>
        <w:rPr>
          <w:noProof/>
        </w:rPr>
        <w:drawing>
          <wp:inline distT="0" distB="0" distL="0" distR="0" wp14:anchorId="625327CE" wp14:editId="234DB163">
            <wp:extent cx="5943600" cy="1855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55470"/>
                    </a:xfrm>
                    <a:prstGeom prst="rect">
                      <a:avLst/>
                    </a:prstGeom>
                  </pic:spPr>
                </pic:pic>
              </a:graphicData>
            </a:graphic>
          </wp:inline>
        </w:drawing>
      </w:r>
    </w:p>
    <w:p w:rsidR="004E4E60" w:rsidRDefault="004E4E60" w:rsidP="004E4E60">
      <w:pPr>
        <w:ind w:left="360"/>
      </w:pPr>
    </w:p>
    <w:p w:rsidR="007A3E06" w:rsidRDefault="0059420A" w:rsidP="000D6920">
      <w:r>
        <w:rPr>
          <w:noProof/>
        </w:rPr>
        <w:drawing>
          <wp:inline distT="0" distB="0" distL="0" distR="0" wp14:anchorId="21B4F201" wp14:editId="0DF935E2">
            <wp:extent cx="5943600" cy="3345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5180"/>
                    </a:xfrm>
                    <a:prstGeom prst="rect">
                      <a:avLst/>
                    </a:prstGeom>
                  </pic:spPr>
                </pic:pic>
              </a:graphicData>
            </a:graphic>
          </wp:inline>
        </w:drawing>
      </w:r>
    </w:p>
    <w:p w:rsidR="004E4E60" w:rsidRDefault="004E4E60" w:rsidP="004E4E60">
      <w:pPr>
        <w:pStyle w:val="Title"/>
        <w:jc w:val="center"/>
        <w:rPr>
          <w:rFonts w:asciiTheme="minorHAnsi" w:hAnsiTheme="minorHAnsi" w:cstheme="minorHAnsi"/>
          <w:b/>
          <w:color w:val="5B9BD5" w:themeColor="accent1"/>
          <w:sz w:val="28"/>
          <w:szCs w:val="28"/>
        </w:rPr>
      </w:pPr>
      <w:r>
        <w:rPr>
          <w:rFonts w:asciiTheme="minorHAnsi" w:hAnsiTheme="minorHAnsi" w:cstheme="minorHAnsi"/>
          <w:b/>
          <w:color w:val="5B9BD5" w:themeColor="accent1"/>
          <w:sz w:val="28"/>
          <w:szCs w:val="28"/>
        </w:rPr>
        <w:lastRenderedPageBreak/>
        <w:t>2015 CEHRT/</w:t>
      </w:r>
      <w:r w:rsidRPr="00BB5962">
        <w:rPr>
          <w:rFonts w:asciiTheme="minorHAnsi" w:hAnsiTheme="minorHAnsi" w:cstheme="minorHAnsi"/>
          <w:b/>
          <w:color w:val="5B9BD5" w:themeColor="accent1"/>
          <w:sz w:val="28"/>
          <w:szCs w:val="28"/>
        </w:rPr>
        <w:t>Meaningful Use Stage 3</w:t>
      </w:r>
      <w:r>
        <w:rPr>
          <w:rFonts w:asciiTheme="minorHAnsi" w:hAnsiTheme="minorHAnsi" w:cstheme="minorHAnsi"/>
          <w:b/>
          <w:color w:val="5B9BD5" w:themeColor="accent1"/>
          <w:sz w:val="28"/>
          <w:szCs w:val="28"/>
        </w:rPr>
        <w:t>/PIP</w:t>
      </w:r>
      <w:r w:rsidRPr="00BB5962">
        <w:rPr>
          <w:rFonts w:asciiTheme="minorHAnsi" w:hAnsiTheme="minorHAnsi" w:cstheme="minorHAnsi"/>
          <w:b/>
          <w:color w:val="5B9BD5" w:themeColor="accent1"/>
          <w:sz w:val="28"/>
          <w:szCs w:val="28"/>
        </w:rPr>
        <w:t xml:space="preserve">: </w:t>
      </w:r>
      <w:r>
        <w:rPr>
          <w:rFonts w:asciiTheme="minorHAnsi" w:hAnsiTheme="minorHAnsi" w:cstheme="minorHAnsi"/>
          <w:b/>
          <w:color w:val="5B9BD5" w:themeColor="accent1"/>
          <w:sz w:val="28"/>
          <w:szCs w:val="28"/>
        </w:rPr>
        <w:t>Sexual Orientation &amp; Gender Identity</w:t>
      </w:r>
    </w:p>
    <w:p w:rsidR="004E4E60" w:rsidRPr="007012C9" w:rsidRDefault="004E4E60" w:rsidP="004E4E60"/>
    <w:p w:rsidR="004E4E60" w:rsidRDefault="004E4E60" w:rsidP="004E4E60">
      <w:pPr>
        <w:pStyle w:val="MUHeading"/>
      </w:pPr>
      <w:r>
        <w:t xml:space="preserve">Sexual Orientation &amp; Gender Identity (SOGI) – Transgender Alert </w:t>
      </w:r>
    </w:p>
    <w:p w:rsidR="004E4E60" w:rsidRDefault="00661809" w:rsidP="004E4E60">
      <w:r>
        <w:t>The new Social History Control has the Gend</w:t>
      </w:r>
      <w:r w:rsidR="004E4E60">
        <w:t>er Identification field</w:t>
      </w:r>
      <w:r>
        <w:t xml:space="preserve">; </w:t>
      </w:r>
      <w:r w:rsidR="000D6920">
        <w:t>similar to</w:t>
      </w:r>
      <w:r>
        <w:t xml:space="preserve"> the one in the Sexuality History PowerForm</w:t>
      </w:r>
      <w:r w:rsidR="004E4E60">
        <w:t>. In order to maintain the Transgender Alert (patients that are transitioning from one gender to another and cannot yet legally change their name in the EHR), the Sexuality History form will be renamed and continued to be used for the purpose</w:t>
      </w:r>
      <w:r>
        <w:t>s</w:t>
      </w:r>
      <w:r w:rsidR="004E4E60">
        <w:t xml:space="preserve"> of adding documentation for the Transgender Alert.</w:t>
      </w:r>
    </w:p>
    <w:p w:rsidR="004E4E60" w:rsidRDefault="000D6920" w:rsidP="004E4E60">
      <w:r>
        <w:t>Due to upcoming functionality for documenting Birth Sex, the Sex at Birth field will be removed in the near future.</w:t>
      </w:r>
    </w:p>
    <w:p w:rsidR="004E4E60" w:rsidRDefault="000D6920" w:rsidP="004E4E60">
      <w:r>
        <w:rPr>
          <w:noProof/>
        </w:rPr>
        <w:drawing>
          <wp:inline distT="0" distB="0" distL="0" distR="0" wp14:anchorId="5632312F" wp14:editId="5E95C8EA">
            <wp:extent cx="5943600" cy="45497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549775"/>
                    </a:xfrm>
                    <a:prstGeom prst="rect">
                      <a:avLst/>
                    </a:prstGeom>
                  </pic:spPr>
                </pic:pic>
              </a:graphicData>
            </a:graphic>
          </wp:inline>
        </w:drawing>
      </w:r>
    </w:p>
    <w:p w:rsidR="00025358" w:rsidRDefault="00025358" w:rsidP="004E4E60"/>
    <w:p w:rsidR="00025358" w:rsidRDefault="00025358" w:rsidP="004E4E60"/>
    <w:p w:rsidR="00025358" w:rsidRDefault="00025358" w:rsidP="004E4E60"/>
    <w:p w:rsidR="00025358" w:rsidRDefault="00025358" w:rsidP="004E4E60"/>
    <w:p w:rsidR="00025358" w:rsidRDefault="00025358" w:rsidP="004E4E60">
      <w:r>
        <w:lastRenderedPageBreak/>
        <w:t>For those allowed to update the birth sex or admin sex in PM Conversation:</w:t>
      </w:r>
    </w:p>
    <w:p w:rsidR="00025358" w:rsidRDefault="00025358" w:rsidP="004E4E60">
      <w:r>
        <w:t>Select PM Conversation from within a patient’s chart.</w:t>
      </w:r>
    </w:p>
    <w:p w:rsidR="00025358" w:rsidRDefault="00025358" w:rsidP="004E4E60">
      <w:r>
        <w:t>Select Admin/Birth Sex</w:t>
      </w:r>
    </w:p>
    <w:p w:rsidR="00025358" w:rsidRDefault="00025358" w:rsidP="004E4E60"/>
    <w:p w:rsidR="00025358" w:rsidRDefault="00025358" w:rsidP="00025358">
      <w:pPr>
        <w:jc w:val="center"/>
      </w:pPr>
      <w:r>
        <w:rPr>
          <w:noProof/>
        </w:rPr>
        <w:drawing>
          <wp:inline distT="0" distB="0" distL="0" distR="0" wp14:anchorId="7F40D939" wp14:editId="5CB349D5">
            <wp:extent cx="3390900" cy="29331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1540" cy="2968330"/>
                    </a:xfrm>
                    <a:prstGeom prst="rect">
                      <a:avLst/>
                    </a:prstGeom>
                  </pic:spPr>
                </pic:pic>
              </a:graphicData>
            </a:graphic>
          </wp:inline>
        </w:drawing>
      </w:r>
    </w:p>
    <w:p w:rsidR="00025358" w:rsidRDefault="00025358" w:rsidP="00025358">
      <w:r>
        <w:t>Document the appropriate/legal admin or birth sex field.</w:t>
      </w:r>
    </w:p>
    <w:p w:rsidR="00025358" w:rsidRDefault="00025358" w:rsidP="00025358">
      <w:r>
        <w:t>Select OK.</w:t>
      </w:r>
    </w:p>
    <w:p w:rsidR="00025358" w:rsidRDefault="00025358" w:rsidP="004E4E60"/>
    <w:p w:rsidR="00025358" w:rsidRDefault="00025358" w:rsidP="00025358">
      <w:pPr>
        <w:jc w:val="center"/>
      </w:pPr>
      <w:r>
        <w:rPr>
          <w:noProof/>
        </w:rPr>
        <w:drawing>
          <wp:inline distT="0" distB="0" distL="0" distR="0" wp14:anchorId="58012B8B" wp14:editId="6F7C4240">
            <wp:extent cx="4095022" cy="3048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2016" cy="3090421"/>
                    </a:xfrm>
                    <a:prstGeom prst="rect">
                      <a:avLst/>
                    </a:prstGeom>
                  </pic:spPr>
                </pic:pic>
              </a:graphicData>
            </a:graphic>
          </wp:inline>
        </w:drawing>
      </w:r>
      <w:bookmarkStart w:id="0" w:name="_GoBack"/>
      <w:bookmarkEnd w:id="0"/>
    </w:p>
    <w:sectPr w:rsidR="0002535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7C" w:rsidRDefault="00064F7C" w:rsidP="00BB5962">
      <w:pPr>
        <w:spacing w:after="0" w:line="240" w:lineRule="auto"/>
      </w:pPr>
      <w:r>
        <w:separator/>
      </w:r>
    </w:p>
  </w:endnote>
  <w:endnote w:type="continuationSeparator" w:id="0">
    <w:p w:rsidR="00064F7C" w:rsidRDefault="00064F7C" w:rsidP="00BB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86" w:rsidRPr="00BC6C86" w:rsidRDefault="00025358" w:rsidP="00BC6C86">
    <w:pPr>
      <w:pStyle w:val="Footer"/>
      <w:jc w:val="center"/>
      <w:rPr>
        <w:color w:val="5B9BD5" w:themeColor="accent1"/>
      </w:rPr>
    </w:pPr>
    <w:r>
      <w:rPr>
        <w:color w:val="5B9BD5" w:themeColor="accent1"/>
      </w:rPr>
      <w:t>Last Updated: 6/27</w:t>
    </w:r>
    <w:r w:rsidR="00BC6C86" w:rsidRPr="00BC6C86">
      <w:rPr>
        <w:color w:val="5B9BD5" w:themeColor="accent1"/>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7C" w:rsidRDefault="00064F7C" w:rsidP="00BB5962">
      <w:pPr>
        <w:spacing w:after="0" w:line="240" w:lineRule="auto"/>
      </w:pPr>
      <w:r>
        <w:separator/>
      </w:r>
    </w:p>
  </w:footnote>
  <w:footnote w:type="continuationSeparator" w:id="0">
    <w:p w:rsidR="00064F7C" w:rsidRDefault="00064F7C" w:rsidP="00BB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62" w:rsidRDefault="00BB5962" w:rsidP="007012C9">
    <w:pPr>
      <w:pStyle w:val="Header"/>
      <w:tabs>
        <w:tab w:val="clear" w:pos="4680"/>
      </w:tabs>
    </w:pPr>
    <w:r>
      <w:rPr>
        <w:noProof/>
      </w:rPr>
      <w:drawing>
        <wp:anchor distT="0" distB="0" distL="114300" distR="114300" simplePos="0" relativeHeight="251660288" behindDoc="1" locked="0" layoutInCell="1" allowOverlap="1" wp14:anchorId="6D02CD52" wp14:editId="1F8BB6A1">
          <wp:simplePos x="0" y="0"/>
          <wp:positionH relativeFrom="column">
            <wp:posOffset>5543588</wp:posOffset>
          </wp:positionH>
          <wp:positionV relativeFrom="paragraph">
            <wp:posOffset>-238125</wp:posOffset>
          </wp:positionV>
          <wp:extent cx="1061047" cy="5048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C-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652" cy="517483"/>
                  </a:xfrm>
                  <a:prstGeom prst="rect">
                    <a:avLst/>
                  </a:prstGeom>
                </pic:spPr>
              </pic:pic>
            </a:graphicData>
          </a:graphic>
          <wp14:sizeRelH relativeFrom="page">
            <wp14:pctWidth>0</wp14:pctWidth>
          </wp14:sizeRelH>
          <wp14:sizeRelV relativeFrom="page">
            <wp14:pctHeight>0</wp14:pctHeight>
          </wp14:sizeRelV>
        </wp:anchor>
      </w:drawing>
    </w:r>
    <w:r w:rsidR="007012C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62474"/>
    <w:multiLevelType w:val="multilevel"/>
    <w:tmpl w:val="63B8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1538A"/>
    <w:multiLevelType w:val="multilevel"/>
    <w:tmpl w:val="46F2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9F0F73"/>
    <w:multiLevelType w:val="hybridMultilevel"/>
    <w:tmpl w:val="1EF4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B21A9"/>
    <w:multiLevelType w:val="hybridMultilevel"/>
    <w:tmpl w:val="9836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50CAA"/>
    <w:multiLevelType w:val="hybridMultilevel"/>
    <w:tmpl w:val="2B0E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117AC"/>
    <w:multiLevelType w:val="hybridMultilevel"/>
    <w:tmpl w:val="D40A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2srA0MjG0MLA0NDRR0lEKTi0uzszPAykwrAUARSmr7CwAAAA="/>
  </w:docVars>
  <w:rsids>
    <w:rsidRoot w:val="00BB5962"/>
    <w:rsid w:val="00005B11"/>
    <w:rsid w:val="00025358"/>
    <w:rsid w:val="00064F7C"/>
    <w:rsid w:val="00085179"/>
    <w:rsid w:val="000A456D"/>
    <w:rsid w:val="000A7DC2"/>
    <w:rsid w:val="000D6920"/>
    <w:rsid w:val="00177D4A"/>
    <w:rsid w:val="001D385F"/>
    <w:rsid w:val="001E7DA6"/>
    <w:rsid w:val="001F31EF"/>
    <w:rsid w:val="00202306"/>
    <w:rsid w:val="002B7C8F"/>
    <w:rsid w:val="003542A3"/>
    <w:rsid w:val="00375642"/>
    <w:rsid w:val="00453D3A"/>
    <w:rsid w:val="00470973"/>
    <w:rsid w:val="004C2481"/>
    <w:rsid w:val="004E4E60"/>
    <w:rsid w:val="00505437"/>
    <w:rsid w:val="00555D7D"/>
    <w:rsid w:val="0059420A"/>
    <w:rsid w:val="00661809"/>
    <w:rsid w:val="00695BE0"/>
    <w:rsid w:val="007012C9"/>
    <w:rsid w:val="00727A28"/>
    <w:rsid w:val="0079686F"/>
    <w:rsid w:val="007A2841"/>
    <w:rsid w:val="007A3E06"/>
    <w:rsid w:val="00822A19"/>
    <w:rsid w:val="00855400"/>
    <w:rsid w:val="00873CB8"/>
    <w:rsid w:val="008D1F23"/>
    <w:rsid w:val="00961DDC"/>
    <w:rsid w:val="009B37AB"/>
    <w:rsid w:val="009F13B4"/>
    <w:rsid w:val="00B23C8B"/>
    <w:rsid w:val="00BB52A6"/>
    <w:rsid w:val="00BB5962"/>
    <w:rsid w:val="00BC6C86"/>
    <w:rsid w:val="00BD20FD"/>
    <w:rsid w:val="00BF5EC7"/>
    <w:rsid w:val="00C14B2C"/>
    <w:rsid w:val="00CF09B8"/>
    <w:rsid w:val="00DF6543"/>
    <w:rsid w:val="00DF663F"/>
    <w:rsid w:val="00E4793F"/>
    <w:rsid w:val="00E52508"/>
    <w:rsid w:val="00E74AE4"/>
    <w:rsid w:val="00EE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F2FF2"/>
  <w15:chartTrackingRefBased/>
  <w15:docId w15:val="{0F603740-E1BA-4087-B183-6CA8754A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62"/>
  </w:style>
  <w:style w:type="paragraph" w:styleId="Footer">
    <w:name w:val="footer"/>
    <w:basedOn w:val="Normal"/>
    <w:link w:val="FooterChar"/>
    <w:uiPriority w:val="99"/>
    <w:unhideWhenUsed/>
    <w:rsid w:val="00BB5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62"/>
  </w:style>
  <w:style w:type="paragraph" w:styleId="Title">
    <w:name w:val="Title"/>
    <w:basedOn w:val="Normal"/>
    <w:next w:val="Normal"/>
    <w:link w:val="TitleChar"/>
    <w:uiPriority w:val="10"/>
    <w:qFormat/>
    <w:rsid w:val="00BB59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962"/>
    <w:rPr>
      <w:rFonts w:asciiTheme="majorHAnsi" w:eastAsiaTheme="majorEastAsia" w:hAnsiTheme="majorHAnsi" w:cstheme="majorBidi"/>
      <w:spacing w:val="-10"/>
      <w:kern w:val="28"/>
      <w:sz w:val="56"/>
      <w:szCs w:val="56"/>
    </w:rPr>
  </w:style>
  <w:style w:type="paragraph" w:customStyle="1" w:styleId="MUHeading">
    <w:name w:val="MU Heading"/>
    <w:basedOn w:val="Normal"/>
    <w:link w:val="MUHeadingChar"/>
    <w:qFormat/>
    <w:rsid w:val="00202306"/>
    <w:pPr>
      <w:pBdr>
        <w:bottom w:val="single" w:sz="4" w:space="1" w:color="auto"/>
      </w:pBdr>
      <w:spacing w:line="240" w:lineRule="auto"/>
      <w:contextualSpacing/>
    </w:pPr>
    <w:rPr>
      <w:b/>
      <w:sz w:val="24"/>
      <w:szCs w:val="24"/>
    </w:rPr>
  </w:style>
  <w:style w:type="paragraph" w:styleId="ListParagraph">
    <w:name w:val="List Paragraph"/>
    <w:basedOn w:val="Normal"/>
    <w:uiPriority w:val="34"/>
    <w:qFormat/>
    <w:rsid w:val="00202306"/>
    <w:pPr>
      <w:ind w:left="720"/>
      <w:contextualSpacing/>
    </w:pPr>
  </w:style>
  <w:style w:type="character" w:customStyle="1" w:styleId="MUHeadingChar">
    <w:name w:val="MU Heading Char"/>
    <w:basedOn w:val="DefaultParagraphFont"/>
    <w:link w:val="MUHeading"/>
    <w:rsid w:val="00202306"/>
    <w:rPr>
      <w:b/>
      <w:sz w:val="24"/>
      <w:szCs w:val="24"/>
    </w:rPr>
  </w:style>
  <w:style w:type="paragraph" w:styleId="BalloonText">
    <w:name w:val="Balloon Text"/>
    <w:basedOn w:val="Normal"/>
    <w:link w:val="BalloonTextChar"/>
    <w:uiPriority w:val="99"/>
    <w:semiHidden/>
    <w:unhideWhenUsed/>
    <w:rsid w:val="00701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C9"/>
    <w:rPr>
      <w:rFonts w:ascii="Segoe UI" w:hAnsi="Segoe UI" w:cs="Segoe UI"/>
      <w:sz w:val="18"/>
      <w:szCs w:val="18"/>
    </w:rPr>
  </w:style>
  <w:style w:type="character" w:styleId="Hyperlink">
    <w:name w:val="Hyperlink"/>
    <w:basedOn w:val="DefaultParagraphFont"/>
    <w:uiPriority w:val="99"/>
    <w:unhideWhenUsed/>
    <w:rsid w:val="001E7DA6"/>
    <w:rPr>
      <w:color w:val="0563C1" w:themeColor="hyperlink"/>
      <w:u w:val="single"/>
    </w:rPr>
  </w:style>
  <w:style w:type="paragraph" w:styleId="NormalWeb">
    <w:name w:val="Normal (Web)"/>
    <w:basedOn w:val="Normal"/>
    <w:uiPriority w:val="99"/>
    <w:unhideWhenUsed/>
    <w:rsid w:val="00177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7D4A"/>
  </w:style>
  <w:style w:type="character" w:customStyle="1" w:styleId="conf-solution-name">
    <w:name w:val="conf-solution-name"/>
    <w:basedOn w:val="DefaultParagraphFont"/>
    <w:rsid w:val="00177D4A"/>
  </w:style>
  <w:style w:type="character" w:styleId="Emphasis">
    <w:name w:val="Emphasis"/>
    <w:basedOn w:val="DefaultParagraphFont"/>
    <w:uiPriority w:val="20"/>
    <w:qFormat/>
    <w:rsid w:val="00177D4A"/>
    <w:rPr>
      <w:i/>
      <w:iCs/>
    </w:rPr>
  </w:style>
  <w:style w:type="character" w:styleId="Strong">
    <w:name w:val="Strong"/>
    <w:basedOn w:val="DefaultParagraphFont"/>
    <w:uiPriority w:val="22"/>
    <w:qFormat/>
    <w:rsid w:val="00177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2480">
      <w:bodyDiv w:val="1"/>
      <w:marLeft w:val="0"/>
      <w:marRight w:val="0"/>
      <w:marTop w:val="0"/>
      <w:marBottom w:val="0"/>
      <w:divBdr>
        <w:top w:val="none" w:sz="0" w:space="0" w:color="auto"/>
        <w:left w:val="none" w:sz="0" w:space="0" w:color="auto"/>
        <w:bottom w:val="none" w:sz="0" w:space="0" w:color="auto"/>
        <w:right w:val="none" w:sz="0" w:space="0" w:color="auto"/>
      </w:divBdr>
    </w:div>
    <w:div w:id="884408321">
      <w:bodyDiv w:val="1"/>
      <w:marLeft w:val="0"/>
      <w:marRight w:val="0"/>
      <w:marTop w:val="0"/>
      <w:marBottom w:val="0"/>
      <w:divBdr>
        <w:top w:val="none" w:sz="0" w:space="0" w:color="auto"/>
        <w:left w:val="none" w:sz="0" w:space="0" w:color="auto"/>
        <w:bottom w:val="none" w:sz="0" w:space="0" w:color="auto"/>
        <w:right w:val="none" w:sz="0" w:space="0" w:color="auto"/>
      </w:divBdr>
    </w:div>
    <w:div w:id="92465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393AF-E9E4-4DFC-BEB4-A17CE0FC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Shivers, Matthew</dc:creator>
  <cp:keywords/>
  <dc:description/>
  <cp:lastModifiedBy>Hoelscher, Steph</cp:lastModifiedBy>
  <cp:revision>5</cp:revision>
  <cp:lastPrinted>2018-05-29T15:53:00Z</cp:lastPrinted>
  <dcterms:created xsi:type="dcterms:W3CDTF">2018-06-01T12:21:00Z</dcterms:created>
  <dcterms:modified xsi:type="dcterms:W3CDTF">2018-06-27T16:23:00Z</dcterms:modified>
</cp:coreProperties>
</file>