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42" w:rsidRPr="0036223A" w:rsidRDefault="000E0E42">
      <w:pPr>
        <w:rPr>
          <w:sz w:val="28"/>
          <w:szCs w:val="28"/>
        </w:rPr>
      </w:pPr>
      <w:bookmarkStart w:id="0" w:name="_GoBack"/>
      <w:bookmarkEnd w:id="0"/>
      <w:r w:rsidRPr="0036223A">
        <w:rPr>
          <w:b/>
          <w:sz w:val="28"/>
          <w:szCs w:val="28"/>
          <w:u w:val="single"/>
        </w:rPr>
        <w:t>Provider</w:t>
      </w:r>
      <w:r w:rsidR="0036223A">
        <w:rPr>
          <w:b/>
          <w:sz w:val="28"/>
          <w:szCs w:val="28"/>
          <w:u w:val="single"/>
        </w:rPr>
        <w:t xml:space="preserve"> Enhanced Workflow</w:t>
      </w:r>
    </w:p>
    <w:p w:rsidR="000E0E42" w:rsidRDefault="000E0E42" w:rsidP="000E0E42">
      <w:pPr>
        <w:pStyle w:val="ListParagraph"/>
        <w:numPr>
          <w:ilvl w:val="0"/>
          <w:numId w:val="1"/>
        </w:numPr>
      </w:pPr>
      <w:r>
        <w:t xml:space="preserve">Place the PowerPlan: </w:t>
      </w:r>
    </w:p>
    <w:p w:rsidR="000E0E42" w:rsidRDefault="000E0E42">
      <w:pPr>
        <w:rPr>
          <w:b/>
        </w:rPr>
      </w:pPr>
      <w:r>
        <w:tab/>
      </w:r>
      <w:r>
        <w:tab/>
      </w:r>
      <w:r w:rsidRPr="000E0E42">
        <w:rPr>
          <w:b/>
        </w:rPr>
        <w:t>Adult Outpatient Surgery Plan</w:t>
      </w:r>
      <w:r>
        <w:t xml:space="preserve"> or the </w:t>
      </w:r>
      <w:r w:rsidRPr="000E0E42">
        <w:rPr>
          <w:b/>
        </w:rPr>
        <w:t>Pediatric Outpatient Surgery Plan</w:t>
      </w:r>
    </w:p>
    <w:p w:rsidR="000E0E42" w:rsidRDefault="000E0E42" w:rsidP="000E0E42">
      <w:pPr>
        <w:pStyle w:val="ListParagraph"/>
        <w:numPr>
          <w:ilvl w:val="0"/>
          <w:numId w:val="1"/>
        </w:numPr>
      </w:pPr>
      <w:r>
        <w:t xml:space="preserve">Complete the required fields. </w:t>
      </w:r>
    </w:p>
    <w:p w:rsidR="000E0E42" w:rsidRDefault="000E0E42" w:rsidP="00541900">
      <w:pPr>
        <w:pStyle w:val="ListParagraph"/>
        <w:numPr>
          <w:ilvl w:val="1"/>
          <w:numId w:val="1"/>
        </w:numPr>
      </w:pPr>
      <w:r>
        <w:t>New required field- t</w:t>
      </w:r>
      <w:r w:rsidRPr="000E0E42">
        <w:t xml:space="preserve">he “Outpatient Surgical Procedure” order will require </w:t>
      </w:r>
      <w:r w:rsidR="00F83FAE">
        <w:t xml:space="preserve">completion of </w:t>
      </w:r>
      <w:r w:rsidRPr="000E0E42">
        <w:t xml:space="preserve">a </w:t>
      </w:r>
      <w:r w:rsidR="00F83FAE">
        <w:t xml:space="preserve">new </w:t>
      </w:r>
      <w:r w:rsidRPr="000E0E42">
        <w:t>PowerForm</w:t>
      </w:r>
    </w:p>
    <w:p w:rsidR="00F83FAE" w:rsidRDefault="00FA6233" w:rsidP="00541900">
      <w:pPr>
        <w:pStyle w:val="ListParagraph"/>
        <w:numPr>
          <w:ilvl w:val="1"/>
          <w:numId w:val="1"/>
        </w:numPr>
      </w:pPr>
      <w:r>
        <w:t xml:space="preserve">Complete the </w:t>
      </w:r>
      <w:proofErr w:type="spellStart"/>
      <w:r>
        <w:t>PowerPlan</w:t>
      </w:r>
      <w:proofErr w:type="spellEnd"/>
      <w:r>
        <w:t xml:space="preserve"> then</w:t>
      </w:r>
      <w:r w:rsidR="00F83FAE">
        <w:t xml:space="preserve"> select Orders for Signature to activate the form</w:t>
      </w:r>
    </w:p>
    <w:p w:rsidR="00117B13" w:rsidRDefault="00F83FAE" w:rsidP="00F83FAE">
      <w:r w:rsidRPr="00F83FAE">
        <w:rPr>
          <w:noProof/>
        </w:rPr>
        <w:drawing>
          <wp:inline distT="0" distB="0" distL="0" distR="0" wp14:anchorId="01EE1F6D" wp14:editId="32C3297F">
            <wp:extent cx="5304925" cy="1620383"/>
            <wp:effectExtent l="57150" t="57150" r="48260" b="56515"/>
            <wp:docPr id="1026" name="Picture 2" descr="C:\Users\sthoelsc\AppData\Local\Temp\1\SNAGHTML1321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thoelsc\AppData\Local\Temp\1\SNAGHTML132119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0636" cy="1634345"/>
                    </a:xfrm>
                    <a:prstGeom prst="rect">
                      <a:avLst/>
                    </a:prstGeom>
                    <a:noFill/>
                    <a:ln w="63500">
                      <a:solidFill>
                        <a:srgbClr val="0070C0"/>
                      </a:solidFill>
                    </a:ln>
                    <a:extLst/>
                  </pic:spPr>
                </pic:pic>
              </a:graphicData>
            </a:graphic>
          </wp:inline>
        </w:drawing>
      </w:r>
    </w:p>
    <w:p w:rsidR="00FC624C" w:rsidRDefault="00D20278" w:rsidP="00F83FAE">
      <w:r>
        <w:rPr>
          <w:noProof/>
        </w:rPr>
        <w:drawing>
          <wp:inline distT="0" distB="0" distL="0" distR="0" wp14:anchorId="314DCED5" wp14:editId="77F48E53">
            <wp:extent cx="5943600" cy="1492250"/>
            <wp:effectExtent l="57150" t="57150" r="57150" b="508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1492250"/>
                    </a:xfrm>
                    <a:prstGeom prst="rect">
                      <a:avLst/>
                    </a:prstGeom>
                    <a:ln w="63500">
                      <a:solidFill>
                        <a:srgbClr val="0070C0"/>
                      </a:solidFill>
                    </a:ln>
                  </pic:spPr>
                </pic:pic>
              </a:graphicData>
            </a:graphic>
          </wp:inline>
        </w:drawing>
      </w:r>
    </w:p>
    <w:p w:rsidR="000E0E42" w:rsidRDefault="00B91608" w:rsidP="00323C3C">
      <w:pPr>
        <w:pStyle w:val="ListParagraph"/>
        <w:ind w:left="0"/>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98425</wp:posOffset>
                </wp:positionV>
                <wp:extent cx="2819400"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09875"/>
                        </a:xfrm>
                        <a:prstGeom prst="rect">
                          <a:avLst/>
                        </a:prstGeom>
                        <a:solidFill>
                          <a:srgbClr val="FFFFFF"/>
                        </a:solidFill>
                        <a:ln w="9525">
                          <a:noFill/>
                          <a:miter lim="800000"/>
                          <a:headEnd/>
                          <a:tailEnd/>
                        </a:ln>
                      </wps:spPr>
                      <wps:txbx>
                        <w:txbxContent>
                          <w:p w:rsidR="00C260FE" w:rsidRDefault="00C260FE" w:rsidP="0036223A">
                            <w:pPr>
                              <w:pStyle w:val="ListParagraph"/>
                              <w:numPr>
                                <w:ilvl w:val="0"/>
                                <w:numId w:val="3"/>
                              </w:numPr>
                            </w:pPr>
                            <w:r>
                              <w:t xml:space="preserve">Old order for Request for Outpatient Services is still there, it is now the second phase and most of its fields are now in the new </w:t>
                            </w:r>
                            <w:proofErr w:type="spellStart"/>
                            <w:r>
                              <w:t>PowerForm</w:t>
                            </w:r>
                            <w:proofErr w:type="spellEnd"/>
                          </w:p>
                          <w:p w:rsidR="0036223A" w:rsidRPr="000E0E42" w:rsidRDefault="0036223A" w:rsidP="0036223A">
                            <w:pPr>
                              <w:pStyle w:val="ListParagraph"/>
                              <w:numPr>
                                <w:ilvl w:val="0"/>
                                <w:numId w:val="3"/>
                              </w:numPr>
                            </w:pPr>
                            <w:r w:rsidRPr="000E0E42">
                              <w:t xml:space="preserve">All </w:t>
                            </w:r>
                            <w:proofErr w:type="spellStart"/>
                            <w:r w:rsidR="00C260FE">
                              <w:t>PowerForm</w:t>
                            </w:r>
                            <w:proofErr w:type="spellEnd"/>
                            <w:r w:rsidR="00C260FE">
                              <w:t xml:space="preserve"> </w:t>
                            </w:r>
                            <w:r w:rsidRPr="000E0E42">
                              <w:t>fields in yellow are required.</w:t>
                            </w:r>
                          </w:p>
                          <w:p w:rsidR="0036223A" w:rsidRPr="000E0E42" w:rsidRDefault="0036223A" w:rsidP="0036223A">
                            <w:pPr>
                              <w:pStyle w:val="ListParagraph"/>
                              <w:numPr>
                                <w:ilvl w:val="0"/>
                                <w:numId w:val="3"/>
                              </w:numPr>
                            </w:pPr>
                            <w:r w:rsidRPr="000E0E42">
                              <w:t>Implant type field MUST be addressed</w:t>
                            </w:r>
                          </w:p>
                          <w:p w:rsidR="0036223A" w:rsidRPr="000E0E42" w:rsidRDefault="0036223A" w:rsidP="0036223A">
                            <w:pPr>
                              <w:pStyle w:val="ListParagraph"/>
                              <w:numPr>
                                <w:ilvl w:val="0"/>
                                <w:numId w:val="3"/>
                              </w:numPr>
                            </w:pPr>
                            <w:r w:rsidRPr="000E0E42">
                              <w:t>Details of the specific implant should be entered into the “Special Implant or Special Order” section</w:t>
                            </w:r>
                          </w:p>
                          <w:p w:rsidR="0036223A" w:rsidRDefault="0036223A" w:rsidP="0036223A">
                            <w:pPr>
                              <w:pStyle w:val="ListParagraph"/>
                              <w:numPr>
                                <w:ilvl w:val="0"/>
                                <w:numId w:val="3"/>
                              </w:numPr>
                            </w:pPr>
                            <w:r>
                              <w:t>Once signed the form will be m</w:t>
                            </w:r>
                            <w:r w:rsidR="005F2E81">
                              <w:t xml:space="preserve">odifiable under Form Browser and viewable in </w:t>
                            </w:r>
                            <w:r>
                              <w:t xml:space="preserve">Clinical Notes. </w:t>
                            </w:r>
                          </w:p>
                          <w:p w:rsidR="0036223A" w:rsidRDefault="00362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8pt;margin-top:7.75pt;width:222pt;height:22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" stroked="f">
                <v:textbox>
                  <w:txbxContent>
                    <w:p w:rsidR="00C260FE" w:rsidRDefault="00C260FE" w:rsidP="0036223A">
                      <w:pPr>
                        <w:pStyle w:val="ListParagraph"/>
                        <w:numPr>
                          <w:ilvl w:val="0"/>
                          <w:numId w:val="3"/>
                        </w:numPr>
                      </w:pPr>
                      <w:r>
                        <w:t xml:space="preserve">Old order for Request for Outpatient Services is still there, it is now the second phase and most of its fields are now in the new </w:t>
                      </w:r>
                      <w:proofErr w:type="spellStart"/>
                      <w:r>
                        <w:t>PowerForm</w:t>
                      </w:r>
                      <w:proofErr w:type="spellEnd"/>
                    </w:p>
                    <w:p w:rsidR="0036223A" w:rsidRPr="000E0E42" w:rsidRDefault="0036223A" w:rsidP="0036223A">
                      <w:pPr>
                        <w:pStyle w:val="ListParagraph"/>
                        <w:numPr>
                          <w:ilvl w:val="0"/>
                          <w:numId w:val="3"/>
                        </w:numPr>
                      </w:pPr>
                      <w:r w:rsidRPr="000E0E42">
                        <w:t xml:space="preserve">All </w:t>
                      </w:r>
                      <w:proofErr w:type="spellStart"/>
                      <w:r w:rsidR="00C260FE">
                        <w:t>PowerForm</w:t>
                      </w:r>
                      <w:proofErr w:type="spellEnd"/>
                      <w:r w:rsidR="00C260FE">
                        <w:t xml:space="preserve"> </w:t>
                      </w:r>
                      <w:r w:rsidRPr="000E0E42">
                        <w:t>fields in yellow are required.</w:t>
                      </w:r>
                    </w:p>
                    <w:p w:rsidR="0036223A" w:rsidRPr="000E0E42" w:rsidRDefault="0036223A" w:rsidP="0036223A">
                      <w:pPr>
                        <w:pStyle w:val="ListParagraph"/>
                        <w:numPr>
                          <w:ilvl w:val="0"/>
                          <w:numId w:val="3"/>
                        </w:numPr>
                      </w:pPr>
                      <w:r w:rsidRPr="000E0E42">
                        <w:t>Implant type field MUST be addressed</w:t>
                      </w:r>
                    </w:p>
                    <w:p w:rsidR="0036223A" w:rsidRPr="000E0E42" w:rsidRDefault="0036223A" w:rsidP="0036223A">
                      <w:pPr>
                        <w:pStyle w:val="ListParagraph"/>
                        <w:numPr>
                          <w:ilvl w:val="0"/>
                          <w:numId w:val="3"/>
                        </w:numPr>
                      </w:pPr>
                      <w:r w:rsidRPr="000E0E42">
                        <w:t>Details of the specific implant should be entered into the “Special Implant or Special Order” section</w:t>
                      </w:r>
                    </w:p>
                    <w:p w:rsidR="0036223A" w:rsidRDefault="0036223A" w:rsidP="0036223A">
                      <w:pPr>
                        <w:pStyle w:val="ListParagraph"/>
                        <w:numPr>
                          <w:ilvl w:val="0"/>
                          <w:numId w:val="3"/>
                        </w:numPr>
                      </w:pPr>
                      <w:r>
                        <w:t>Once signed the form will be m</w:t>
                      </w:r>
                      <w:r w:rsidR="005F2E81">
                        <w:t xml:space="preserve">odifiable under Form Browser and viewable in </w:t>
                      </w:r>
                      <w:r>
                        <w:t xml:space="preserve">Clinical Notes. </w:t>
                      </w:r>
                    </w:p>
                    <w:p w:rsidR="0036223A" w:rsidRDefault="0036223A"/>
                  </w:txbxContent>
                </v:textbox>
                <w10:wrap type="square" anchorx="margin"/>
              </v:shape>
            </w:pict>
          </mc:Fallback>
        </mc:AlternateContent>
      </w:r>
      <w:r w:rsidR="000E58A9">
        <w:rPr>
          <w:noProof/>
        </w:rPr>
        <w:drawing>
          <wp:inline distT="0" distB="0" distL="0" distR="0" wp14:anchorId="1730A1B7" wp14:editId="3FB8AD24">
            <wp:extent cx="2895600" cy="2900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6118" cy="2930926"/>
                    </a:xfrm>
                    <a:prstGeom prst="rect">
                      <a:avLst/>
                    </a:prstGeom>
                  </pic:spPr>
                </pic:pic>
              </a:graphicData>
            </a:graphic>
          </wp:inline>
        </w:drawing>
      </w:r>
    </w:p>
    <w:p w:rsidR="000E0E42" w:rsidRPr="00B8475A" w:rsidRDefault="00FA0B04" w:rsidP="00B8475A">
      <w:pPr>
        <w:pStyle w:val="ListParagraph"/>
        <w:ind w:left="0"/>
        <w:rPr>
          <w:b/>
          <w:sz w:val="28"/>
          <w:u w:val="single"/>
        </w:rPr>
      </w:pPr>
      <w:r w:rsidRPr="00B8475A">
        <w:rPr>
          <w:b/>
          <w:sz w:val="28"/>
          <w:u w:val="single"/>
        </w:rPr>
        <w:lastRenderedPageBreak/>
        <w:t>Communication</w:t>
      </w:r>
      <w:r w:rsidR="00B8475A" w:rsidRPr="00B8475A">
        <w:rPr>
          <w:b/>
          <w:sz w:val="28"/>
          <w:u w:val="single"/>
        </w:rPr>
        <w:t>/Prior Auth Process</w:t>
      </w:r>
      <w:r w:rsidR="00FB3800" w:rsidRPr="00B8475A">
        <w:rPr>
          <w:b/>
          <w:sz w:val="28"/>
          <w:u w:val="single"/>
        </w:rPr>
        <w:t xml:space="preserve"> – Nurses/Managed Care/PSS Staff</w:t>
      </w:r>
    </w:p>
    <w:p w:rsidR="00910D95" w:rsidRPr="000E0E42" w:rsidRDefault="007D4095" w:rsidP="007D4095">
      <w:r>
        <w:t xml:space="preserve">Cerner Message Center will </w:t>
      </w:r>
      <w:r w:rsidR="00A50244" w:rsidRPr="000E0E42">
        <w:t>be used</w:t>
      </w:r>
      <w:r w:rsidR="000E0E42">
        <w:t xml:space="preserve"> to communicate </w:t>
      </w:r>
    </w:p>
    <w:p w:rsidR="000E0E42" w:rsidRDefault="00A50244" w:rsidP="00141AA9">
      <w:pPr>
        <w:pStyle w:val="ListParagraph"/>
        <w:numPr>
          <w:ilvl w:val="0"/>
          <w:numId w:val="4"/>
        </w:numPr>
        <w:ind w:left="1080"/>
      </w:pPr>
      <w:r w:rsidRPr="000E0E42">
        <w:t xml:space="preserve">Pools </w:t>
      </w:r>
      <w:r w:rsidR="00FA0B04">
        <w:t>have been created for</w:t>
      </w:r>
      <w:r w:rsidRPr="000E0E42">
        <w:t xml:space="preserve"> Clinics and UMC to share all communication via message center</w:t>
      </w:r>
      <w:r w:rsidR="00A050B4">
        <w:t xml:space="preserve">. </w:t>
      </w:r>
    </w:p>
    <w:p w:rsidR="007D4095" w:rsidRDefault="007D4095" w:rsidP="00141AA9">
      <w:pPr>
        <w:pStyle w:val="ListParagraph"/>
        <w:numPr>
          <w:ilvl w:val="0"/>
          <w:numId w:val="4"/>
        </w:numPr>
        <w:ind w:left="1080"/>
      </w:pPr>
      <w:r>
        <w:t>To start this process generate a message from with the appropriate Patient’s chart and send from your Scheduling Pool. Use the appropriate note type only. You may continue to insert the template that you have previously used.</w:t>
      </w:r>
    </w:p>
    <w:p w:rsidR="007D4095" w:rsidRDefault="007D4095" w:rsidP="00141AA9">
      <w:pPr>
        <w:pStyle w:val="ListParagraph"/>
        <w:numPr>
          <w:ilvl w:val="0"/>
          <w:numId w:val="4"/>
        </w:numPr>
        <w:ind w:left="1080"/>
      </w:pPr>
      <w:r>
        <w:t xml:space="preserve">Use this pool communication to share information regarding the prior authorization process. </w:t>
      </w:r>
    </w:p>
    <w:p w:rsidR="007D4095" w:rsidRDefault="007D4095" w:rsidP="008D0F50">
      <w:pPr>
        <w:pStyle w:val="ListParagraph"/>
        <w:numPr>
          <w:ilvl w:val="0"/>
          <w:numId w:val="4"/>
        </w:numPr>
        <w:ind w:left="1080"/>
      </w:pPr>
      <w:r>
        <w:t xml:space="preserve">When completed forward the communication to the UMC Authorization Pool. </w:t>
      </w:r>
    </w:p>
    <w:p w:rsidR="0069564B" w:rsidRDefault="007D4095" w:rsidP="008D0F50">
      <w:pPr>
        <w:pStyle w:val="ListParagraph"/>
        <w:numPr>
          <w:ilvl w:val="0"/>
          <w:numId w:val="4"/>
        </w:numPr>
        <w:ind w:left="1080"/>
      </w:pPr>
      <w:r>
        <w:t>Simultaneously, submit case for SurgiNet SchedBook, UMC will confirm the authorizations and presence of PowerPlans, PowerForms and the H&amp;P. when the process is complete the OR Scheduler will respond back to your pool with the OR case</w:t>
      </w:r>
      <w:r w:rsidR="0069564B">
        <w:t>,</w:t>
      </w:r>
      <w:r>
        <w:t xml:space="preserve"> date and time. </w:t>
      </w:r>
    </w:p>
    <w:p w:rsidR="007D4095" w:rsidRDefault="0069564B" w:rsidP="0069564B">
      <w:pPr>
        <w:rPr>
          <w:b/>
        </w:rPr>
      </w:pPr>
      <w:r w:rsidRPr="0069564B">
        <w:rPr>
          <w:b/>
        </w:rPr>
        <w:t xml:space="preserve">It is only after all this information has been confirmed that OR Scheduling will post the case to the schedule. </w:t>
      </w:r>
    </w:p>
    <w:p w:rsidR="00504A32" w:rsidRDefault="00504A32" w:rsidP="00504A32"/>
    <w:p w:rsidR="00504A32" w:rsidRPr="00504A32" w:rsidRDefault="00504A32" w:rsidP="00504A32">
      <w:pPr>
        <w:rPr>
          <w:b/>
          <w:u w:val="single"/>
        </w:rPr>
      </w:pPr>
      <w:r w:rsidRPr="00504A32">
        <w:rPr>
          <w:b/>
          <w:u w:val="single"/>
        </w:rPr>
        <w:t>Contacts:</w:t>
      </w:r>
    </w:p>
    <w:p w:rsidR="00504A32" w:rsidRPr="00504A32" w:rsidRDefault="00504A32" w:rsidP="00504A32">
      <w:r w:rsidRPr="00504A32">
        <w:t>UMC OR Process &amp; OR Scheduler/Coordinator Support</w:t>
      </w:r>
    </w:p>
    <w:p w:rsidR="00504A32" w:rsidRDefault="00504A32" w:rsidP="00A97730">
      <w:pPr>
        <w:pStyle w:val="NoSpacing"/>
      </w:pPr>
      <w:r>
        <w:tab/>
      </w:r>
      <w:r>
        <w:tab/>
        <w:t>Outpatient Surgery</w:t>
      </w:r>
      <w:r>
        <w:tab/>
      </w:r>
      <w:r w:rsidRPr="00504A32">
        <w:t>775-8612</w:t>
      </w:r>
    </w:p>
    <w:p w:rsidR="00504A32" w:rsidRPr="00504A32" w:rsidRDefault="00504A32" w:rsidP="00A97730">
      <w:pPr>
        <w:pStyle w:val="NoSpacing"/>
      </w:pPr>
      <w:r>
        <w:tab/>
      </w:r>
      <w:r>
        <w:tab/>
      </w:r>
      <w:r>
        <w:tab/>
      </w:r>
      <w:r>
        <w:tab/>
      </w:r>
      <w:r>
        <w:tab/>
      </w:r>
      <w:r w:rsidRPr="00504A32">
        <w:t>775-8615</w:t>
      </w:r>
    </w:p>
    <w:p w:rsidR="00504A32" w:rsidRDefault="00504A32" w:rsidP="00504A32"/>
    <w:p w:rsidR="00504A32" w:rsidRPr="00504A32" w:rsidRDefault="00504A32" w:rsidP="00504A32">
      <w:r w:rsidRPr="00504A32">
        <w:t>Technical Support (PowerPlan, PowerForm, Orders, Message Center)</w:t>
      </w:r>
    </w:p>
    <w:p w:rsidR="00504A32" w:rsidRPr="00504A32" w:rsidRDefault="00504A32" w:rsidP="00A97730">
      <w:pPr>
        <w:pStyle w:val="NoSpacing"/>
      </w:pPr>
      <w:r w:rsidRPr="00504A32">
        <w:tab/>
      </w:r>
      <w:r w:rsidRPr="00504A32">
        <w:tab/>
        <w:t xml:space="preserve">UMC IT Help Desk: </w:t>
      </w:r>
      <w:r w:rsidRPr="00504A32">
        <w:tab/>
        <w:t>775-9109</w:t>
      </w:r>
    </w:p>
    <w:p w:rsidR="00504A32" w:rsidRPr="00504A32" w:rsidRDefault="00504A32" w:rsidP="00A97730">
      <w:pPr>
        <w:pStyle w:val="NoSpacing"/>
      </w:pPr>
      <w:r w:rsidRPr="00504A32">
        <w:tab/>
      </w:r>
      <w:r w:rsidRPr="00504A32">
        <w:tab/>
        <w:t xml:space="preserve">TTP Help Desk: </w:t>
      </w:r>
      <w:r w:rsidRPr="00504A32">
        <w:tab/>
      </w:r>
      <w:r w:rsidRPr="00504A32">
        <w:tab/>
        <w:t>743-4357</w:t>
      </w:r>
    </w:p>
    <w:p w:rsidR="00504A32" w:rsidRDefault="00504A32" w:rsidP="00504A32"/>
    <w:p w:rsidR="007D4095" w:rsidRPr="000E0E42" w:rsidRDefault="007D4095" w:rsidP="00A050B4"/>
    <w:sectPr w:rsidR="007D4095" w:rsidRPr="000E0E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C3" w:rsidRDefault="00E757C3" w:rsidP="00FA0B04">
      <w:pPr>
        <w:spacing w:after="0" w:line="240" w:lineRule="auto"/>
      </w:pPr>
      <w:r>
        <w:separator/>
      </w:r>
    </w:p>
  </w:endnote>
  <w:endnote w:type="continuationSeparator" w:id="0">
    <w:p w:rsidR="00E757C3" w:rsidRDefault="00E757C3" w:rsidP="00FA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9" w:rsidRDefault="00290B89">
    <w:pPr>
      <w:pStyle w:val="Footer"/>
    </w:pPr>
    <w:r>
      <w:t>9.25.18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C3" w:rsidRDefault="00E757C3" w:rsidP="00FA0B04">
      <w:pPr>
        <w:spacing w:after="0" w:line="240" w:lineRule="auto"/>
      </w:pPr>
      <w:r>
        <w:separator/>
      </w:r>
    </w:p>
  </w:footnote>
  <w:footnote w:type="continuationSeparator" w:id="0">
    <w:p w:rsidR="00E757C3" w:rsidRDefault="00E757C3" w:rsidP="00FA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04" w:rsidRDefault="00FA0B0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FA0B04" w:rsidRDefault="00FA0B04">
                              <w:pPr>
                                <w:spacing w:after="0" w:line="240" w:lineRule="auto"/>
                              </w:pPr>
                              <w:r>
                                <w:t>OR Scheduling Workflow:</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FA0B04" w:rsidRDefault="00FA0B04">
                        <w:pPr>
                          <w:spacing w:after="0" w:line="240" w:lineRule="auto"/>
                        </w:pPr>
                        <w:r>
                          <w:t>OR Scheduling Workflow:</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A0B04" w:rsidRDefault="00FA0B04">
                          <w:pPr>
                            <w:spacing w:after="0" w:line="240" w:lineRule="auto"/>
                            <w:jc w:val="right"/>
                            <w:rPr>
                              <w:color w:val="FFFFFF" w:themeColor="background1"/>
                            </w:rPr>
                          </w:pPr>
                          <w:r>
                            <w:fldChar w:fldCharType="begin"/>
                          </w:r>
                          <w:r>
                            <w:instrText xml:space="preserve"> PAGE   \* MERGEFORMAT </w:instrText>
                          </w:r>
                          <w:r>
                            <w:fldChar w:fldCharType="separate"/>
                          </w:r>
                          <w:r w:rsidR="00C260FE" w:rsidRPr="00C260F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A0B04" w:rsidRDefault="00FA0B04">
                    <w:pPr>
                      <w:spacing w:after="0" w:line="240" w:lineRule="auto"/>
                      <w:jc w:val="right"/>
                      <w:rPr>
                        <w:color w:val="FFFFFF" w:themeColor="background1"/>
                      </w:rPr>
                    </w:pPr>
                    <w:r>
                      <w:fldChar w:fldCharType="begin"/>
                    </w:r>
                    <w:r>
                      <w:instrText xml:space="preserve"> PAGE   \* MERGEFORMAT </w:instrText>
                    </w:r>
                    <w:r>
                      <w:fldChar w:fldCharType="separate"/>
                    </w:r>
                    <w:r w:rsidR="00C260FE" w:rsidRPr="00C260F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56F"/>
    <w:multiLevelType w:val="hybridMultilevel"/>
    <w:tmpl w:val="4F5A82D4"/>
    <w:lvl w:ilvl="0" w:tplc="95DE0FCE">
      <w:start w:val="1"/>
      <w:numFmt w:val="bullet"/>
      <w:lvlText w:val="•"/>
      <w:lvlJc w:val="left"/>
      <w:pPr>
        <w:tabs>
          <w:tab w:val="num" w:pos="720"/>
        </w:tabs>
        <w:ind w:left="720" w:hanging="360"/>
      </w:pPr>
      <w:rPr>
        <w:rFonts w:ascii="Arial" w:hAnsi="Arial" w:hint="default"/>
      </w:rPr>
    </w:lvl>
    <w:lvl w:ilvl="1" w:tplc="9D1E1276" w:tentative="1">
      <w:start w:val="1"/>
      <w:numFmt w:val="bullet"/>
      <w:lvlText w:val="•"/>
      <w:lvlJc w:val="left"/>
      <w:pPr>
        <w:tabs>
          <w:tab w:val="num" w:pos="1440"/>
        </w:tabs>
        <w:ind w:left="1440" w:hanging="360"/>
      </w:pPr>
      <w:rPr>
        <w:rFonts w:ascii="Arial" w:hAnsi="Arial" w:hint="default"/>
      </w:rPr>
    </w:lvl>
    <w:lvl w:ilvl="2" w:tplc="852EA590" w:tentative="1">
      <w:start w:val="1"/>
      <w:numFmt w:val="bullet"/>
      <w:lvlText w:val="•"/>
      <w:lvlJc w:val="left"/>
      <w:pPr>
        <w:tabs>
          <w:tab w:val="num" w:pos="2160"/>
        </w:tabs>
        <w:ind w:left="2160" w:hanging="360"/>
      </w:pPr>
      <w:rPr>
        <w:rFonts w:ascii="Arial" w:hAnsi="Arial" w:hint="default"/>
      </w:rPr>
    </w:lvl>
    <w:lvl w:ilvl="3" w:tplc="F9782F98" w:tentative="1">
      <w:start w:val="1"/>
      <w:numFmt w:val="bullet"/>
      <w:lvlText w:val="•"/>
      <w:lvlJc w:val="left"/>
      <w:pPr>
        <w:tabs>
          <w:tab w:val="num" w:pos="2880"/>
        </w:tabs>
        <w:ind w:left="2880" w:hanging="360"/>
      </w:pPr>
      <w:rPr>
        <w:rFonts w:ascii="Arial" w:hAnsi="Arial" w:hint="default"/>
      </w:rPr>
    </w:lvl>
    <w:lvl w:ilvl="4" w:tplc="1FDA4C62" w:tentative="1">
      <w:start w:val="1"/>
      <w:numFmt w:val="bullet"/>
      <w:lvlText w:val="•"/>
      <w:lvlJc w:val="left"/>
      <w:pPr>
        <w:tabs>
          <w:tab w:val="num" w:pos="3600"/>
        </w:tabs>
        <w:ind w:left="3600" w:hanging="360"/>
      </w:pPr>
      <w:rPr>
        <w:rFonts w:ascii="Arial" w:hAnsi="Arial" w:hint="default"/>
      </w:rPr>
    </w:lvl>
    <w:lvl w:ilvl="5" w:tplc="A2DEC0E6" w:tentative="1">
      <w:start w:val="1"/>
      <w:numFmt w:val="bullet"/>
      <w:lvlText w:val="•"/>
      <w:lvlJc w:val="left"/>
      <w:pPr>
        <w:tabs>
          <w:tab w:val="num" w:pos="4320"/>
        </w:tabs>
        <w:ind w:left="4320" w:hanging="360"/>
      </w:pPr>
      <w:rPr>
        <w:rFonts w:ascii="Arial" w:hAnsi="Arial" w:hint="default"/>
      </w:rPr>
    </w:lvl>
    <w:lvl w:ilvl="6" w:tplc="C07E31BA" w:tentative="1">
      <w:start w:val="1"/>
      <w:numFmt w:val="bullet"/>
      <w:lvlText w:val="•"/>
      <w:lvlJc w:val="left"/>
      <w:pPr>
        <w:tabs>
          <w:tab w:val="num" w:pos="5040"/>
        </w:tabs>
        <w:ind w:left="5040" w:hanging="360"/>
      </w:pPr>
      <w:rPr>
        <w:rFonts w:ascii="Arial" w:hAnsi="Arial" w:hint="default"/>
      </w:rPr>
    </w:lvl>
    <w:lvl w:ilvl="7" w:tplc="FE884BE6" w:tentative="1">
      <w:start w:val="1"/>
      <w:numFmt w:val="bullet"/>
      <w:lvlText w:val="•"/>
      <w:lvlJc w:val="left"/>
      <w:pPr>
        <w:tabs>
          <w:tab w:val="num" w:pos="5760"/>
        </w:tabs>
        <w:ind w:left="5760" w:hanging="360"/>
      </w:pPr>
      <w:rPr>
        <w:rFonts w:ascii="Arial" w:hAnsi="Arial" w:hint="default"/>
      </w:rPr>
    </w:lvl>
    <w:lvl w:ilvl="8" w:tplc="1180A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521FE8"/>
    <w:multiLevelType w:val="hybridMultilevel"/>
    <w:tmpl w:val="56FA2B68"/>
    <w:lvl w:ilvl="0" w:tplc="C672A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A1559"/>
    <w:multiLevelType w:val="hybridMultilevel"/>
    <w:tmpl w:val="3760EA32"/>
    <w:lvl w:ilvl="0" w:tplc="014057BE">
      <w:start w:val="1"/>
      <w:numFmt w:val="bullet"/>
      <w:lvlText w:val="•"/>
      <w:lvlJc w:val="left"/>
      <w:pPr>
        <w:tabs>
          <w:tab w:val="num" w:pos="720"/>
        </w:tabs>
        <w:ind w:left="720" w:hanging="360"/>
      </w:pPr>
      <w:rPr>
        <w:rFonts w:ascii="Arial" w:hAnsi="Arial" w:hint="default"/>
      </w:rPr>
    </w:lvl>
    <w:lvl w:ilvl="1" w:tplc="8C62EEEC" w:tentative="1">
      <w:start w:val="1"/>
      <w:numFmt w:val="bullet"/>
      <w:lvlText w:val="•"/>
      <w:lvlJc w:val="left"/>
      <w:pPr>
        <w:tabs>
          <w:tab w:val="num" w:pos="1440"/>
        </w:tabs>
        <w:ind w:left="1440" w:hanging="360"/>
      </w:pPr>
      <w:rPr>
        <w:rFonts w:ascii="Arial" w:hAnsi="Arial" w:hint="default"/>
      </w:rPr>
    </w:lvl>
    <w:lvl w:ilvl="2" w:tplc="848459FC" w:tentative="1">
      <w:start w:val="1"/>
      <w:numFmt w:val="bullet"/>
      <w:lvlText w:val="•"/>
      <w:lvlJc w:val="left"/>
      <w:pPr>
        <w:tabs>
          <w:tab w:val="num" w:pos="2160"/>
        </w:tabs>
        <w:ind w:left="2160" w:hanging="360"/>
      </w:pPr>
      <w:rPr>
        <w:rFonts w:ascii="Arial" w:hAnsi="Arial" w:hint="default"/>
      </w:rPr>
    </w:lvl>
    <w:lvl w:ilvl="3" w:tplc="B5DC322C" w:tentative="1">
      <w:start w:val="1"/>
      <w:numFmt w:val="bullet"/>
      <w:lvlText w:val="•"/>
      <w:lvlJc w:val="left"/>
      <w:pPr>
        <w:tabs>
          <w:tab w:val="num" w:pos="2880"/>
        </w:tabs>
        <w:ind w:left="2880" w:hanging="360"/>
      </w:pPr>
      <w:rPr>
        <w:rFonts w:ascii="Arial" w:hAnsi="Arial" w:hint="default"/>
      </w:rPr>
    </w:lvl>
    <w:lvl w:ilvl="4" w:tplc="4CB66730" w:tentative="1">
      <w:start w:val="1"/>
      <w:numFmt w:val="bullet"/>
      <w:lvlText w:val="•"/>
      <w:lvlJc w:val="left"/>
      <w:pPr>
        <w:tabs>
          <w:tab w:val="num" w:pos="3600"/>
        </w:tabs>
        <w:ind w:left="3600" w:hanging="360"/>
      </w:pPr>
      <w:rPr>
        <w:rFonts w:ascii="Arial" w:hAnsi="Arial" w:hint="default"/>
      </w:rPr>
    </w:lvl>
    <w:lvl w:ilvl="5" w:tplc="0A8C1F14" w:tentative="1">
      <w:start w:val="1"/>
      <w:numFmt w:val="bullet"/>
      <w:lvlText w:val="•"/>
      <w:lvlJc w:val="left"/>
      <w:pPr>
        <w:tabs>
          <w:tab w:val="num" w:pos="4320"/>
        </w:tabs>
        <w:ind w:left="4320" w:hanging="360"/>
      </w:pPr>
      <w:rPr>
        <w:rFonts w:ascii="Arial" w:hAnsi="Arial" w:hint="default"/>
      </w:rPr>
    </w:lvl>
    <w:lvl w:ilvl="6" w:tplc="BABA1A90" w:tentative="1">
      <w:start w:val="1"/>
      <w:numFmt w:val="bullet"/>
      <w:lvlText w:val="•"/>
      <w:lvlJc w:val="left"/>
      <w:pPr>
        <w:tabs>
          <w:tab w:val="num" w:pos="5040"/>
        </w:tabs>
        <w:ind w:left="5040" w:hanging="360"/>
      </w:pPr>
      <w:rPr>
        <w:rFonts w:ascii="Arial" w:hAnsi="Arial" w:hint="default"/>
      </w:rPr>
    </w:lvl>
    <w:lvl w:ilvl="7" w:tplc="79B6D0DC" w:tentative="1">
      <w:start w:val="1"/>
      <w:numFmt w:val="bullet"/>
      <w:lvlText w:val="•"/>
      <w:lvlJc w:val="left"/>
      <w:pPr>
        <w:tabs>
          <w:tab w:val="num" w:pos="5760"/>
        </w:tabs>
        <w:ind w:left="5760" w:hanging="360"/>
      </w:pPr>
      <w:rPr>
        <w:rFonts w:ascii="Arial" w:hAnsi="Arial" w:hint="default"/>
      </w:rPr>
    </w:lvl>
    <w:lvl w:ilvl="8" w:tplc="2B803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4129B"/>
    <w:multiLevelType w:val="hybridMultilevel"/>
    <w:tmpl w:val="0CEC1FDC"/>
    <w:lvl w:ilvl="0" w:tplc="A17E093C">
      <w:start w:val="1"/>
      <w:numFmt w:val="bullet"/>
      <w:lvlText w:val="•"/>
      <w:lvlJc w:val="left"/>
      <w:pPr>
        <w:tabs>
          <w:tab w:val="num" w:pos="720"/>
        </w:tabs>
        <w:ind w:left="720" w:hanging="360"/>
      </w:pPr>
      <w:rPr>
        <w:rFonts w:ascii="Arial" w:hAnsi="Arial" w:hint="default"/>
      </w:rPr>
    </w:lvl>
    <w:lvl w:ilvl="1" w:tplc="9DF06F44" w:tentative="1">
      <w:start w:val="1"/>
      <w:numFmt w:val="bullet"/>
      <w:lvlText w:val="•"/>
      <w:lvlJc w:val="left"/>
      <w:pPr>
        <w:tabs>
          <w:tab w:val="num" w:pos="1440"/>
        </w:tabs>
        <w:ind w:left="1440" w:hanging="360"/>
      </w:pPr>
      <w:rPr>
        <w:rFonts w:ascii="Arial" w:hAnsi="Arial" w:hint="default"/>
      </w:rPr>
    </w:lvl>
    <w:lvl w:ilvl="2" w:tplc="F448F9AC" w:tentative="1">
      <w:start w:val="1"/>
      <w:numFmt w:val="bullet"/>
      <w:lvlText w:val="•"/>
      <w:lvlJc w:val="left"/>
      <w:pPr>
        <w:tabs>
          <w:tab w:val="num" w:pos="2160"/>
        </w:tabs>
        <w:ind w:left="2160" w:hanging="360"/>
      </w:pPr>
      <w:rPr>
        <w:rFonts w:ascii="Arial" w:hAnsi="Arial" w:hint="default"/>
      </w:rPr>
    </w:lvl>
    <w:lvl w:ilvl="3" w:tplc="F72C0016" w:tentative="1">
      <w:start w:val="1"/>
      <w:numFmt w:val="bullet"/>
      <w:lvlText w:val="•"/>
      <w:lvlJc w:val="left"/>
      <w:pPr>
        <w:tabs>
          <w:tab w:val="num" w:pos="2880"/>
        </w:tabs>
        <w:ind w:left="2880" w:hanging="360"/>
      </w:pPr>
      <w:rPr>
        <w:rFonts w:ascii="Arial" w:hAnsi="Arial" w:hint="default"/>
      </w:rPr>
    </w:lvl>
    <w:lvl w:ilvl="4" w:tplc="C68A1C18" w:tentative="1">
      <w:start w:val="1"/>
      <w:numFmt w:val="bullet"/>
      <w:lvlText w:val="•"/>
      <w:lvlJc w:val="left"/>
      <w:pPr>
        <w:tabs>
          <w:tab w:val="num" w:pos="3600"/>
        </w:tabs>
        <w:ind w:left="3600" w:hanging="360"/>
      </w:pPr>
      <w:rPr>
        <w:rFonts w:ascii="Arial" w:hAnsi="Arial" w:hint="default"/>
      </w:rPr>
    </w:lvl>
    <w:lvl w:ilvl="5" w:tplc="0E7C30DC" w:tentative="1">
      <w:start w:val="1"/>
      <w:numFmt w:val="bullet"/>
      <w:lvlText w:val="•"/>
      <w:lvlJc w:val="left"/>
      <w:pPr>
        <w:tabs>
          <w:tab w:val="num" w:pos="4320"/>
        </w:tabs>
        <w:ind w:left="4320" w:hanging="360"/>
      </w:pPr>
      <w:rPr>
        <w:rFonts w:ascii="Arial" w:hAnsi="Arial" w:hint="default"/>
      </w:rPr>
    </w:lvl>
    <w:lvl w:ilvl="6" w:tplc="B06481E4" w:tentative="1">
      <w:start w:val="1"/>
      <w:numFmt w:val="bullet"/>
      <w:lvlText w:val="•"/>
      <w:lvlJc w:val="left"/>
      <w:pPr>
        <w:tabs>
          <w:tab w:val="num" w:pos="5040"/>
        </w:tabs>
        <w:ind w:left="5040" w:hanging="360"/>
      </w:pPr>
      <w:rPr>
        <w:rFonts w:ascii="Arial" w:hAnsi="Arial" w:hint="default"/>
      </w:rPr>
    </w:lvl>
    <w:lvl w:ilvl="7" w:tplc="962ED764" w:tentative="1">
      <w:start w:val="1"/>
      <w:numFmt w:val="bullet"/>
      <w:lvlText w:val="•"/>
      <w:lvlJc w:val="left"/>
      <w:pPr>
        <w:tabs>
          <w:tab w:val="num" w:pos="5760"/>
        </w:tabs>
        <w:ind w:left="5760" w:hanging="360"/>
      </w:pPr>
      <w:rPr>
        <w:rFonts w:ascii="Arial" w:hAnsi="Arial" w:hint="default"/>
      </w:rPr>
    </w:lvl>
    <w:lvl w:ilvl="8" w:tplc="C916F8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xMbU0NTM3sjAHMpV0lIJTi4sz8/NACkxqAcCo1eIsAAAA"/>
  </w:docVars>
  <w:rsids>
    <w:rsidRoot w:val="000E0E42"/>
    <w:rsid w:val="000E0E42"/>
    <w:rsid w:val="000E58A9"/>
    <w:rsid w:val="00117B13"/>
    <w:rsid w:val="0012026C"/>
    <w:rsid w:val="00184EEB"/>
    <w:rsid w:val="00290B89"/>
    <w:rsid w:val="00314D0C"/>
    <w:rsid w:val="00323C3C"/>
    <w:rsid w:val="0036223A"/>
    <w:rsid w:val="00426B12"/>
    <w:rsid w:val="00504A32"/>
    <w:rsid w:val="005F2E81"/>
    <w:rsid w:val="00653F40"/>
    <w:rsid w:val="0069564B"/>
    <w:rsid w:val="006C74ED"/>
    <w:rsid w:val="00744BB9"/>
    <w:rsid w:val="007D4095"/>
    <w:rsid w:val="00910D95"/>
    <w:rsid w:val="009505C1"/>
    <w:rsid w:val="009F0AF7"/>
    <w:rsid w:val="00A050B4"/>
    <w:rsid w:val="00A50244"/>
    <w:rsid w:val="00A77207"/>
    <w:rsid w:val="00A97730"/>
    <w:rsid w:val="00B8475A"/>
    <w:rsid w:val="00B91608"/>
    <w:rsid w:val="00BA7EF6"/>
    <w:rsid w:val="00BB1C0D"/>
    <w:rsid w:val="00C260FE"/>
    <w:rsid w:val="00D20278"/>
    <w:rsid w:val="00D22EB8"/>
    <w:rsid w:val="00DA4046"/>
    <w:rsid w:val="00E757C3"/>
    <w:rsid w:val="00E924C5"/>
    <w:rsid w:val="00EB7E44"/>
    <w:rsid w:val="00F40F6E"/>
    <w:rsid w:val="00F83FAE"/>
    <w:rsid w:val="00FA0B04"/>
    <w:rsid w:val="00FA6233"/>
    <w:rsid w:val="00FB3800"/>
    <w:rsid w:val="00FC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041B"/>
  <w15:chartTrackingRefBased/>
  <w15:docId w15:val="{F3FBFF28-48F3-4792-9D70-7F72E55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42"/>
    <w:pPr>
      <w:ind w:left="720"/>
      <w:contextualSpacing/>
    </w:pPr>
  </w:style>
  <w:style w:type="paragraph" w:styleId="Header">
    <w:name w:val="header"/>
    <w:basedOn w:val="Normal"/>
    <w:link w:val="HeaderChar"/>
    <w:uiPriority w:val="99"/>
    <w:unhideWhenUsed/>
    <w:rsid w:val="00FA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04"/>
  </w:style>
  <w:style w:type="paragraph" w:styleId="Footer">
    <w:name w:val="footer"/>
    <w:basedOn w:val="Normal"/>
    <w:link w:val="FooterChar"/>
    <w:uiPriority w:val="99"/>
    <w:unhideWhenUsed/>
    <w:rsid w:val="00FA0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04"/>
  </w:style>
  <w:style w:type="paragraph" w:styleId="NoSpacing">
    <w:name w:val="No Spacing"/>
    <w:uiPriority w:val="1"/>
    <w:qFormat/>
    <w:rsid w:val="00A97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2591">
      <w:bodyDiv w:val="1"/>
      <w:marLeft w:val="0"/>
      <w:marRight w:val="0"/>
      <w:marTop w:val="0"/>
      <w:marBottom w:val="0"/>
      <w:divBdr>
        <w:top w:val="none" w:sz="0" w:space="0" w:color="auto"/>
        <w:left w:val="none" w:sz="0" w:space="0" w:color="auto"/>
        <w:bottom w:val="none" w:sz="0" w:space="0" w:color="auto"/>
        <w:right w:val="none" w:sz="0" w:space="0" w:color="auto"/>
      </w:divBdr>
      <w:divsChild>
        <w:div w:id="1595430732">
          <w:marLeft w:val="446"/>
          <w:marRight w:val="0"/>
          <w:marTop w:val="0"/>
          <w:marBottom w:val="0"/>
          <w:divBdr>
            <w:top w:val="none" w:sz="0" w:space="0" w:color="auto"/>
            <w:left w:val="none" w:sz="0" w:space="0" w:color="auto"/>
            <w:bottom w:val="none" w:sz="0" w:space="0" w:color="auto"/>
            <w:right w:val="none" w:sz="0" w:space="0" w:color="auto"/>
          </w:divBdr>
        </w:div>
      </w:divsChild>
    </w:div>
    <w:div w:id="563955537">
      <w:bodyDiv w:val="1"/>
      <w:marLeft w:val="0"/>
      <w:marRight w:val="0"/>
      <w:marTop w:val="0"/>
      <w:marBottom w:val="0"/>
      <w:divBdr>
        <w:top w:val="none" w:sz="0" w:space="0" w:color="auto"/>
        <w:left w:val="none" w:sz="0" w:space="0" w:color="auto"/>
        <w:bottom w:val="none" w:sz="0" w:space="0" w:color="auto"/>
        <w:right w:val="none" w:sz="0" w:space="0" w:color="auto"/>
      </w:divBdr>
      <w:divsChild>
        <w:div w:id="52509544">
          <w:marLeft w:val="446"/>
          <w:marRight w:val="0"/>
          <w:marTop w:val="0"/>
          <w:marBottom w:val="0"/>
          <w:divBdr>
            <w:top w:val="none" w:sz="0" w:space="0" w:color="auto"/>
            <w:left w:val="none" w:sz="0" w:space="0" w:color="auto"/>
            <w:bottom w:val="none" w:sz="0" w:space="0" w:color="auto"/>
            <w:right w:val="none" w:sz="0" w:space="0" w:color="auto"/>
          </w:divBdr>
        </w:div>
        <w:div w:id="796876892">
          <w:marLeft w:val="446"/>
          <w:marRight w:val="0"/>
          <w:marTop w:val="0"/>
          <w:marBottom w:val="0"/>
          <w:divBdr>
            <w:top w:val="none" w:sz="0" w:space="0" w:color="auto"/>
            <w:left w:val="none" w:sz="0" w:space="0" w:color="auto"/>
            <w:bottom w:val="none" w:sz="0" w:space="0" w:color="auto"/>
            <w:right w:val="none" w:sz="0" w:space="0" w:color="auto"/>
          </w:divBdr>
        </w:div>
        <w:div w:id="1292590371">
          <w:marLeft w:val="446"/>
          <w:marRight w:val="0"/>
          <w:marTop w:val="0"/>
          <w:marBottom w:val="0"/>
          <w:divBdr>
            <w:top w:val="none" w:sz="0" w:space="0" w:color="auto"/>
            <w:left w:val="none" w:sz="0" w:space="0" w:color="auto"/>
            <w:bottom w:val="none" w:sz="0" w:space="0" w:color="auto"/>
            <w:right w:val="none" w:sz="0" w:space="0" w:color="auto"/>
          </w:divBdr>
        </w:div>
      </w:divsChild>
    </w:div>
    <w:div w:id="1113942216">
      <w:bodyDiv w:val="1"/>
      <w:marLeft w:val="0"/>
      <w:marRight w:val="0"/>
      <w:marTop w:val="0"/>
      <w:marBottom w:val="0"/>
      <w:divBdr>
        <w:top w:val="none" w:sz="0" w:space="0" w:color="auto"/>
        <w:left w:val="none" w:sz="0" w:space="0" w:color="auto"/>
        <w:bottom w:val="none" w:sz="0" w:space="0" w:color="auto"/>
        <w:right w:val="none" w:sz="0" w:space="0" w:color="auto"/>
      </w:divBdr>
      <w:divsChild>
        <w:div w:id="954025631">
          <w:marLeft w:val="720"/>
          <w:marRight w:val="0"/>
          <w:marTop w:val="0"/>
          <w:marBottom w:val="0"/>
          <w:divBdr>
            <w:top w:val="none" w:sz="0" w:space="0" w:color="auto"/>
            <w:left w:val="none" w:sz="0" w:space="0" w:color="auto"/>
            <w:bottom w:val="none" w:sz="0" w:space="0" w:color="auto"/>
            <w:right w:val="none" w:sz="0" w:space="0" w:color="auto"/>
          </w:divBdr>
        </w:div>
        <w:div w:id="185023244">
          <w:marLeft w:val="720"/>
          <w:marRight w:val="0"/>
          <w:marTop w:val="0"/>
          <w:marBottom w:val="0"/>
          <w:divBdr>
            <w:top w:val="none" w:sz="0" w:space="0" w:color="auto"/>
            <w:left w:val="none" w:sz="0" w:space="0" w:color="auto"/>
            <w:bottom w:val="none" w:sz="0" w:space="0" w:color="auto"/>
            <w:right w:val="none" w:sz="0" w:space="0" w:color="auto"/>
          </w:divBdr>
        </w:div>
        <w:div w:id="1273781810">
          <w:marLeft w:val="720"/>
          <w:marRight w:val="0"/>
          <w:marTop w:val="0"/>
          <w:marBottom w:val="0"/>
          <w:divBdr>
            <w:top w:val="none" w:sz="0" w:space="0" w:color="auto"/>
            <w:left w:val="none" w:sz="0" w:space="0" w:color="auto"/>
            <w:bottom w:val="none" w:sz="0" w:space="0" w:color="auto"/>
            <w:right w:val="none" w:sz="0" w:space="0" w:color="auto"/>
          </w:divBdr>
        </w:div>
        <w:div w:id="1770157436">
          <w:marLeft w:val="720"/>
          <w:marRight w:val="0"/>
          <w:marTop w:val="0"/>
          <w:marBottom w:val="0"/>
          <w:divBdr>
            <w:top w:val="none" w:sz="0" w:space="0" w:color="auto"/>
            <w:left w:val="none" w:sz="0" w:space="0" w:color="auto"/>
            <w:bottom w:val="none" w:sz="0" w:space="0" w:color="auto"/>
            <w:right w:val="none" w:sz="0" w:space="0" w:color="auto"/>
          </w:divBdr>
        </w:div>
      </w:divsChild>
    </w:div>
    <w:div w:id="15935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 Scheduling Recommended Workflow:</vt:lpstr>
    </vt:vector>
  </TitlesOfParts>
  <Company>Texas Tech University Health Sciences Center</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Scheduling Workflow:</dc:title>
  <dc:subject/>
  <dc:creator>Rogers, Bryanne</dc:creator>
  <cp:keywords/>
  <dc:description/>
  <cp:lastModifiedBy>Hoelscher, Steph</cp:lastModifiedBy>
  <cp:revision>19</cp:revision>
  <dcterms:created xsi:type="dcterms:W3CDTF">2018-09-26T14:36:00Z</dcterms:created>
  <dcterms:modified xsi:type="dcterms:W3CDTF">2018-10-01T16:19:00Z</dcterms:modified>
</cp:coreProperties>
</file>