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F7" w:rsidRPr="00684F63" w:rsidRDefault="00684F63" w:rsidP="00684F63">
      <w:pPr>
        <w:jc w:val="center"/>
        <w:rPr>
          <w:b/>
        </w:rPr>
      </w:pPr>
      <w:r w:rsidRPr="00684F63">
        <w:rPr>
          <w:b/>
        </w:rPr>
        <w:t>Cerner Workflow and Dynamic Documentation</w:t>
      </w:r>
    </w:p>
    <w:p w:rsidR="00684F63" w:rsidRDefault="00684F63">
      <w:r>
        <w:t xml:space="preserve">Cerner Workflow and Dynamic Documentation will </w:t>
      </w:r>
      <w:r w:rsidRPr="00684F63">
        <w:rPr>
          <w:b/>
          <w:i/>
          <w:color w:val="FF0000"/>
          <w:u w:val="single"/>
        </w:rPr>
        <w:t>go-live on December 11, 2018</w:t>
      </w:r>
      <w:r w:rsidRPr="00684F63">
        <w:rPr>
          <w:color w:val="FF0000"/>
        </w:rPr>
        <w:t xml:space="preserve"> </w:t>
      </w:r>
      <w:r>
        <w:t>for Family Medicine, General Internal Medicine, General Surgery, Hospitalists and Pedi GI. The format of the notes created by these service lines will change.</w:t>
      </w:r>
    </w:p>
    <w:p w:rsidR="00684F63" w:rsidRDefault="00684F63">
      <w:r>
        <w:t>No matter your service line, there are several items to take note of beginning December 11</w:t>
      </w:r>
      <w:r w:rsidRPr="00684F63">
        <w:rPr>
          <w:vertAlign w:val="superscript"/>
        </w:rPr>
        <w:t>th</w:t>
      </w:r>
      <w:r>
        <w:t xml:space="preserve">. </w:t>
      </w:r>
    </w:p>
    <w:p w:rsidR="00684F63" w:rsidRDefault="00684F63" w:rsidP="00684F63">
      <w:pPr>
        <w:pStyle w:val="ListParagraph"/>
        <w:numPr>
          <w:ilvl w:val="0"/>
          <w:numId w:val="1"/>
        </w:numPr>
      </w:pPr>
      <w:r>
        <w:t>You will need to update your documentation filter in order to see Dynamic Documentation.</w:t>
      </w:r>
    </w:p>
    <w:p w:rsidR="00684F63" w:rsidRDefault="00684F63" w:rsidP="00684F63">
      <w:pPr>
        <w:ind w:left="720"/>
      </w:pPr>
      <w:r>
        <w:t>Navigate</w:t>
      </w:r>
      <w:r w:rsidR="00F3543E">
        <w:t xml:space="preserve"> to </w:t>
      </w:r>
      <w:proofErr w:type="spellStart"/>
      <w:r w:rsidR="00F3543E">
        <w:t>Powernote</w:t>
      </w:r>
      <w:proofErr w:type="spellEnd"/>
      <w:r w:rsidR="00F3543E">
        <w:t xml:space="preserve"> Documentation. Select the filter drop-down and select </w:t>
      </w:r>
      <w:r w:rsidR="00F3543E" w:rsidRPr="00F3543E">
        <w:rPr>
          <w:b/>
          <w:u w:val="single"/>
        </w:rPr>
        <w:t>All</w:t>
      </w:r>
      <w:r w:rsidR="009D56E8">
        <w:rPr>
          <w:b/>
          <w:u w:val="single"/>
        </w:rPr>
        <w:t xml:space="preserve"> Physician Notes</w:t>
      </w:r>
      <w:r w:rsidR="00F3543E">
        <w:t>.</w:t>
      </w:r>
    </w:p>
    <w:p w:rsidR="00F3543E" w:rsidRDefault="00F3543E" w:rsidP="00684F63">
      <w:pPr>
        <w:ind w:left="720"/>
      </w:pPr>
      <w:r>
        <w:rPr>
          <w:noProof/>
        </w:rPr>
        <w:drawing>
          <wp:inline distT="0" distB="0" distL="0" distR="0" wp14:anchorId="7AC80009" wp14:editId="5C5B3041">
            <wp:extent cx="5148125" cy="192064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8229" cy="192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43E" w:rsidRDefault="009D56E8" w:rsidP="00684F63">
      <w:pPr>
        <w:ind w:left="720"/>
      </w:pPr>
      <w:r>
        <w:rPr>
          <w:noProof/>
        </w:rPr>
        <w:drawing>
          <wp:inline distT="0" distB="0" distL="0" distR="0" wp14:anchorId="275352E3" wp14:editId="1B19BB60">
            <wp:extent cx="1766900" cy="876306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6900" cy="87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43E" w:rsidRDefault="00F3543E" w:rsidP="00684F63">
      <w:pPr>
        <w:ind w:left="720"/>
      </w:pPr>
    </w:p>
    <w:p w:rsidR="00F3543E" w:rsidRDefault="00F3543E" w:rsidP="00F3543E">
      <w:pPr>
        <w:pStyle w:val="ListParagraph"/>
        <w:numPr>
          <w:ilvl w:val="0"/>
          <w:numId w:val="1"/>
        </w:numPr>
      </w:pPr>
      <w:r>
        <w:t>How to ensure the notes received from residents and APPs are sent to you for signature and not for review</w:t>
      </w:r>
      <w:r w:rsidR="006F6AB4">
        <w:t xml:space="preserve"> when notes need attestation statements and attending signatures</w:t>
      </w:r>
      <w:r>
        <w:t>.</w:t>
      </w:r>
    </w:p>
    <w:p w:rsidR="00F3543E" w:rsidRDefault="00F3543E" w:rsidP="00F3543E">
      <w:pPr>
        <w:pStyle w:val="ListParagraph"/>
      </w:pPr>
    </w:p>
    <w:p w:rsidR="006108A5" w:rsidRDefault="00F3543E" w:rsidP="00F3543E">
      <w:pPr>
        <w:pStyle w:val="ListParagraph"/>
      </w:pPr>
      <w:r>
        <w:t>Residents and APPs must select ‘Sign’ when forwarding notes to the attending. If they fail to select ‘Sign’ the notes will appear in the Documents</w:t>
      </w:r>
      <w:r w:rsidR="006108A5">
        <w:t xml:space="preserve"> to Review. </w:t>
      </w:r>
    </w:p>
    <w:p w:rsidR="006108A5" w:rsidRDefault="006108A5" w:rsidP="00F3543E">
      <w:pPr>
        <w:pStyle w:val="ListParagraph"/>
      </w:pPr>
      <w:r>
        <w:rPr>
          <w:noProof/>
        </w:rPr>
        <w:drawing>
          <wp:inline distT="0" distB="0" distL="0" distR="0">
            <wp:extent cx="1775944" cy="1736467"/>
            <wp:effectExtent l="0" t="0" r="0" b="0"/>
            <wp:docPr id="3" name="Picture 3" descr="C:\Users\ccrooks\AppData\Local\Temp\1\SNAGHTMLfe32c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rooks\AppData\Local\Temp\1\SNAGHTMLfe32c0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54" cy="175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A5" w:rsidRDefault="006108A5" w:rsidP="00F3543E">
      <w:pPr>
        <w:pStyle w:val="ListParagraph"/>
      </w:pPr>
    </w:p>
    <w:p w:rsidR="006108A5" w:rsidRDefault="006108A5" w:rsidP="006108A5">
      <w:pPr>
        <w:pStyle w:val="ListParagraph"/>
      </w:pPr>
      <w:r>
        <w:t xml:space="preserve">You </w:t>
      </w:r>
      <w:r w:rsidRPr="006108A5">
        <w:rPr>
          <w:b/>
          <w:u w:val="single"/>
        </w:rPr>
        <w:t>must</w:t>
      </w:r>
      <w:r>
        <w:t xml:space="preserve"> notify the provider to forward the document to you and request ‘Sign’ so that you can add your attestation statement and sign the document.</w:t>
      </w:r>
    </w:p>
    <w:p w:rsidR="00511E14" w:rsidRDefault="00511E14" w:rsidP="006108A5">
      <w:pPr>
        <w:pStyle w:val="ListParagraph"/>
      </w:pPr>
    </w:p>
    <w:p w:rsidR="00511E14" w:rsidRDefault="00511E14" w:rsidP="006108A5">
      <w:pPr>
        <w:pStyle w:val="ListParagraph"/>
      </w:pPr>
      <w:r>
        <w:t xml:space="preserve">Click Refuse. </w:t>
      </w:r>
      <w:r w:rsidR="002B3887">
        <w:t>Select Additional Forward Action of Review and search the resident/APP’s name that sent the document to you. Write in the comments ‘Please resend note as document to sign’</w:t>
      </w:r>
    </w:p>
    <w:p w:rsidR="00511E14" w:rsidRDefault="00511E14" w:rsidP="006108A5">
      <w:pPr>
        <w:pStyle w:val="ListParagraph"/>
      </w:pPr>
    </w:p>
    <w:p w:rsidR="00511E14" w:rsidRDefault="00511E14" w:rsidP="006108A5">
      <w:pPr>
        <w:pStyle w:val="ListParagraph"/>
      </w:pPr>
      <w:r>
        <w:rPr>
          <w:noProof/>
        </w:rPr>
        <w:drawing>
          <wp:inline distT="0" distB="0" distL="0" distR="0" wp14:anchorId="2D8F4AE6" wp14:editId="1A2AAC9D">
            <wp:extent cx="5095269" cy="1364051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8878" cy="136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A5" w:rsidRDefault="006108A5" w:rsidP="00F3543E">
      <w:pPr>
        <w:pStyle w:val="ListParagraph"/>
      </w:pPr>
    </w:p>
    <w:p w:rsidR="006108A5" w:rsidRDefault="006108A5" w:rsidP="00FE3C7E">
      <w:pPr>
        <w:pStyle w:val="ListParagraph"/>
        <w:numPr>
          <w:ilvl w:val="0"/>
          <w:numId w:val="1"/>
        </w:numPr>
      </w:pPr>
      <w:r>
        <w:t>In ord</w:t>
      </w:r>
      <w:r w:rsidR="00FE3C7E">
        <w:t xml:space="preserve">er to make changes to the note, </w:t>
      </w:r>
      <w:r>
        <w:t>add attestation statement</w:t>
      </w:r>
      <w:r w:rsidR="00FE3C7E">
        <w:t xml:space="preserve">, </w:t>
      </w:r>
      <w:proofErr w:type="spellStart"/>
      <w:proofErr w:type="gramStart"/>
      <w:r w:rsidR="00FE3C7E">
        <w:t>ect</w:t>
      </w:r>
      <w:proofErr w:type="spellEnd"/>
      <w:proofErr w:type="gramEnd"/>
      <w:r>
        <w:t xml:space="preserve">, you will need to modify the note. </w:t>
      </w:r>
      <w:r w:rsidR="00FE3C7E">
        <w:t xml:space="preserve"> You will not have the ability to correct these notes. You may strike through the documentation and add an addendum.</w:t>
      </w:r>
    </w:p>
    <w:p w:rsidR="00FE3C7E" w:rsidRDefault="00FE3C7E" w:rsidP="00FE3C7E">
      <w:pPr>
        <w:pStyle w:val="ListParagraph"/>
      </w:pPr>
    </w:p>
    <w:p w:rsidR="006108A5" w:rsidRDefault="006108A5" w:rsidP="006108A5">
      <w:pPr>
        <w:pStyle w:val="ListParagraph"/>
        <w:jc w:val="both"/>
      </w:pPr>
      <w:r>
        <w:t>Click on the modify icon in order to modify as necessary.</w:t>
      </w:r>
    </w:p>
    <w:p w:rsidR="006108A5" w:rsidRDefault="006108A5" w:rsidP="006108A5">
      <w:pPr>
        <w:pStyle w:val="ListParagraph"/>
        <w:jc w:val="both"/>
      </w:pPr>
    </w:p>
    <w:p w:rsidR="006108A5" w:rsidRDefault="006108A5" w:rsidP="006108A5">
      <w:pPr>
        <w:pStyle w:val="ListParagraph"/>
        <w:jc w:val="both"/>
      </w:pPr>
      <w:r>
        <w:rPr>
          <w:noProof/>
        </w:rPr>
        <w:drawing>
          <wp:inline distT="0" distB="0" distL="0" distR="0" wp14:anchorId="22DB5C76" wp14:editId="3CAEDE32">
            <wp:extent cx="5116411" cy="682188"/>
            <wp:effectExtent l="0" t="0" r="825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1484" cy="68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C7E" w:rsidRDefault="00FE3C7E" w:rsidP="006108A5">
      <w:pPr>
        <w:pStyle w:val="ListParagraph"/>
        <w:jc w:val="both"/>
      </w:pPr>
    </w:p>
    <w:p w:rsidR="006108A5" w:rsidRDefault="006108A5" w:rsidP="00F97561">
      <w:pPr>
        <w:pStyle w:val="ListParagraph"/>
      </w:pPr>
      <w:r>
        <w:t xml:space="preserve">You can strike through by </w:t>
      </w:r>
      <w:r w:rsidR="00F97561">
        <w:t>highlighting the term and click the ‘strike through’ icon.</w:t>
      </w:r>
    </w:p>
    <w:p w:rsidR="00F97561" w:rsidRDefault="00F97561" w:rsidP="00F97561">
      <w:pPr>
        <w:pStyle w:val="ListParagraph"/>
      </w:pPr>
    </w:p>
    <w:p w:rsidR="00F97561" w:rsidRDefault="00F97561" w:rsidP="00F97561">
      <w:pPr>
        <w:pStyle w:val="ListParagraph"/>
      </w:pPr>
      <w:r>
        <w:rPr>
          <w:noProof/>
        </w:rPr>
        <w:drawing>
          <wp:inline distT="0" distB="0" distL="0" distR="0" wp14:anchorId="5DBC8782" wp14:editId="445BE44A">
            <wp:extent cx="5211551" cy="1739411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9201" cy="174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561" w:rsidRDefault="00F97561" w:rsidP="00F97561">
      <w:pPr>
        <w:pStyle w:val="ListParagraph"/>
      </w:pPr>
    </w:p>
    <w:p w:rsidR="00F97561" w:rsidRDefault="00F97561" w:rsidP="00F97561">
      <w:pPr>
        <w:pStyle w:val="ListParagraph"/>
      </w:pPr>
      <w:r>
        <w:t>If you would like to strike through an entire selection or data auto</w:t>
      </w:r>
      <w:r w:rsidR="00FE3C7E">
        <w:t>-</w:t>
      </w:r>
      <w:r>
        <w:t>populated into the note, you need to click the ‘X’ ic</w:t>
      </w:r>
      <w:r w:rsidR="006F6AB4">
        <w:t xml:space="preserve">on located in the </w:t>
      </w:r>
      <w:r>
        <w:t>section that the data is in.</w:t>
      </w:r>
    </w:p>
    <w:p w:rsidR="006F6AB4" w:rsidRDefault="006F6AB4" w:rsidP="00F97561">
      <w:pPr>
        <w:pStyle w:val="ListParagraph"/>
      </w:pPr>
    </w:p>
    <w:p w:rsidR="006F6AB4" w:rsidRDefault="006F6AB4" w:rsidP="00F97561">
      <w:pPr>
        <w:pStyle w:val="ListParagraph"/>
      </w:pPr>
      <w:r>
        <w:rPr>
          <w:noProof/>
        </w:rPr>
        <w:drawing>
          <wp:inline distT="0" distB="0" distL="0" distR="0">
            <wp:extent cx="3573031" cy="1365059"/>
            <wp:effectExtent l="0" t="0" r="0" b="6985"/>
            <wp:docPr id="7" name="Picture 7" descr="cid:image001.png@01D48AF7.9B6C2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48AF7.9B6C2C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28" cy="136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A5" w:rsidRDefault="006108A5" w:rsidP="006108A5">
      <w:pPr>
        <w:pStyle w:val="ListParagraph"/>
      </w:pPr>
    </w:p>
    <w:p w:rsidR="00684F63" w:rsidRDefault="00684F63" w:rsidP="00210B4B"/>
    <w:sectPr w:rsidR="00684F63" w:rsidSect="006F6A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B484C"/>
    <w:multiLevelType w:val="hybridMultilevel"/>
    <w:tmpl w:val="946E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63"/>
    <w:rsid w:val="00210B4B"/>
    <w:rsid w:val="002B3887"/>
    <w:rsid w:val="00511E14"/>
    <w:rsid w:val="005956F7"/>
    <w:rsid w:val="006108A5"/>
    <w:rsid w:val="00684F63"/>
    <w:rsid w:val="006F6AB4"/>
    <w:rsid w:val="009D56E8"/>
    <w:rsid w:val="00F3543E"/>
    <w:rsid w:val="00F97561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166F"/>
  <w15:chartTrackingRefBased/>
  <w15:docId w15:val="{3C660CE4-5A2B-43B3-96C5-4D0273BD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cid:image001.png@01D48AF7.9B6C2C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TTUHSC</dc:creator>
  <cp:keywords/>
  <dc:description/>
  <cp:lastModifiedBy>TTUHSC</cp:lastModifiedBy>
  <cp:revision>7</cp:revision>
  <dcterms:created xsi:type="dcterms:W3CDTF">2018-12-03T16:07:00Z</dcterms:created>
  <dcterms:modified xsi:type="dcterms:W3CDTF">2018-12-04T21:06:00Z</dcterms:modified>
</cp:coreProperties>
</file>