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2E39" w14:textId="77777777" w:rsidR="00974A6B" w:rsidRDefault="00974A6B">
      <w:pPr>
        <w:jc w:val="center"/>
        <w:rPr>
          <w:rFonts w:ascii="Calibri" w:hAnsi="Calibri"/>
          <w:b/>
          <w:sz w:val="22"/>
        </w:rPr>
      </w:pPr>
    </w:p>
    <w:p w14:paraId="2719FB3A" w14:textId="77777777" w:rsidR="00974A6B" w:rsidRDefault="00974A6B">
      <w:pPr>
        <w:jc w:val="center"/>
        <w:rPr>
          <w:rFonts w:ascii="Calibri" w:hAnsi="Calibri"/>
          <w:b/>
          <w:sz w:val="22"/>
        </w:rPr>
      </w:pPr>
    </w:p>
    <w:p w14:paraId="2AC7B497" w14:textId="7FC9D7DF" w:rsidR="00974A6B" w:rsidRDefault="00C0175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 wp14:anchorId="7D6B87B6" wp14:editId="636093B5">
            <wp:extent cx="2286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I_Logo_l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2277" cy="15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DA80" w14:textId="77777777" w:rsidR="00974A6B" w:rsidRDefault="00974A6B">
      <w:pPr>
        <w:jc w:val="center"/>
        <w:rPr>
          <w:rFonts w:ascii="Calibri" w:hAnsi="Calibri"/>
          <w:b/>
          <w:sz w:val="22"/>
        </w:rPr>
      </w:pPr>
    </w:p>
    <w:p w14:paraId="0D362B95" w14:textId="03C49C75" w:rsidR="00974A6B" w:rsidRPr="00BE14C0" w:rsidRDefault="00974A6B">
      <w:pPr>
        <w:jc w:val="center"/>
        <w:rPr>
          <w:rFonts w:ascii="Calibri" w:hAnsi="Calibri"/>
          <w:b/>
          <w:sz w:val="22"/>
        </w:rPr>
      </w:pPr>
      <w:r w:rsidRPr="00BE14C0">
        <w:rPr>
          <w:rFonts w:ascii="Calibri" w:hAnsi="Calibri"/>
          <w:b/>
          <w:sz w:val="22"/>
        </w:rPr>
        <w:t>KITCHEN USE AGREEMENT</w:t>
      </w:r>
    </w:p>
    <w:p w14:paraId="7232A6C0" w14:textId="77777777" w:rsidR="00974A6B" w:rsidRPr="00BE14C0" w:rsidRDefault="00974A6B">
      <w:pPr>
        <w:jc w:val="both"/>
        <w:rPr>
          <w:rFonts w:ascii="Calibri" w:hAnsi="Calibri"/>
          <w:sz w:val="22"/>
        </w:rPr>
      </w:pPr>
    </w:p>
    <w:p w14:paraId="1C3419B9" w14:textId="77777777" w:rsidR="00974A6B" w:rsidRPr="00BE14C0" w:rsidRDefault="00974A6B">
      <w:pPr>
        <w:jc w:val="both"/>
        <w:rPr>
          <w:rFonts w:ascii="Calibri" w:hAnsi="Calibri"/>
          <w:sz w:val="22"/>
        </w:rPr>
      </w:pPr>
    </w:p>
    <w:p w14:paraId="15CB9F5B" w14:textId="2DEBC71B" w:rsidR="00974A6B" w:rsidRPr="00BE14C0" w:rsidRDefault="00974A6B">
      <w:pPr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 xml:space="preserve">This agreement is made the </w:t>
      </w:r>
      <w:r w:rsidRPr="00BE14C0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</w:rPr>
        <w:t xml:space="preserve"> day of </w:t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</w:rPr>
        <w:t xml:space="preserve">between the </w:t>
      </w:r>
      <w:r>
        <w:rPr>
          <w:rFonts w:ascii="Calibri" w:hAnsi="Calibri"/>
          <w:sz w:val="22"/>
        </w:rPr>
        <w:t xml:space="preserve">Shoals </w:t>
      </w:r>
      <w:r w:rsidR="006908CA">
        <w:rPr>
          <w:rFonts w:ascii="Calibri" w:hAnsi="Calibri"/>
          <w:sz w:val="22"/>
        </w:rPr>
        <w:t>Business Incubator (SBi)</w:t>
      </w:r>
      <w:r>
        <w:rPr>
          <w:rFonts w:ascii="Calibri" w:hAnsi="Calibri"/>
          <w:sz w:val="22"/>
        </w:rPr>
        <w:t xml:space="preserve"> d/b/</w:t>
      </w:r>
      <w:r w:rsidR="00BC363F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Shoals Culinary Center</w:t>
      </w:r>
      <w:r w:rsidRPr="00BE14C0">
        <w:rPr>
          <w:rFonts w:ascii="Calibri" w:hAnsi="Calibri"/>
          <w:sz w:val="22"/>
        </w:rPr>
        <w:t xml:space="preserve"> (the “lessor”) and </w:t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</w:rPr>
        <w:t>(the “client”).</w:t>
      </w:r>
    </w:p>
    <w:p w14:paraId="3FAD3509" w14:textId="77777777" w:rsidR="00974A6B" w:rsidRPr="00BE14C0" w:rsidRDefault="00974A6B">
      <w:pPr>
        <w:rPr>
          <w:rFonts w:ascii="Calibri" w:hAnsi="Calibri"/>
          <w:sz w:val="22"/>
        </w:rPr>
      </w:pPr>
    </w:p>
    <w:p w14:paraId="72D85EFA" w14:textId="77777777" w:rsidR="00974A6B" w:rsidRPr="00BE14C0" w:rsidRDefault="00974A6B">
      <w:pPr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>For value received, and in consideration of the mutual covenants, these parties agree as follows:</w:t>
      </w:r>
    </w:p>
    <w:p w14:paraId="71C08C50" w14:textId="77777777" w:rsidR="00974A6B" w:rsidRPr="00BE14C0" w:rsidRDefault="00974A6B">
      <w:pPr>
        <w:rPr>
          <w:rFonts w:ascii="Calibri" w:hAnsi="Calibri"/>
          <w:sz w:val="22"/>
        </w:rPr>
      </w:pPr>
    </w:p>
    <w:p w14:paraId="02D3BDB2" w14:textId="77777777" w:rsidR="00974A6B" w:rsidRPr="00BE14C0" w:rsidRDefault="00974A6B">
      <w:pPr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>I.  Premises and Term.  The Client hereby hires the use of the K</w:t>
      </w:r>
      <w:r>
        <w:rPr>
          <w:rFonts w:ascii="Calibri" w:hAnsi="Calibri"/>
          <w:sz w:val="22"/>
        </w:rPr>
        <w:t>itchen of the Shoals Culinary</w:t>
      </w:r>
      <w:r w:rsidRPr="00BE14C0">
        <w:rPr>
          <w:rFonts w:ascii="Calibri" w:hAnsi="Calibri"/>
          <w:sz w:val="22"/>
        </w:rPr>
        <w:t xml:space="preserve"> Center to prepare </w:t>
      </w:r>
      <w:r>
        <w:rPr>
          <w:rFonts w:ascii="Calibri" w:hAnsi="Calibri"/>
          <w:sz w:val="22"/>
        </w:rPr>
        <w:t>_________________________________________________________(describe product)</w:t>
      </w:r>
      <w:r w:rsidRPr="00BE14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and understands that the Client is not authorized to use the facility for any other purpose than stated </w:t>
      </w:r>
      <w:r w:rsidRPr="00BE14C0">
        <w:rPr>
          <w:rFonts w:ascii="Calibri" w:hAnsi="Calibri"/>
          <w:sz w:val="22"/>
        </w:rPr>
        <w:t>on the following basis:</w:t>
      </w:r>
    </w:p>
    <w:p w14:paraId="1021070C" w14:textId="77777777" w:rsidR="00974A6B" w:rsidRPr="00BE14C0" w:rsidRDefault="00974A6B">
      <w:pPr>
        <w:ind w:left="720"/>
        <w:jc w:val="both"/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 xml:space="preserve"> </w:t>
      </w:r>
    </w:p>
    <w:p w14:paraId="5E17FF5F" w14:textId="77777777" w:rsidR="00974A6B" w:rsidRPr="00BE14C0" w:rsidRDefault="00974A6B">
      <w:pPr>
        <w:jc w:val="both"/>
        <w:rPr>
          <w:rFonts w:ascii="Calibri" w:hAnsi="Calibri"/>
          <w:b/>
          <w:sz w:val="22"/>
        </w:rPr>
      </w:pPr>
      <w:r w:rsidRPr="00BE14C0">
        <w:rPr>
          <w:rFonts w:ascii="Calibri" w:hAnsi="Calibri"/>
          <w:b/>
          <w:sz w:val="22"/>
        </w:rPr>
        <w:t xml:space="preserve"> Use of the facility on an hourly basis.</w:t>
      </w:r>
    </w:p>
    <w:p w14:paraId="59ACD034" w14:textId="77777777" w:rsidR="00974A6B" w:rsidRPr="00BE14C0" w:rsidRDefault="00974A6B">
      <w:pPr>
        <w:jc w:val="both"/>
        <w:rPr>
          <w:rFonts w:ascii="Calibri" w:hAnsi="Calibri"/>
          <w:sz w:val="22"/>
        </w:rPr>
      </w:pPr>
    </w:p>
    <w:p w14:paraId="480EDD3C" w14:textId="1152923E" w:rsidR="00483DF0" w:rsidRDefault="00974A6B" w:rsidP="00EC20EB">
      <w:pPr>
        <w:numPr>
          <w:ilvl w:val="0"/>
          <w:numId w:val="3"/>
        </w:numPr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 xml:space="preserve">Rent of </w:t>
      </w:r>
      <w:r w:rsidRPr="001E5DE3">
        <w:rPr>
          <w:rFonts w:ascii="Calibri" w:hAnsi="Calibri"/>
          <w:b/>
          <w:sz w:val="22"/>
        </w:rPr>
        <w:t>$</w:t>
      </w:r>
      <w:r>
        <w:rPr>
          <w:rFonts w:ascii="Calibri" w:hAnsi="Calibri"/>
          <w:b/>
          <w:sz w:val="22"/>
        </w:rPr>
        <w:t xml:space="preserve">25 </w:t>
      </w:r>
      <w:r w:rsidRPr="00BE14C0">
        <w:rPr>
          <w:rFonts w:ascii="Calibri" w:hAnsi="Calibri"/>
          <w:sz w:val="22"/>
        </w:rPr>
        <w:t>per hour will be billed on the last day of each calendar month and is due and payable when the invoice is received</w:t>
      </w:r>
      <w:r w:rsidR="00EC20EB">
        <w:rPr>
          <w:rFonts w:ascii="Calibri" w:hAnsi="Calibri"/>
          <w:sz w:val="22"/>
        </w:rPr>
        <w:t xml:space="preserve"> but not later than the 20</w:t>
      </w:r>
      <w:r w:rsidR="00EC20EB" w:rsidRPr="00EC20EB">
        <w:rPr>
          <w:rFonts w:ascii="Calibri" w:hAnsi="Calibri"/>
          <w:sz w:val="22"/>
          <w:vertAlign w:val="superscript"/>
        </w:rPr>
        <w:t>th</w:t>
      </w:r>
      <w:r w:rsidR="00EC20EB">
        <w:rPr>
          <w:rFonts w:ascii="Calibri" w:hAnsi="Calibri"/>
          <w:sz w:val="22"/>
        </w:rPr>
        <w:t xml:space="preserve"> of each month.  Any payments not received by the 20</w:t>
      </w:r>
      <w:r w:rsidR="00EC20EB" w:rsidRPr="00EC20EB">
        <w:rPr>
          <w:rFonts w:ascii="Calibri" w:hAnsi="Calibri"/>
          <w:sz w:val="22"/>
          <w:vertAlign w:val="superscript"/>
        </w:rPr>
        <w:t>th</w:t>
      </w:r>
      <w:r w:rsidR="00EC20EB">
        <w:rPr>
          <w:rFonts w:ascii="Calibri" w:hAnsi="Calibri"/>
          <w:sz w:val="22"/>
        </w:rPr>
        <w:t xml:space="preserve"> will incur a late fee of </w:t>
      </w:r>
      <w:r w:rsidR="00EC20EB" w:rsidRPr="00EC20EB">
        <w:rPr>
          <w:rFonts w:ascii="Calibri" w:hAnsi="Calibri"/>
          <w:b/>
          <w:bCs/>
          <w:sz w:val="22"/>
        </w:rPr>
        <w:t>$35</w:t>
      </w:r>
      <w:r w:rsidR="00EC20EB">
        <w:rPr>
          <w:rFonts w:ascii="Calibri" w:hAnsi="Calibri"/>
          <w:sz w:val="22"/>
        </w:rPr>
        <w:t>.</w:t>
      </w:r>
      <w:r w:rsidR="00483DF0">
        <w:rPr>
          <w:rFonts w:ascii="Calibri" w:hAnsi="Calibri"/>
          <w:sz w:val="22"/>
        </w:rPr>
        <w:br/>
      </w:r>
    </w:p>
    <w:p w14:paraId="3153AF31" w14:textId="4D143256" w:rsidR="00974A6B" w:rsidRPr="00483DF0" w:rsidRDefault="00483DF0" w:rsidP="00483DF0">
      <w:pPr>
        <w:numPr>
          <w:ilvl w:val="0"/>
          <w:numId w:val="3"/>
        </w:numPr>
        <w:rPr>
          <w:rFonts w:ascii="Calibri" w:hAnsi="Calibri"/>
          <w:sz w:val="22"/>
        </w:rPr>
      </w:pPr>
      <w:r w:rsidRPr="00483DF0">
        <w:rPr>
          <w:rFonts w:ascii="Calibri" w:hAnsi="Calibri"/>
          <w:sz w:val="22"/>
        </w:rPr>
        <w:t>Clients utilizing the kitchen facility will incur a monthly charge of at least 5 hours or $125.  This fee will be applied monthly and does not accumulate.  Each client is allotted 5 hours of usage per month, but it is essential to utilize this time with</w:t>
      </w:r>
      <w:r>
        <w:rPr>
          <w:rFonts w:ascii="Calibri" w:hAnsi="Calibri"/>
          <w:sz w:val="22"/>
        </w:rPr>
        <w:t>in</w:t>
      </w:r>
      <w:r w:rsidRPr="00483DF0">
        <w:rPr>
          <w:rFonts w:ascii="Calibri" w:hAnsi="Calibri"/>
          <w:sz w:val="22"/>
        </w:rPr>
        <w:t xml:space="preserve"> the month billed.</w:t>
      </w:r>
      <w:r w:rsidR="00EC20EB" w:rsidRPr="00483DF0">
        <w:rPr>
          <w:rFonts w:ascii="Calibri" w:hAnsi="Calibri"/>
          <w:sz w:val="22"/>
        </w:rPr>
        <w:br/>
      </w:r>
    </w:p>
    <w:p w14:paraId="7274B833" w14:textId="1A519CE2" w:rsidR="00974A6B" w:rsidRPr="00BE14C0" w:rsidRDefault="00974A6B">
      <w:pPr>
        <w:numPr>
          <w:ilvl w:val="0"/>
          <w:numId w:val="3"/>
        </w:numPr>
        <w:tabs>
          <w:tab w:val="left" w:pos="2717"/>
        </w:tabs>
        <w:jc w:val="both"/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 xml:space="preserve">A deposit of </w:t>
      </w:r>
      <w:r w:rsidRPr="001E5DE3">
        <w:rPr>
          <w:rFonts w:ascii="Calibri" w:hAnsi="Calibri"/>
          <w:b/>
          <w:sz w:val="22"/>
        </w:rPr>
        <w:t>$</w:t>
      </w:r>
      <w:r w:rsidR="00B351FB">
        <w:rPr>
          <w:rFonts w:ascii="Calibri" w:hAnsi="Calibri"/>
          <w:b/>
          <w:sz w:val="22"/>
        </w:rPr>
        <w:t>250</w:t>
      </w:r>
      <w:r>
        <w:rPr>
          <w:rFonts w:ascii="Calibri" w:hAnsi="Calibri"/>
          <w:sz w:val="22"/>
        </w:rPr>
        <w:t xml:space="preserve"> </w:t>
      </w:r>
      <w:r w:rsidRPr="00BE14C0">
        <w:rPr>
          <w:rFonts w:ascii="Calibri" w:hAnsi="Calibri"/>
          <w:sz w:val="22"/>
        </w:rPr>
        <w:t>will be due and payable before use of the kitchen.</w:t>
      </w:r>
      <w:r w:rsidR="005C5CA7">
        <w:rPr>
          <w:rFonts w:ascii="Calibri" w:hAnsi="Calibri"/>
          <w:sz w:val="22"/>
        </w:rPr>
        <w:t xml:space="preserve">  </w:t>
      </w:r>
      <w:r w:rsidR="00370638">
        <w:rPr>
          <w:rFonts w:ascii="Calibri" w:hAnsi="Calibri"/>
          <w:sz w:val="22"/>
        </w:rPr>
        <w:t xml:space="preserve">Deposit will be </w:t>
      </w:r>
      <w:r w:rsidR="00A763BD">
        <w:rPr>
          <w:rFonts w:ascii="Calibri" w:hAnsi="Calibri"/>
          <w:sz w:val="22"/>
        </w:rPr>
        <w:t xml:space="preserve">retained by the Shoals Business Incubator for fair compensation for </w:t>
      </w:r>
      <w:r w:rsidR="0088637C">
        <w:rPr>
          <w:rFonts w:ascii="Calibri" w:hAnsi="Calibri"/>
          <w:sz w:val="22"/>
        </w:rPr>
        <w:t xml:space="preserve">client’s failure to perform as stated under this kitchen use agreement, or for damage or loss </w:t>
      </w:r>
      <w:r w:rsidR="003D6CA4">
        <w:rPr>
          <w:rFonts w:ascii="Calibri" w:hAnsi="Calibri"/>
          <w:sz w:val="22"/>
        </w:rPr>
        <w:t xml:space="preserve">by the SBi as an indirect or direct result of client’s actions.  Deposit shall be refunded to client </w:t>
      </w:r>
      <w:r w:rsidR="00F546B4">
        <w:rPr>
          <w:rFonts w:ascii="Calibri" w:hAnsi="Calibri"/>
          <w:sz w:val="22"/>
        </w:rPr>
        <w:t xml:space="preserve">less any deductions for repairs, or cleanup </w:t>
      </w:r>
      <w:r w:rsidR="00127F7B">
        <w:rPr>
          <w:rFonts w:ascii="Calibri" w:hAnsi="Calibri"/>
          <w:sz w:val="22"/>
        </w:rPr>
        <w:t xml:space="preserve">directly related to your operations </w:t>
      </w:r>
      <w:r w:rsidR="00EF4BF4">
        <w:rPr>
          <w:rFonts w:ascii="Calibri" w:hAnsi="Calibri"/>
          <w:sz w:val="22"/>
        </w:rPr>
        <w:t>and/or</w:t>
      </w:r>
      <w:r w:rsidR="00127F7B">
        <w:rPr>
          <w:rFonts w:ascii="Calibri" w:hAnsi="Calibri"/>
          <w:sz w:val="22"/>
        </w:rPr>
        <w:t xml:space="preserve"> outstanding balance of rent due</w:t>
      </w:r>
      <w:r w:rsidR="006360F6">
        <w:rPr>
          <w:rFonts w:ascii="Calibri" w:hAnsi="Calibri"/>
          <w:sz w:val="22"/>
        </w:rPr>
        <w:t xml:space="preserve"> upon termination of this agreement</w:t>
      </w:r>
      <w:r w:rsidR="00127F7B">
        <w:rPr>
          <w:rFonts w:ascii="Calibri" w:hAnsi="Calibri"/>
          <w:sz w:val="22"/>
        </w:rPr>
        <w:t>.</w:t>
      </w:r>
    </w:p>
    <w:p w14:paraId="02CB6EB9" w14:textId="77777777" w:rsidR="00974A6B" w:rsidRPr="00BE14C0" w:rsidRDefault="00974A6B">
      <w:pPr>
        <w:ind w:left="720"/>
        <w:jc w:val="both"/>
        <w:rPr>
          <w:rFonts w:ascii="Calibri" w:hAnsi="Calibri"/>
          <w:sz w:val="22"/>
        </w:rPr>
      </w:pPr>
    </w:p>
    <w:p w14:paraId="51635BCA" w14:textId="77777777" w:rsidR="00974A6B" w:rsidRPr="00677587" w:rsidRDefault="00974A6B" w:rsidP="002A772F">
      <w:pPr>
        <w:numPr>
          <w:ilvl w:val="0"/>
          <w:numId w:val="3"/>
        </w:numPr>
        <w:rPr>
          <w:rFonts w:ascii="Calibri" w:hAnsi="Calibri"/>
          <w:sz w:val="22"/>
        </w:rPr>
      </w:pPr>
      <w:r w:rsidRPr="00677587">
        <w:rPr>
          <w:rFonts w:ascii="Calibri" w:hAnsi="Calibri"/>
          <w:sz w:val="22"/>
        </w:rPr>
        <w:t xml:space="preserve">Use of the kitchen will be allowed at </w:t>
      </w:r>
      <w:r w:rsidRPr="00677587">
        <w:rPr>
          <w:rFonts w:ascii="Calibri" w:hAnsi="Calibri"/>
          <w:b/>
          <w:sz w:val="22"/>
        </w:rPr>
        <w:t>scheduled times only</w:t>
      </w:r>
      <w:r w:rsidRPr="00677587">
        <w:rPr>
          <w:rFonts w:ascii="Calibri" w:hAnsi="Calibri"/>
          <w:sz w:val="22"/>
        </w:rPr>
        <w:t xml:space="preserve">.  Time must be scheduled at least one week in advance and is available on a first-reserved basis.  </w:t>
      </w:r>
      <w:r>
        <w:rPr>
          <w:rFonts w:ascii="Calibri" w:hAnsi="Calibri"/>
          <w:sz w:val="22"/>
        </w:rPr>
        <w:br/>
      </w:r>
    </w:p>
    <w:p w14:paraId="6BC53125" w14:textId="77777777" w:rsidR="002A772F" w:rsidRPr="00BE14C0" w:rsidRDefault="002A772F">
      <w:pPr>
        <w:pStyle w:val="BodyTextIndent"/>
        <w:numPr>
          <w:ilvl w:val="0"/>
          <w:numId w:val="3"/>
        </w:numPr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>Hours are to be reported on or before the last day of the month.  If hours are not reported, client will be billed for time scheduled.</w:t>
      </w:r>
      <w:r>
        <w:rPr>
          <w:rFonts w:ascii="Calibri" w:hAnsi="Calibri"/>
          <w:sz w:val="22"/>
        </w:rPr>
        <w:t xml:space="preserve">  Client will be charged for time reserved if not canceled twenty-four hours before scheduled time.</w:t>
      </w:r>
    </w:p>
    <w:p w14:paraId="06FB4458" w14:textId="77777777" w:rsidR="002A772F" w:rsidRPr="00BE14C0" w:rsidRDefault="002A772F">
      <w:pPr>
        <w:pStyle w:val="BodyTextIndent"/>
        <w:ind w:left="0" w:firstLine="0"/>
        <w:rPr>
          <w:rFonts w:ascii="Calibri" w:hAnsi="Calibri"/>
          <w:sz w:val="22"/>
        </w:rPr>
      </w:pPr>
    </w:p>
    <w:p w14:paraId="707986A8" w14:textId="107E6AC3" w:rsidR="002A772F" w:rsidRDefault="002938AC">
      <w:pPr>
        <w:pStyle w:val="BodyTextIndent"/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Any client who incurs billing for kitchen usage, </w:t>
      </w:r>
      <w:r w:rsidR="00EF4BF4">
        <w:rPr>
          <w:rFonts w:ascii="Calibri" w:hAnsi="Calibri"/>
          <w:sz w:val="22"/>
        </w:rPr>
        <w:t xml:space="preserve">will </w:t>
      </w:r>
      <w:r w:rsidR="00110FEF">
        <w:rPr>
          <w:rFonts w:ascii="Calibri" w:hAnsi="Calibri"/>
          <w:sz w:val="22"/>
        </w:rPr>
        <w:t xml:space="preserve">be billed </w:t>
      </w:r>
      <w:r w:rsidR="00EF4BF4">
        <w:rPr>
          <w:rFonts w:ascii="Calibri" w:hAnsi="Calibri"/>
          <w:sz w:val="22"/>
        </w:rPr>
        <w:t>a monthly</w:t>
      </w:r>
      <w:r w:rsidR="002A772F">
        <w:rPr>
          <w:rFonts w:ascii="Calibri" w:hAnsi="Calibri"/>
          <w:sz w:val="22"/>
        </w:rPr>
        <w:t xml:space="preserve"> chemical surcharge fee of </w:t>
      </w:r>
      <w:r w:rsidR="002A772F">
        <w:rPr>
          <w:rFonts w:ascii="Calibri" w:hAnsi="Calibri"/>
          <w:b/>
          <w:sz w:val="22"/>
        </w:rPr>
        <w:t>$</w:t>
      </w:r>
      <w:r w:rsidR="0030267C">
        <w:rPr>
          <w:rFonts w:ascii="Calibri" w:hAnsi="Calibri"/>
          <w:b/>
          <w:sz w:val="22"/>
        </w:rPr>
        <w:t>37</w:t>
      </w:r>
      <w:r w:rsidR="002A772F">
        <w:rPr>
          <w:rFonts w:ascii="Calibri" w:hAnsi="Calibri"/>
          <w:sz w:val="22"/>
        </w:rPr>
        <w:t xml:space="preserve"> to cover costs of </w:t>
      </w:r>
      <w:r w:rsidR="00110FEF">
        <w:rPr>
          <w:rFonts w:ascii="Calibri" w:hAnsi="Calibri"/>
          <w:sz w:val="22"/>
        </w:rPr>
        <w:t xml:space="preserve">cleaning and </w:t>
      </w:r>
      <w:r w:rsidR="002A772F">
        <w:rPr>
          <w:rFonts w:ascii="Calibri" w:hAnsi="Calibri"/>
          <w:sz w:val="22"/>
        </w:rPr>
        <w:t>chemical cleaning agents</w:t>
      </w:r>
      <w:r w:rsidR="00110FEF">
        <w:rPr>
          <w:rFonts w:ascii="Calibri" w:hAnsi="Calibri"/>
          <w:sz w:val="22"/>
        </w:rPr>
        <w:t xml:space="preserve"> </w:t>
      </w:r>
    </w:p>
    <w:p w14:paraId="012FDF0F" w14:textId="77777777" w:rsidR="002A772F" w:rsidRDefault="002A772F" w:rsidP="002A772F">
      <w:pPr>
        <w:pStyle w:val="BodyTextIndent"/>
        <w:ind w:left="0" w:firstLine="0"/>
        <w:rPr>
          <w:rFonts w:ascii="Calibri" w:hAnsi="Calibri"/>
          <w:sz w:val="22"/>
        </w:rPr>
      </w:pPr>
    </w:p>
    <w:p w14:paraId="248CF806" w14:textId="77777777" w:rsidR="002A772F" w:rsidRPr="00BE14C0" w:rsidRDefault="002A772F">
      <w:pPr>
        <w:pStyle w:val="BodyTextIndent"/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Storage rates vary – please refer to the attached storage fee schedule attached hereto</w:t>
      </w:r>
    </w:p>
    <w:p w14:paraId="4F13D326" w14:textId="77777777" w:rsidR="002A772F" w:rsidRPr="00BE14C0" w:rsidRDefault="002A772F" w:rsidP="002A772F">
      <w:pPr>
        <w:pStyle w:val="BodyTextIndent"/>
        <w:ind w:left="0" w:firstLine="0"/>
        <w:rPr>
          <w:rFonts w:ascii="Calibri" w:hAnsi="Calibri"/>
          <w:sz w:val="22"/>
        </w:rPr>
      </w:pPr>
    </w:p>
    <w:p w14:paraId="46983D65" w14:textId="77777777" w:rsidR="002A772F" w:rsidRPr="00BE14C0" w:rsidRDefault="002A772F">
      <w:pPr>
        <w:jc w:val="both"/>
        <w:rPr>
          <w:rFonts w:ascii="Calibri" w:hAnsi="Calibri"/>
          <w:sz w:val="22"/>
        </w:rPr>
      </w:pPr>
    </w:p>
    <w:p w14:paraId="59783317" w14:textId="77777777" w:rsidR="002A772F" w:rsidRPr="00BE14C0" w:rsidRDefault="002A772F">
      <w:pPr>
        <w:jc w:val="both"/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 xml:space="preserve">The Client acknowledges receipt and review of, and shall be bound by, the </w:t>
      </w:r>
      <w:r>
        <w:rPr>
          <w:rFonts w:ascii="Calibri" w:hAnsi="Calibri"/>
          <w:sz w:val="22"/>
        </w:rPr>
        <w:t>Shoals Culinary</w:t>
      </w:r>
      <w:r w:rsidRPr="00BE14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Center Kitchen Operating Policy and Professional Standards of Conduct,</w:t>
      </w:r>
      <w:r w:rsidRPr="00BE14C0">
        <w:rPr>
          <w:rFonts w:ascii="Calibri" w:hAnsi="Calibri"/>
          <w:sz w:val="22"/>
        </w:rPr>
        <w:t xml:space="preserve"> a copy of which is attached and incorporated by reference.</w:t>
      </w:r>
    </w:p>
    <w:p w14:paraId="734CECAB" w14:textId="77777777" w:rsidR="002A772F" w:rsidRPr="00BE14C0" w:rsidRDefault="002A772F">
      <w:pPr>
        <w:jc w:val="both"/>
        <w:rPr>
          <w:rFonts w:ascii="Calibri" w:hAnsi="Calibri"/>
          <w:sz w:val="22"/>
        </w:rPr>
      </w:pPr>
    </w:p>
    <w:p w14:paraId="69204ADD" w14:textId="77777777" w:rsidR="002A772F" w:rsidRPr="00BE14C0" w:rsidRDefault="002A772F">
      <w:pPr>
        <w:jc w:val="both"/>
        <w:rPr>
          <w:rFonts w:ascii="Calibri" w:hAnsi="Calibri"/>
          <w:sz w:val="22"/>
        </w:rPr>
      </w:pPr>
      <w:r w:rsidRPr="00BE14C0">
        <w:rPr>
          <w:rFonts w:ascii="Calibri" w:hAnsi="Calibri"/>
          <w:sz w:val="22"/>
        </w:rPr>
        <w:t>To evidence their agreement, these parties have subscribed their names to be effective that date and year written below.</w:t>
      </w:r>
      <w:r>
        <w:rPr>
          <w:rFonts w:ascii="Calibri" w:hAnsi="Calibri"/>
          <w:sz w:val="22"/>
        </w:rPr>
        <w:t xml:space="preserve">  The term of this agreement expires one year from the effective date below.</w:t>
      </w:r>
    </w:p>
    <w:p w14:paraId="16E4EC1C" w14:textId="77777777" w:rsidR="002A772F" w:rsidRPr="00BE14C0" w:rsidRDefault="002A772F">
      <w:pPr>
        <w:jc w:val="both"/>
        <w:rPr>
          <w:rFonts w:ascii="Calibri" w:hAnsi="Calibri"/>
          <w:sz w:val="22"/>
        </w:rPr>
      </w:pPr>
    </w:p>
    <w:p w14:paraId="6E11099D" w14:textId="77777777" w:rsidR="00BC363F" w:rsidRDefault="00BC363F">
      <w:pPr>
        <w:jc w:val="both"/>
        <w:rPr>
          <w:rFonts w:ascii="Calibri" w:hAnsi="Calibri"/>
          <w:sz w:val="22"/>
        </w:rPr>
      </w:pPr>
    </w:p>
    <w:p w14:paraId="6742B042" w14:textId="286D1C13" w:rsidR="002A772F" w:rsidRPr="00BE14C0" w:rsidRDefault="00BC363F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Shoals </w:t>
      </w:r>
      <w:r w:rsidR="002A772F">
        <w:rPr>
          <w:rFonts w:ascii="Calibri" w:hAnsi="Calibri"/>
          <w:sz w:val="22"/>
        </w:rPr>
        <w:t xml:space="preserve">Business Incubator </w:t>
      </w:r>
    </w:p>
    <w:p w14:paraId="0470B5C3" w14:textId="77777777" w:rsidR="002A772F" w:rsidRPr="00BE14C0" w:rsidRDefault="002A772F">
      <w:pPr>
        <w:jc w:val="both"/>
        <w:rPr>
          <w:rFonts w:ascii="Calibri" w:hAnsi="Calibri"/>
          <w:sz w:val="22"/>
        </w:rPr>
      </w:pPr>
    </w:p>
    <w:p w14:paraId="72F9AEE3" w14:textId="77777777" w:rsidR="002A772F" w:rsidRPr="004D45CD" w:rsidRDefault="002A772F">
      <w:pPr>
        <w:jc w:val="both"/>
        <w:rPr>
          <w:rFonts w:ascii="Calibri" w:hAnsi="Calibri"/>
          <w:sz w:val="22"/>
          <w:u w:val="single"/>
        </w:rPr>
      </w:pPr>
      <w:r w:rsidRPr="00BE14C0">
        <w:rPr>
          <w:rFonts w:ascii="Calibri" w:hAnsi="Calibri"/>
          <w:sz w:val="22"/>
        </w:rPr>
        <w:t>By</w:t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</w:rPr>
        <w:tab/>
        <w:t>Date</w:t>
      </w:r>
      <w:r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</w:p>
    <w:p w14:paraId="6FB72B61" w14:textId="77777777" w:rsidR="002A772F" w:rsidRPr="00BE14C0" w:rsidRDefault="002A772F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Giles McDaniel, Executive Director</w:t>
      </w:r>
    </w:p>
    <w:p w14:paraId="61081E40" w14:textId="77777777" w:rsidR="002A772F" w:rsidRPr="00BE14C0" w:rsidRDefault="002A772F">
      <w:pPr>
        <w:jc w:val="both"/>
        <w:rPr>
          <w:rFonts w:ascii="Calibri" w:hAnsi="Calibri"/>
          <w:sz w:val="22"/>
        </w:rPr>
      </w:pPr>
    </w:p>
    <w:p w14:paraId="0F7D5A64" w14:textId="77777777" w:rsidR="002A772F" w:rsidRPr="00BE14C0" w:rsidRDefault="002A772F">
      <w:pPr>
        <w:jc w:val="both"/>
        <w:rPr>
          <w:rFonts w:ascii="Calibri" w:hAnsi="Calibri"/>
          <w:sz w:val="22"/>
          <w:u w:val="single"/>
        </w:rPr>
      </w:pPr>
      <w:r w:rsidRPr="00BE14C0">
        <w:rPr>
          <w:rFonts w:ascii="Calibri" w:hAnsi="Calibri"/>
          <w:sz w:val="22"/>
        </w:rPr>
        <w:t>Kitchen Client</w:t>
      </w:r>
      <w:r>
        <w:rPr>
          <w:rFonts w:ascii="Calibri" w:hAnsi="Calibri"/>
          <w:sz w:val="22"/>
        </w:rPr>
        <w:t xml:space="preserve"> </w:t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</w:p>
    <w:p w14:paraId="57015956" w14:textId="77777777" w:rsidR="002A772F" w:rsidRPr="00BE14C0" w:rsidRDefault="002A772F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Print Name</w:t>
      </w:r>
    </w:p>
    <w:p w14:paraId="69CD1C1F" w14:textId="77777777" w:rsidR="002A772F" w:rsidRDefault="002A772F">
      <w:pPr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>Signature</w:t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  <w:t xml:space="preserve"> </w:t>
      </w:r>
      <w:r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</w:rPr>
        <w:t>Date</w:t>
      </w:r>
      <w:r w:rsidRPr="00BE14C0">
        <w:rPr>
          <w:rFonts w:ascii="Calibri" w:hAnsi="Calibri"/>
          <w:sz w:val="22"/>
          <w:u w:val="single"/>
        </w:rPr>
        <w:tab/>
      </w:r>
      <w:r w:rsidRPr="00BE14C0">
        <w:rPr>
          <w:rFonts w:ascii="Calibri" w:hAnsi="Calibri"/>
          <w:sz w:val="22"/>
          <w:u w:val="single"/>
        </w:rPr>
        <w:tab/>
      </w:r>
    </w:p>
    <w:p w14:paraId="7CBCAFF8" w14:textId="77777777" w:rsidR="002A772F" w:rsidRPr="009D3995" w:rsidRDefault="002A772F">
      <w:pPr>
        <w:jc w:val="both"/>
        <w:rPr>
          <w:rFonts w:ascii="Calibri" w:hAnsi="Calibri"/>
          <w:sz w:val="22"/>
          <w:u w:val="single"/>
        </w:rPr>
      </w:pPr>
    </w:p>
    <w:sectPr w:rsidR="002A772F" w:rsidRPr="009D3995" w:rsidSect="002A772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D6B"/>
    <w:multiLevelType w:val="singleLevel"/>
    <w:tmpl w:val="66A0A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FD6312"/>
    <w:multiLevelType w:val="singleLevel"/>
    <w:tmpl w:val="0E02B092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8417548"/>
    <w:multiLevelType w:val="singleLevel"/>
    <w:tmpl w:val="5B58D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7152A76"/>
    <w:multiLevelType w:val="singleLevel"/>
    <w:tmpl w:val="66A0A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C3C706D"/>
    <w:multiLevelType w:val="singleLevel"/>
    <w:tmpl w:val="66A0A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2955837">
    <w:abstractNumId w:val="1"/>
  </w:num>
  <w:num w:numId="2" w16cid:durableId="51465451">
    <w:abstractNumId w:val="2"/>
  </w:num>
  <w:num w:numId="3" w16cid:durableId="867573228">
    <w:abstractNumId w:val="3"/>
  </w:num>
  <w:num w:numId="4" w16cid:durableId="1086414457">
    <w:abstractNumId w:val="0"/>
  </w:num>
  <w:num w:numId="5" w16cid:durableId="645160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C0"/>
    <w:rsid w:val="00110FEF"/>
    <w:rsid w:val="00127F7B"/>
    <w:rsid w:val="00225513"/>
    <w:rsid w:val="00253150"/>
    <w:rsid w:val="002938AC"/>
    <w:rsid w:val="002A772F"/>
    <w:rsid w:val="0030267C"/>
    <w:rsid w:val="00370638"/>
    <w:rsid w:val="003D6CA4"/>
    <w:rsid w:val="00483DF0"/>
    <w:rsid w:val="005C5CA7"/>
    <w:rsid w:val="0061108A"/>
    <w:rsid w:val="006360F6"/>
    <w:rsid w:val="006908CA"/>
    <w:rsid w:val="006F526C"/>
    <w:rsid w:val="00797236"/>
    <w:rsid w:val="007D3FBD"/>
    <w:rsid w:val="0088637C"/>
    <w:rsid w:val="0091629D"/>
    <w:rsid w:val="00974A6B"/>
    <w:rsid w:val="00983726"/>
    <w:rsid w:val="00A44025"/>
    <w:rsid w:val="00A763BD"/>
    <w:rsid w:val="00B351FB"/>
    <w:rsid w:val="00BC363F"/>
    <w:rsid w:val="00BE14C0"/>
    <w:rsid w:val="00C0175A"/>
    <w:rsid w:val="00DF1FD1"/>
    <w:rsid w:val="00EC20EB"/>
    <w:rsid w:val="00EF4BF4"/>
    <w:rsid w:val="00F546B4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36DAB"/>
  <w15:chartTrackingRefBased/>
  <w15:docId w15:val="{E77B86FB-C627-C043-8D44-6A1E249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B7877"/>
    <w:pPr>
      <w:ind w:left="1080" w:hanging="36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9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21963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62203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9278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16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144345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6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234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461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7640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4089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8977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9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35803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25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7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082187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84537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6993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51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33582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56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135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7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950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8107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499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11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33702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74068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35646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8199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08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9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03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490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2831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72721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35546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7240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96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46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88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949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WCBDC KITCHEN USE AGREEMENT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WCBDC KITCHEN USE AGREEMENT</dc:title>
  <dc:subject/>
  <dc:creator>Annalisa Pearson</dc:creator>
  <cp:keywords/>
  <cp:lastModifiedBy>Suanne Sockwell</cp:lastModifiedBy>
  <cp:revision>2</cp:revision>
  <cp:lastPrinted>2024-01-31T21:01:00Z</cp:lastPrinted>
  <dcterms:created xsi:type="dcterms:W3CDTF">2024-01-31T21:01:00Z</dcterms:created>
  <dcterms:modified xsi:type="dcterms:W3CDTF">2024-01-31T21:01:00Z</dcterms:modified>
</cp:coreProperties>
</file>